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3B" w:rsidRDefault="00FE7A3B" w:rsidP="0085203D">
      <w:pPr>
        <w:tabs>
          <w:tab w:val="right" w:pos="652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bookmarkStart w:id="0" w:name="A15"/>
      <w:bookmarkEnd w:id="0"/>
    </w:p>
    <w:tbl>
      <w:tblPr>
        <w:tblStyle w:val="TabloKlavuzu"/>
        <w:tblW w:w="8730" w:type="dxa"/>
        <w:jc w:val="center"/>
        <w:tblInd w:w="0" w:type="dxa"/>
        <w:tblLook w:val="01E0" w:firstRow="1" w:lastRow="1" w:firstColumn="1" w:lastColumn="1" w:noHBand="0" w:noVBand="0"/>
      </w:tblPr>
      <w:tblGrid>
        <w:gridCol w:w="2933"/>
        <w:gridCol w:w="2929"/>
        <w:gridCol w:w="2868"/>
      </w:tblGrid>
      <w:tr w:rsidR="00FE7A3B" w:rsidRPr="00FE7A3B" w:rsidTr="00FE7A3B">
        <w:trPr>
          <w:jc w:val="center"/>
        </w:trPr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7A3B" w:rsidRPr="00FE7A3B" w:rsidRDefault="00FE7A3B" w:rsidP="00FE7A3B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top"/>
            <w:bookmarkEnd w:id="1"/>
            <w:r w:rsidRPr="00FE7A3B">
              <w:rPr>
                <w:rFonts w:ascii="Arial" w:hAnsi="Arial" w:cs="Arial"/>
                <w:sz w:val="16"/>
                <w:szCs w:val="16"/>
              </w:rPr>
              <w:t>16 Mart 2015 PAZARTESİ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7A3B" w:rsidRPr="00FE7A3B" w:rsidRDefault="00FE7A3B" w:rsidP="00FE7A3B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line="240" w:lineRule="exact"/>
              <w:jc w:val="center"/>
              <w:rPr>
                <w:b/>
                <w:color w:val="660066"/>
                <w:sz w:val="24"/>
                <w:szCs w:val="24"/>
              </w:rPr>
            </w:pPr>
            <w:r w:rsidRPr="00FE7A3B">
              <w:rPr>
                <w:b/>
                <w:color w:val="660066"/>
              </w:rPr>
              <w:t>Resmî Gazete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7A3B" w:rsidRPr="00FE7A3B" w:rsidRDefault="00FE7A3B" w:rsidP="00FE7A3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7A3B">
              <w:rPr>
                <w:rFonts w:ascii="Arial" w:hAnsi="Arial" w:cs="Arial"/>
                <w:sz w:val="16"/>
                <w:szCs w:val="16"/>
              </w:rPr>
              <w:t>Sayı : 29297</w:t>
            </w:r>
            <w:proofErr w:type="gramEnd"/>
          </w:p>
        </w:tc>
      </w:tr>
      <w:tr w:rsidR="00FE7A3B" w:rsidRPr="00FE7A3B" w:rsidTr="00FE7A3B">
        <w:trPr>
          <w:trHeight w:val="480"/>
          <w:jc w:val="center"/>
        </w:trPr>
        <w:tc>
          <w:tcPr>
            <w:tcW w:w="873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E7A3B" w:rsidRPr="00FE7A3B" w:rsidRDefault="00FE7A3B" w:rsidP="00FE7A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E7A3B">
              <w:rPr>
                <w:rFonts w:ascii="Arial" w:hAnsi="Arial" w:cs="Arial"/>
                <w:b/>
                <w:color w:val="000080"/>
                <w:sz w:val="18"/>
                <w:szCs w:val="18"/>
              </w:rPr>
              <w:t>ARTIRMA, EKSİLTME VE İHALE İLÂNLARI</w:t>
            </w:r>
          </w:p>
        </w:tc>
      </w:tr>
    </w:tbl>
    <w:p w:rsidR="00FE7A3B" w:rsidRDefault="00FE7A3B" w:rsidP="0085203D">
      <w:pPr>
        <w:tabs>
          <w:tab w:val="right" w:pos="652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bookmarkStart w:id="2" w:name="_GoBack"/>
      <w:bookmarkEnd w:id="2"/>
    </w:p>
    <w:p w:rsidR="00FE7A3B" w:rsidRDefault="00FE7A3B" w:rsidP="0085203D">
      <w:pPr>
        <w:tabs>
          <w:tab w:val="right" w:pos="652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85203D" w:rsidRPr="0085203D" w:rsidRDefault="0085203D" w:rsidP="0085203D">
      <w:pPr>
        <w:tabs>
          <w:tab w:val="right" w:pos="652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LİMANIMIZA YANAŞAN KONTEYNER GEMİLERİNDEN, GEMİDEN KARAYA VEYA KARADAN GEMİYE KONTEYNER YÜKLEME BOŞALTMASINDA VE KONTEYNER DIŞI AĞIR YÜKLERİN ELLEÇLENMESİNDE KULLANILMAK ÜZERE MOBİL RIHTIM VİNCİ (MHC) KİRALANMASI</w:t>
      </w:r>
    </w:p>
    <w:p w:rsidR="0085203D" w:rsidRPr="0085203D" w:rsidRDefault="0085203D" w:rsidP="0085203D">
      <w:pPr>
        <w:tabs>
          <w:tab w:val="right" w:pos="652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tr-TR"/>
        </w:rPr>
        <w:t>TCDD Haydarpaşa Liman İşletmesi Müdürlüğünden:</w:t>
      </w:r>
    </w:p>
    <w:p w:rsidR="0085203D" w:rsidRPr="0085203D" w:rsidRDefault="0085203D" w:rsidP="0085203D">
      <w:pPr>
        <w:tabs>
          <w:tab w:val="left" w:pos="2835"/>
          <w:tab w:val="left" w:pos="2977"/>
          <w:tab w:val="right" w:pos="6521"/>
        </w:tabs>
        <w:spacing w:after="0" w:line="240" w:lineRule="exact"/>
        <w:ind w:left="2977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İhale Kayıt No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2015/193955</w:t>
      </w:r>
    </w:p>
    <w:p w:rsidR="0085203D" w:rsidRPr="0085203D" w:rsidRDefault="0085203D" w:rsidP="0085203D">
      <w:pPr>
        <w:tabs>
          <w:tab w:val="left" w:pos="2835"/>
          <w:tab w:val="left" w:pos="2977"/>
          <w:tab w:val="right" w:pos="6521"/>
        </w:tabs>
        <w:spacing w:after="0" w:line="240" w:lineRule="exact"/>
        <w:ind w:left="2977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1 - İdarenin:</w:t>
      </w:r>
    </w:p>
    <w:p w:rsidR="0085203D" w:rsidRPr="0085203D" w:rsidRDefault="0085203D" w:rsidP="0085203D">
      <w:pPr>
        <w:tabs>
          <w:tab w:val="left" w:pos="2835"/>
          <w:tab w:val="left" w:pos="2977"/>
          <w:tab w:val="right" w:pos="6521"/>
        </w:tabs>
        <w:spacing w:after="0" w:line="240" w:lineRule="exact"/>
        <w:ind w:left="2977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a) Adresi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TCDD Haydarpaşa Liman İşletmesi Müdürlüğü/ İSTANBUL</w:t>
      </w:r>
    </w:p>
    <w:p w:rsidR="0085203D" w:rsidRPr="0085203D" w:rsidRDefault="0085203D" w:rsidP="0085203D">
      <w:pPr>
        <w:tabs>
          <w:tab w:val="left" w:pos="2835"/>
          <w:tab w:val="left" w:pos="2977"/>
          <w:tab w:val="right" w:pos="6521"/>
        </w:tabs>
        <w:spacing w:after="0" w:line="240" w:lineRule="exact"/>
        <w:ind w:left="2977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b) Telefon ve Faks Numarası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0216 348 80 20 / 4707 Faks: 0216 345 17 05</w:t>
      </w:r>
    </w:p>
    <w:p w:rsidR="0085203D" w:rsidRPr="0085203D" w:rsidRDefault="0085203D" w:rsidP="0085203D">
      <w:pPr>
        <w:tabs>
          <w:tab w:val="left" w:pos="2835"/>
          <w:tab w:val="left" w:pos="2977"/>
          <w:tab w:val="right" w:pos="6521"/>
        </w:tabs>
        <w:spacing w:after="0" w:line="240" w:lineRule="exact"/>
        <w:ind w:left="2977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c) Elektronik Posta Adresi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alizengin@tcdd.gov.tr</w:t>
      </w:r>
    </w:p>
    <w:p w:rsidR="0085203D" w:rsidRPr="0085203D" w:rsidRDefault="0085203D" w:rsidP="0085203D">
      <w:pPr>
        <w:tabs>
          <w:tab w:val="left" w:pos="2835"/>
          <w:tab w:val="left" w:pos="2977"/>
          <w:tab w:val="right" w:pos="6521"/>
        </w:tabs>
        <w:spacing w:after="0" w:line="240" w:lineRule="exact"/>
        <w:ind w:left="2977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2 - İhale konusu malın </w:t>
      </w:r>
    </w:p>
    <w:p w:rsidR="0085203D" w:rsidRPr="0085203D" w:rsidRDefault="0085203D" w:rsidP="0085203D">
      <w:pPr>
        <w:tabs>
          <w:tab w:val="left" w:pos="2835"/>
          <w:tab w:val="left" w:pos="2977"/>
          <w:tab w:val="right" w:pos="6521"/>
        </w:tabs>
        <w:spacing w:after="0" w:line="240" w:lineRule="exact"/>
        <w:ind w:left="2977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</w:t>
      </w:r>
      <w:proofErr w:type="gramStart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adı</w:t>
      </w:r>
      <w:proofErr w:type="gramEnd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miktarı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: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Bir adet MHC Vinç kiralama hizmet alımıdır.</w:t>
      </w:r>
    </w:p>
    <w:p w:rsidR="0085203D" w:rsidRPr="0085203D" w:rsidRDefault="0085203D" w:rsidP="0085203D">
      <w:pPr>
        <w:tabs>
          <w:tab w:val="right" w:pos="652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3 -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 Yukarıda belirtilen alımımız Yerli İsteklilerden teklif alınmak suretiyle Açık İhale Usulü ile ihaleye çıkarılmış olup, ihaleye katılabilmek için istenen belgeler ihale </w:t>
      </w:r>
      <w:proofErr w:type="spellStart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dökümanında</w:t>
      </w:r>
      <w:proofErr w:type="spellEnd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belirtilmiştir.</w:t>
      </w:r>
    </w:p>
    <w:p w:rsidR="0085203D" w:rsidRPr="0085203D" w:rsidRDefault="0085203D" w:rsidP="0085203D">
      <w:pPr>
        <w:tabs>
          <w:tab w:val="right" w:pos="652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4 -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 Tekliflerin TCDD Haydarpaşa Liman İşletmesi Müdürlüğü Mal ve Hizmet Alım Komisyonu Başkanlığına </w:t>
      </w:r>
      <w:proofErr w:type="gramStart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31/03/2015</w:t>
      </w:r>
      <w:proofErr w:type="gramEnd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Salı günü saat 14:00’a kadar verilmiş veya gelmiş olması şarttır.</w:t>
      </w:r>
    </w:p>
    <w:p w:rsidR="0085203D" w:rsidRPr="0085203D" w:rsidRDefault="0085203D" w:rsidP="0085203D">
      <w:pPr>
        <w:tabs>
          <w:tab w:val="right" w:pos="652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5 - 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İhale </w:t>
      </w:r>
      <w:proofErr w:type="spellStart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dökümanı</w:t>
      </w:r>
      <w:proofErr w:type="spellEnd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TCDD Haydarpaşa Liman İşletmesi Müdürlüğü Mal ve Hizmet Komisyonu bürosunda görülebilir. İhaleye teklif verecek olanların ihale </w:t>
      </w:r>
      <w:proofErr w:type="spellStart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dökümanını</w:t>
      </w:r>
      <w:proofErr w:type="spellEnd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satın almaları zorunlu olup TCDD Haydarpaşa Liman İşletmesi Müdürlüğü veznesinden KDV </w:t>
      </w:r>
      <w:proofErr w:type="gramStart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300,00 TL bedelle temin edilebilir.</w:t>
      </w:r>
    </w:p>
    <w:p w:rsidR="0085203D" w:rsidRPr="0085203D" w:rsidRDefault="0085203D" w:rsidP="0085203D">
      <w:pPr>
        <w:tabs>
          <w:tab w:val="right" w:pos="652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6 - Teklif edilen bedelin en az %3’ü oranında geçici teminat verilecektir. </w:t>
      </w:r>
    </w:p>
    <w:p w:rsidR="0085203D" w:rsidRPr="0085203D" w:rsidRDefault="0085203D" w:rsidP="0085203D">
      <w:pPr>
        <w:tabs>
          <w:tab w:val="right" w:pos="652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7 - </w:t>
      </w: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Bu ihale, ceza ve ihalelerden yasaklama hükümleri hariç 4734 ve 4735 sayılı yasalara tabi değildir.</w:t>
      </w:r>
    </w:p>
    <w:p w:rsidR="0085203D" w:rsidRPr="0085203D" w:rsidRDefault="0085203D" w:rsidP="0085203D">
      <w:pPr>
        <w:tabs>
          <w:tab w:val="right" w:pos="6521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5203D">
        <w:rPr>
          <w:rFonts w:ascii="Times New Roman" w:eastAsia="Times New Roman" w:hAnsi="Times New Roman" w:cs="Times New Roman"/>
          <w:sz w:val="18"/>
          <w:szCs w:val="18"/>
          <w:lang w:eastAsia="tr-TR"/>
        </w:rPr>
        <w:t>2148/1-1</w:t>
      </w:r>
    </w:p>
    <w:p w:rsidR="0085203D" w:rsidRPr="0085203D" w:rsidRDefault="0085203D" w:rsidP="0085203D">
      <w:pPr>
        <w:spacing w:after="0" w:line="240" w:lineRule="exact"/>
        <w:rPr>
          <w:rFonts w:ascii="Arial Black" w:eastAsia="Times New Roman" w:hAnsi="Arial Black" w:cs="Times New Roman"/>
          <w:color w:val="0000FF"/>
          <w:sz w:val="24"/>
          <w:szCs w:val="24"/>
          <w:u w:val="single"/>
          <w:lang w:val="en-US" w:eastAsia="tr-TR"/>
        </w:rPr>
      </w:pPr>
      <w:hyperlink r:id="rId5" w:anchor="_top" w:history="1">
        <w:r w:rsidRPr="0085203D">
          <w:rPr>
            <w:rFonts w:ascii="Arial" w:eastAsia="Times New Roman" w:hAnsi="Arial" w:cs="Arial"/>
            <w:color w:val="0000FF"/>
            <w:sz w:val="28"/>
            <w:szCs w:val="24"/>
            <w:u w:val="single"/>
            <w:lang w:val="en-US" w:eastAsia="tr-TR"/>
          </w:rPr>
          <w:t>▲</w:t>
        </w:r>
      </w:hyperlink>
    </w:p>
    <w:p w:rsidR="0085203D" w:rsidRPr="0085203D" w:rsidRDefault="0085203D" w:rsidP="008520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5203D" w:rsidRPr="0085203D" w:rsidRDefault="0085203D" w:rsidP="008520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5203D">
        <w:rPr>
          <w:rFonts w:ascii="Times New Roman" w:eastAsia="Times New Roman" w:hAnsi="Times New Roman" w:cs="Times New Roman"/>
          <w:sz w:val="20"/>
          <w:szCs w:val="20"/>
          <w:lang w:eastAsia="tr-TR"/>
        </w:rPr>
        <w:pict>
          <v:rect id="_x0000_i1025" style="width:453.6pt;height:2.25pt" o:hralign="center" o:hrstd="t" o:hrnoshade="t" o:hr="t" fillcolor="blue" stroked="f"/>
        </w:pict>
      </w:r>
    </w:p>
    <w:p w:rsidR="003D790D" w:rsidRDefault="003D790D"/>
    <w:sectPr w:rsidR="003D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3D"/>
    <w:rsid w:val="003D790D"/>
    <w:rsid w:val="0085203D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E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FE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E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FE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ilanlar/eskiilanlar/2015/03/20150316-3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36B47-4B57-4B67-A8FE-BDB226B534F1}"/>
</file>

<file path=customXml/itemProps2.xml><?xml version="1.0" encoding="utf-8"?>
<ds:datastoreItem xmlns:ds="http://schemas.openxmlformats.org/officeDocument/2006/customXml" ds:itemID="{5A2392E7-3BC3-44D3-9BE8-F469F6F3D6BE}"/>
</file>

<file path=customXml/itemProps3.xml><?xml version="1.0" encoding="utf-8"?>
<ds:datastoreItem xmlns:ds="http://schemas.openxmlformats.org/officeDocument/2006/customXml" ds:itemID="{E6B6F99E-5253-49B7-B373-3E4873860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2015-03-16T07:04:00Z</dcterms:created>
  <dcterms:modified xsi:type="dcterms:W3CDTF">2015-03-16T07:07:00Z</dcterms:modified>
</cp:coreProperties>
</file>