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A49" w:rsidRDefault="00604A49" w:rsidP="003E4C34">
      <w:pPr>
        <w:spacing w:after="240"/>
        <w:jc w:val="center"/>
      </w:pPr>
      <w:bookmarkStart w:id="0" w:name="_GoBack"/>
      <w:bookmarkEnd w:id="0"/>
    </w:p>
    <w:p w:rsidR="001D0AA0" w:rsidRPr="004F3C92" w:rsidRDefault="001D0AA0" w:rsidP="001D0AA0">
      <w:pPr>
        <w:pStyle w:val="KonuBal"/>
        <w:spacing w:before="0" w:beforeAutospacing="0" w:after="0" w:afterAutospacing="0" w:line="240" w:lineRule="atLeast"/>
        <w:jc w:val="center"/>
        <w:rPr>
          <w:b/>
          <w:bCs/>
          <w:sz w:val="20"/>
          <w:szCs w:val="20"/>
        </w:rPr>
      </w:pPr>
      <w:r>
        <w:rPr>
          <w:b/>
          <w:bCs/>
          <w:sz w:val="20"/>
          <w:szCs w:val="20"/>
        </w:rPr>
        <w:t xml:space="preserve">GEZİ </w:t>
      </w:r>
      <w:r w:rsidRPr="004F3C92">
        <w:rPr>
          <w:b/>
          <w:bCs/>
          <w:sz w:val="20"/>
          <w:szCs w:val="20"/>
        </w:rPr>
        <w:t>TEKNELERİ</w:t>
      </w:r>
      <w:r w:rsidR="002F4BAD">
        <w:rPr>
          <w:b/>
          <w:bCs/>
          <w:sz w:val="20"/>
          <w:szCs w:val="20"/>
        </w:rPr>
        <w:t xml:space="preserve"> </w:t>
      </w:r>
      <w:r w:rsidR="00681BE7">
        <w:rPr>
          <w:b/>
          <w:bCs/>
          <w:sz w:val="20"/>
          <w:szCs w:val="20"/>
        </w:rPr>
        <w:t>VE</w:t>
      </w:r>
      <w:r w:rsidR="002F4BAD">
        <w:rPr>
          <w:b/>
          <w:bCs/>
          <w:sz w:val="20"/>
          <w:szCs w:val="20"/>
        </w:rPr>
        <w:t xml:space="preserve"> KİŞİSEL </w:t>
      </w:r>
      <w:r w:rsidR="002F4BAD" w:rsidRPr="00100E6B">
        <w:rPr>
          <w:b/>
          <w:bCs/>
          <w:sz w:val="20"/>
          <w:szCs w:val="20"/>
        </w:rPr>
        <w:t>DENİZ</w:t>
      </w:r>
      <w:r w:rsidR="002F4BAD">
        <w:rPr>
          <w:b/>
          <w:bCs/>
          <w:sz w:val="20"/>
          <w:szCs w:val="20"/>
        </w:rPr>
        <w:t xml:space="preserve"> TAŞITLARI</w:t>
      </w:r>
      <w:r>
        <w:rPr>
          <w:b/>
          <w:bCs/>
          <w:sz w:val="20"/>
          <w:szCs w:val="20"/>
        </w:rPr>
        <w:t xml:space="preserve"> YÖNETMELİĞİ</w:t>
      </w:r>
    </w:p>
    <w:p w:rsidR="001D0AA0" w:rsidRDefault="001D0AA0" w:rsidP="001D0AA0">
      <w:pPr>
        <w:spacing w:line="240" w:lineRule="atLeast"/>
        <w:jc w:val="center"/>
      </w:pPr>
      <w:r>
        <w:t> </w:t>
      </w:r>
    </w:p>
    <w:p w:rsidR="00F92132" w:rsidRDefault="00F92132" w:rsidP="00F92132">
      <w:pPr>
        <w:spacing w:line="240" w:lineRule="atLeast"/>
        <w:jc w:val="center"/>
      </w:pPr>
      <w:r>
        <w:rPr>
          <w:b/>
          <w:bCs/>
          <w:color w:val="000000"/>
          <w:sz w:val="20"/>
          <w:szCs w:val="20"/>
        </w:rPr>
        <w:t>BİRİNCİ BÖLÜM</w:t>
      </w:r>
    </w:p>
    <w:p w:rsidR="00F92132" w:rsidRDefault="00F92132" w:rsidP="00F92132">
      <w:pPr>
        <w:pStyle w:val="Balk2"/>
        <w:spacing w:before="0" w:beforeAutospacing="0" w:after="0" w:afterAutospacing="0" w:line="240" w:lineRule="atLeast"/>
        <w:jc w:val="center"/>
        <w:rPr>
          <w:color w:val="000000"/>
          <w:sz w:val="20"/>
          <w:szCs w:val="20"/>
        </w:rPr>
      </w:pPr>
      <w:r>
        <w:rPr>
          <w:color w:val="000000"/>
          <w:sz w:val="20"/>
          <w:szCs w:val="20"/>
        </w:rPr>
        <w:t>Genel Hükümler</w:t>
      </w:r>
    </w:p>
    <w:p w:rsidR="00F92132" w:rsidRDefault="00F92132" w:rsidP="00F92132">
      <w:pPr>
        <w:pStyle w:val="Balk2"/>
        <w:spacing w:before="0" w:beforeAutospacing="0" w:after="0" w:afterAutospacing="0" w:line="240" w:lineRule="atLeast"/>
        <w:jc w:val="center"/>
        <w:rPr>
          <w:sz w:val="20"/>
          <w:szCs w:val="20"/>
        </w:rPr>
      </w:pPr>
    </w:p>
    <w:p w:rsidR="006430E3" w:rsidRPr="003437FA" w:rsidRDefault="003437FA" w:rsidP="00F92132">
      <w:pPr>
        <w:pStyle w:val="Balk2"/>
        <w:spacing w:before="0" w:beforeAutospacing="0" w:after="0" w:afterAutospacing="0" w:line="240" w:lineRule="atLeast"/>
        <w:ind w:firstLine="708"/>
        <w:rPr>
          <w:sz w:val="20"/>
          <w:szCs w:val="20"/>
        </w:rPr>
      </w:pPr>
      <w:r>
        <w:rPr>
          <w:sz w:val="20"/>
          <w:szCs w:val="20"/>
        </w:rPr>
        <w:t>Amaç</w:t>
      </w:r>
    </w:p>
    <w:p w:rsidR="001D0AA0" w:rsidRDefault="00545131" w:rsidP="00203C8B">
      <w:pPr>
        <w:spacing w:line="240" w:lineRule="atLeast"/>
        <w:ind w:firstLine="708"/>
        <w:jc w:val="both"/>
        <w:rPr>
          <w:sz w:val="20"/>
          <w:szCs w:val="20"/>
        </w:rPr>
      </w:pPr>
      <w:r w:rsidRPr="008E5C9C">
        <w:rPr>
          <w:b/>
          <w:bCs/>
          <w:color w:val="000000"/>
          <w:sz w:val="20"/>
          <w:szCs w:val="20"/>
        </w:rPr>
        <w:t>MADDE 1</w:t>
      </w:r>
      <w:r w:rsidR="003437FA">
        <w:rPr>
          <w:bCs/>
          <w:color w:val="000000"/>
          <w:sz w:val="20"/>
          <w:szCs w:val="20"/>
        </w:rPr>
        <w:t xml:space="preserve"> – (1) </w:t>
      </w:r>
      <w:r w:rsidR="001D0AA0">
        <w:rPr>
          <w:color w:val="000000"/>
          <w:sz w:val="20"/>
          <w:szCs w:val="20"/>
        </w:rPr>
        <w:t xml:space="preserve">Bu </w:t>
      </w:r>
      <w:r w:rsidR="001D0AA0" w:rsidRPr="00E861C1">
        <w:rPr>
          <w:sz w:val="20"/>
          <w:szCs w:val="20"/>
        </w:rPr>
        <w:t>Yönetmeli</w:t>
      </w:r>
      <w:r w:rsidR="003437FA" w:rsidRPr="00E861C1">
        <w:rPr>
          <w:sz w:val="20"/>
          <w:szCs w:val="20"/>
        </w:rPr>
        <w:t>ğin amacı;</w:t>
      </w:r>
      <w:r w:rsidR="00203C8B" w:rsidRPr="00E861C1">
        <w:rPr>
          <w:sz w:val="20"/>
          <w:szCs w:val="20"/>
        </w:rPr>
        <w:t xml:space="preserve"> </w:t>
      </w:r>
      <w:r w:rsidRPr="00E861C1">
        <w:rPr>
          <w:sz w:val="20"/>
          <w:szCs w:val="20"/>
        </w:rPr>
        <w:t>2 nci madde</w:t>
      </w:r>
      <w:r w:rsidR="003437FA" w:rsidRPr="00E861C1">
        <w:rPr>
          <w:sz w:val="20"/>
          <w:szCs w:val="20"/>
        </w:rPr>
        <w:t xml:space="preserve">nin </w:t>
      </w:r>
      <w:r w:rsidR="004E1297">
        <w:rPr>
          <w:sz w:val="20"/>
          <w:szCs w:val="20"/>
        </w:rPr>
        <w:t>bir</w:t>
      </w:r>
      <w:r w:rsidR="003437FA" w:rsidRPr="00E861C1">
        <w:rPr>
          <w:sz w:val="20"/>
          <w:szCs w:val="20"/>
        </w:rPr>
        <w:t xml:space="preserve">inci fıkrasında </w:t>
      </w:r>
      <w:r w:rsidR="001D0AA0" w:rsidRPr="00E861C1">
        <w:rPr>
          <w:sz w:val="20"/>
          <w:szCs w:val="20"/>
        </w:rPr>
        <w:t>belirti</w:t>
      </w:r>
      <w:r w:rsidRPr="00E861C1">
        <w:rPr>
          <w:sz w:val="20"/>
          <w:szCs w:val="20"/>
        </w:rPr>
        <w:t xml:space="preserve">len ürünlerin tasarımı ve </w:t>
      </w:r>
      <w:r w:rsidR="00D33341" w:rsidRPr="00E861C1">
        <w:rPr>
          <w:sz w:val="20"/>
          <w:szCs w:val="20"/>
        </w:rPr>
        <w:t>üretim</w:t>
      </w:r>
      <w:r w:rsidRPr="00E861C1">
        <w:rPr>
          <w:sz w:val="20"/>
          <w:szCs w:val="20"/>
        </w:rPr>
        <w:t xml:space="preserve"> gerekliliklerini ve bu ürünlerin </w:t>
      </w:r>
      <w:r w:rsidR="003437FA" w:rsidRPr="00E861C1">
        <w:rPr>
          <w:sz w:val="20"/>
          <w:szCs w:val="20"/>
          <w:shd w:val="clear" w:color="auto" w:fill="FFFFFF"/>
        </w:rPr>
        <w:t>gereklere uygun olarak piyasaya arz edilmelerini sağlamak üzere, CE uygunluk işaretlemesi</w:t>
      </w:r>
      <w:r w:rsidR="00203C8B" w:rsidRPr="00E861C1">
        <w:rPr>
          <w:sz w:val="20"/>
          <w:szCs w:val="20"/>
          <w:shd w:val="clear" w:color="auto" w:fill="FFFFFF"/>
        </w:rPr>
        <w:t>ne</w:t>
      </w:r>
      <w:r w:rsidR="003437FA" w:rsidRPr="00E861C1">
        <w:rPr>
          <w:sz w:val="20"/>
          <w:szCs w:val="20"/>
        </w:rPr>
        <w:t xml:space="preserve"> </w:t>
      </w:r>
      <w:r w:rsidR="001D0AA0" w:rsidRPr="00E861C1">
        <w:rPr>
          <w:sz w:val="20"/>
          <w:szCs w:val="20"/>
        </w:rPr>
        <w:t xml:space="preserve">yönelik usul ve esasları </w:t>
      </w:r>
      <w:r w:rsidR="003437FA" w:rsidRPr="00E861C1">
        <w:rPr>
          <w:sz w:val="20"/>
          <w:szCs w:val="20"/>
          <w:shd w:val="clear" w:color="auto" w:fill="FFFFFF"/>
        </w:rPr>
        <w:t>düzenlemektir.</w:t>
      </w:r>
    </w:p>
    <w:p w:rsidR="00E7666E" w:rsidRDefault="00E7666E" w:rsidP="00203C8B">
      <w:pPr>
        <w:spacing w:line="240" w:lineRule="atLeast"/>
        <w:jc w:val="both"/>
        <w:rPr>
          <w:b/>
          <w:sz w:val="20"/>
          <w:szCs w:val="20"/>
        </w:rPr>
      </w:pPr>
    </w:p>
    <w:p w:rsidR="00E7666E" w:rsidRDefault="00E7666E" w:rsidP="00303851">
      <w:pPr>
        <w:spacing w:line="240" w:lineRule="atLeast"/>
        <w:ind w:firstLine="708"/>
        <w:rPr>
          <w:b/>
          <w:sz w:val="20"/>
          <w:szCs w:val="20"/>
        </w:rPr>
      </w:pPr>
      <w:r w:rsidRPr="009F075A">
        <w:rPr>
          <w:b/>
          <w:sz w:val="20"/>
          <w:szCs w:val="20"/>
        </w:rPr>
        <w:t>Kapsam</w:t>
      </w:r>
    </w:p>
    <w:p w:rsidR="001D0AA0" w:rsidRPr="00E7666E" w:rsidRDefault="009F075A" w:rsidP="00303851">
      <w:pPr>
        <w:spacing w:line="240" w:lineRule="atLeast"/>
        <w:ind w:firstLine="708"/>
        <w:rPr>
          <w:bCs/>
          <w:color w:val="000000"/>
          <w:sz w:val="20"/>
          <w:szCs w:val="20"/>
        </w:rPr>
      </w:pPr>
      <w:r w:rsidRPr="008E5C9C">
        <w:rPr>
          <w:b/>
          <w:bCs/>
          <w:color w:val="000000"/>
          <w:sz w:val="20"/>
          <w:szCs w:val="20"/>
        </w:rPr>
        <w:t>MADDE 2</w:t>
      </w:r>
      <w:r w:rsidR="00E7666E">
        <w:rPr>
          <w:bCs/>
          <w:color w:val="000000"/>
          <w:sz w:val="20"/>
          <w:szCs w:val="20"/>
        </w:rPr>
        <w:t xml:space="preserve"> – (1) </w:t>
      </w:r>
      <w:r w:rsidR="001D0AA0">
        <w:rPr>
          <w:sz w:val="20"/>
          <w:szCs w:val="20"/>
        </w:rPr>
        <w:t>Bu Yönetmelik</w:t>
      </w:r>
      <w:r w:rsidR="00773791">
        <w:rPr>
          <w:sz w:val="20"/>
          <w:szCs w:val="20"/>
        </w:rPr>
        <w:t>;</w:t>
      </w:r>
    </w:p>
    <w:p w:rsidR="001D0AA0" w:rsidRDefault="001D0AA0" w:rsidP="002B06F4">
      <w:pPr>
        <w:pStyle w:val="Altbilgi"/>
        <w:numPr>
          <w:ilvl w:val="0"/>
          <w:numId w:val="50"/>
        </w:numPr>
        <w:spacing w:before="0" w:beforeAutospacing="0" w:after="0" w:afterAutospacing="0"/>
        <w:jc w:val="both"/>
        <w:rPr>
          <w:sz w:val="20"/>
          <w:szCs w:val="20"/>
        </w:rPr>
      </w:pPr>
      <w:r>
        <w:rPr>
          <w:sz w:val="20"/>
          <w:szCs w:val="20"/>
        </w:rPr>
        <w:t xml:space="preserve">Gezi </w:t>
      </w:r>
      <w:r w:rsidR="004F3C92" w:rsidRPr="0035050D">
        <w:rPr>
          <w:sz w:val="20"/>
          <w:szCs w:val="20"/>
        </w:rPr>
        <w:t>tekneleri</w:t>
      </w:r>
      <w:r w:rsidRPr="0035050D">
        <w:rPr>
          <w:sz w:val="20"/>
          <w:szCs w:val="20"/>
        </w:rPr>
        <w:t>ne</w:t>
      </w:r>
      <w:r>
        <w:rPr>
          <w:sz w:val="20"/>
          <w:szCs w:val="20"/>
        </w:rPr>
        <w:t xml:space="preserve"> ve kısmen tamamlanmış </w:t>
      </w:r>
      <w:r w:rsidR="002F4BAD">
        <w:rPr>
          <w:sz w:val="20"/>
          <w:szCs w:val="20"/>
        </w:rPr>
        <w:t xml:space="preserve">gezi </w:t>
      </w:r>
      <w:r>
        <w:rPr>
          <w:sz w:val="20"/>
          <w:szCs w:val="20"/>
        </w:rPr>
        <w:t>tekneler</w:t>
      </w:r>
      <w:r w:rsidR="002F4BAD">
        <w:rPr>
          <w:sz w:val="20"/>
          <w:szCs w:val="20"/>
        </w:rPr>
        <w:t>in</w:t>
      </w:r>
      <w:r>
        <w:rPr>
          <w:sz w:val="20"/>
          <w:szCs w:val="20"/>
        </w:rPr>
        <w:t>e,</w:t>
      </w:r>
    </w:p>
    <w:p w:rsidR="001D0AA0" w:rsidRPr="009C3EA5" w:rsidRDefault="009C3EA5" w:rsidP="00FF08BE">
      <w:pPr>
        <w:pStyle w:val="Altbilgi"/>
        <w:numPr>
          <w:ilvl w:val="0"/>
          <w:numId w:val="50"/>
        </w:numPr>
        <w:spacing w:before="0" w:beforeAutospacing="0" w:after="0" w:afterAutospacing="0"/>
        <w:jc w:val="both"/>
      </w:pPr>
      <w:r>
        <w:rPr>
          <w:sz w:val="20"/>
          <w:szCs w:val="20"/>
        </w:rPr>
        <w:t xml:space="preserve">Kişisel </w:t>
      </w:r>
      <w:r w:rsidR="00DB216A">
        <w:rPr>
          <w:sz w:val="20"/>
          <w:szCs w:val="20"/>
        </w:rPr>
        <w:t>deniz</w:t>
      </w:r>
      <w:r>
        <w:rPr>
          <w:sz w:val="20"/>
          <w:szCs w:val="20"/>
        </w:rPr>
        <w:t xml:space="preserve">taşıtlarına ve kısmen tamamlanmış </w:t>
      </w:r>
      <w:r w:rsidR="002F4BAD">
        <w:rPr>
          <w:sz w:val="20"/>
          <w:szCs w:val="20"/>
        </w:rPr>
        <w:t>kişisel deniz taşıtlarına,</w:t>
      </w:r>
    </w:p>
    <w:p w:rsidR="002B06F4" w:rsidRDefault="001D0AA0" w:rsidP="002B06F4">
      <w:pPr>
        <w:pStyle w:val="Altbilgi"/>
        <w:numPr>
          <w:ilvl w:val="0"/>
          <w:numId w:val="50"/>
        </w:numPr>
        <w:spacing w:before="0" w:beforeAutospacing="0" w:after="0" w:afterAutospacing="0"/>
        <w:ind w:left="0" w:firstLine="709"/>
        <w:jc w:val="both"/>
      </w:pPr>
      <w:r w:rsidRPr="00A13411">
        <w:rPr>
          <w:sz w:val="20"/>
          <w:szCs w:val="20"/>
        </w:rPr>
        <w:t xml:space="preserve">Ek-2’de belirtilen </w:t>
      </w:r>
      <w:r w:rsidR="00A13411" w:rsidRPr="00A13411">
        <w:rPr>
          <w:sz w:val="20"/>
          <w:szCs w:val="20"/>
        </w:rPr>
        <w:t xml:space="preserve">ve ayrı olarak piyasaya arz edilen </w:t>
      </w:r>
      <w:r w:rsidRPr="00A13411">
        <w:rPr>
          <w:sz w:val="20"/>
          <w:szCs w:val="20"/>
        </w:rPr>
        <w:t>bileşenlere,</w:t>
      </w:r>
      <w:r w:rsidR="00A13411" w:rsidRPr="00A13411">
        <w:rPr>
          <w:sz w:val="20"/>
          <w:szCs w:val="20"/>
        </w:rPr>
        <w:t xml:space="preserve"> bun</w:t>
      </w:r>
      <w:r w:rsidR="00773791">
        <w:rPr>
          <w:sz w:val="20"/>
          <w:szCs w:val="20"/>
        </w:rPr>
        <w:t>dan böyle “</w:t>
      </w:r>
      <w:r w:rsidR="00A13411" w:rsidRPr="00A13411">
        <w:rPr>
          <w:sz w:val="20"/>
          <w:szCs w:val="20"/>
        </w:rPr>
        <w:t>bileşenler” olarak anılacaktır.</w:t>
      </w:r>
    </w:p>
    <w:p w:rsidR="001D0AA0" w:rsidRPr="00A13411" w:rsidRDefault="002B06F4" w:rsidP="002B06F4">
      <w:pPr>
        <w:pStyle w:val="Altbilgi"/>
        <w:spacing w:before="0" w:beforeAutospacing="0" w:after="0" w:afterAutospacing="0"/>
        <w:ind w:left="710"/>
        <w:jc w:val="both"/>
      </w:pPr>
      <w:r>
        <w:t xml:space="preserve">ç) </w:t>
      </w:r>
      <w:r w:rsidR="00C2209E" w:rsidRPr="002B06F4">
        <w:rPr>
          <w:sz w:val="20"/>
          <w:szCs w:val="20"/>
        </w:rPr>
        <w:t xml:space="preserve">Deniz taşıtına </w:t>
      </w:r>
      <w:r w:rsidR="001D0AA0" w:rsidRPr="002B06F4">
        <w:rPr>
          <w:sz w:val="20"/>
          <w:szCs w:val="20"/>
        </w:rPr>
        <w:t>tesis edilmiş veya tesis edilmesi amaçlanmış tahrik motorlarına,</w:t>
      </w:r>
    </w:p>
    <w:p w:rsidR="001D0AA0" w:rsidRPr="00A13411" w:rsidRDefault="00773791" w:rsidP="00303851">
      <w:pPr>
        <w:pStyle w:val="Altbilgi"/>
        <w:spacing w:before="0" w:beforeAutospacing="0" w:after="0" w:afterAutospacing="0"/>
        <w:ind w:firstLine="708"/>
        <w:jc w:val="both"/>
      </w:pPr>
      <w:r>
        <w:rPr>
          <w:sz w:val="20"/>
          <w:szCs w:val="20"/>
        </w:rPr>
        <w:t xml:space="preserve">d) </w:t>
      </w:r>
      <w:r w:rsidR="00C2209E" w:rsidRPr="00100E6B">
        <w:rPr>
          <w:sz w:val="20"/>
          <w:szCs w:val="20"/>
        </w:rPr>
        <w:t>Deniz</w:t>
      </w:r>
      <w:r w:rsidR="00C2209E">
        <w:rPr>
          <w:sz w:val="20"/>
          <w:szCs w:val="20"/>
        </w:rPr>
        <w:t xml:space="preserve"> taşıtına </w:t>
      </w:r>
      <w:r w:rsidR="001D0AA0" w:rsidRPr="00A13411">
        <w:rPr>
          <w:sz w:val="20"/>
          <w:szCs w:val="20"/>
        </w:rPr>
        <w:t>tesis edilmiş olan tahrik motorlarından büyük tadilata tabi olanlara,</w:t>
      </w:r>
    </w:p>
    <w:p w:rsidR="00A13411" w:rsidRPr="00303851" w:rsidRDefault="00773791" w:rsidP="002B06F4">
      <w:pPr>
        <w:pStyle w:val="Altbilgi"/>
        <w:tabs>
          <w:tab w:val="left" w:pos="0"/>
        </w:tabs>
        <w:spacing w:before="0" w:beforeAutospacing="0" w:after="0" w:afterAutospacing="0"/>
        <w:jc w:val="both"/>
        <w:rPr>
          <w:sz w:val="20"/>
          <w:szCs w:val="20"/>
        </w:rPr>
      </w:pPr>
      <w:r w:rsidRPr="00303851">
        <w:rPr>
          <w:sz w:val="20"/>
          <w:szCs w:val="20"/>
        </w:rPr>
        <w:t>uygulanır.</w:t>
      </w:r>
    </w:p>
    <w:p w:rsidR="00773791" w:rsidRPr="00773791" w:rsidRDefault="00773791" w:rsidP="00303851">
      <w:pPr>
        <w:spacing w:line="240" w:lineRule="atLeast"/>
        <w:ind w:firstLine="720"/>
        <w:jc w:val="both"/>
        <w:rPr>
          <w:sz w:val="20"/>
          <w:szCs w:val="20"/>
        </w:rPr>
      </w:pPr>
      <w:r w:rsidRPr="00773791">
        <w:rPr>
          <w:sz w:val="20"/>
          <w:szCs w:val="20"/>
        </w:rPr>
        <w:t>(2) Aşağıda belirtilenler bu Yönetmeliğin kapsamında değildir.</w:t>
      </w:r>
    </w:p>
    <w:p w:rsidR="008E24A6" w:rsidRDefault="008E24A6" w:rsidP="002B06F4">
      <w:pPr>
        <w:pStyle w:val="Altbilgi"/>
        <w:numPr>
          <w:ilvl w:val="0"/>
          <w:numId w:val="65"/>
        </w:numPr>
        <w:tabs>
          <w:tab w:val="left" w:pos="993"/>
        </w:tabs>
        <w:spacing w:before="0" w:beforeAutospacing="0" w:after="0" w:afterAutospacing="0" w:line="240" w:lineRule="atLeast"/>
        <w:ind w:hanging="11"/>
        <w:jc w:val="both"/>
        <w:rPr>
          <w:sz w:val="20"/>
          <w:szCs w:val="20"/>
        </w:rPr>
      </w:pPr>
      <w:r w:rsidRPr="00773791">
        <w:rPr>
          <w:sz w:val="20"/>
          <w:szCs w:val="20"/>
        </w:rPr>
        <w:t xml:space="preserve">Ek-1 A kısmında düzenlenen tasarım ve </w:t>
      </w:r>
      <w:r w:rsidR="00D33341" w:rsidRPr="00773791">
        <w:rPr>
          <w:sz w:val="20"/>
          <w:szCs w:val="20"/>
        </w:rPr>
        <w:t>üretim</w:t>
      </w:r>
      <w:r w:rsidRPr="00773791">
        <w:rPr>
          <w:sz w:val="20"/>
          <w:szCs w:val="20"/>
        </w:rPr>
        <w:t xml:space="preserve"> gereklilikleri bakımından;</w:t>
      </w:r>
    </w:p>
    <w:p w:rsidR="00773791" w:rsidRPr="00B509B6" w:rsidRDefault="00773791" w:rsidP="00303851">
      <w:pPr>
        <w:pStyle w:val="Altbilgi"/>
        <w:spacing w:before="0" w:beforeAutospacing="0" w:after="0" w:afterAutospacing="0" w:line="240" w:lineRule="atLeast"/>
        <w:ind w:firstLine="708"/>
        <w:jc w:val="both"/>
        <w:rPr>
          <w:sz w:val="20"/>
          <w:szCs w:val="20"/>
        </w:rPr>
      </w:pPr>
      <w:r>
        <w:rPr>
          <w:sz w:val="20"/>
          <w:szCs w:val="20"/>
        </w:rPr>
        <w:t>1)</w:t>
      </w:r>
      <w:r w:rsidRPr="00773791">
        <w:rPr>
          <w:sz w:val="20"/>
          <w:szCs w:val="20"/>
        </w:rPr>
        <w:t xml:space="preserve"> </w:t>
      </w:r>
      <w:r w:rsidRPr="00B509B6">
        <w:rPr>
          <w:sz w:val="20"/>
          <w:szCs w:val="20"/>
        </w:rPr>
        <w:t xml:space="preserve">Kürekli eğitim tekneleri ve kürekli </w:t>
      </w:r>
      <w:r w:rsidR="0011516D">
        <w:rPr>
          <w:sz w:val="20"/>
          <w:szCs w:val="20"/>
        </w:rPr>
        <w:t>yarış tekneleri dâhil, imalatçısı</w:t>
      </w:r>
      <w:r w:rsidRPr="00B509B6">
        <w:rPr>
          <w:sz w:val="20"/>
          <w:szCs w:val="20"/>
        </w:rPr>
        <w:t xml:space="preserve"> tarafından sadece yarış için </w:t>
      </w:r>
      <w:r w:rsidR="004E15A7" w:rsidRPr="00B509B6">
        <w:rPr>
          <w:sz w:val="20"/>
          <w:szCs w:val="20"/>
        </w:rPr>
        <w:t>t</w:t>
      </w:r>
      <w:r w:rsidR="004E15A7">
        <w:rPr>
          <w:sz w:val="20"/>
          <w:szCs w:val="20"/>
        </w:rPr>
        <w:t xml:space="preserve">asarlanan </w:t>
      </w:r>
      <w:r w:rsidR="004E15A7" w:rsidRPr="00B509B6">
        <w:rPr>
          <w:sz w:val="20"/>
          <w:szCs w:val="20"/>
        </w:rPr>
        <w:t>ve</w:t>
      </w:r>
      <w:r w:rsidRPr="00B509B6">
        <w:rPr>
          <w:sz w:val="20"/>
          <w:szCs w:val="20"/>
        </w:rPr>
        <w:t xml:space="preserve"> etiketlenmiş </w:t>
      </w:r>
      <w:r w:rsidR="00C478FE" w:rsidRPr="00681BE7">
        <w:rPr>
          <w:sz w:val="20"/>
          <w:szCs w:val="20"/>
        </w:rPr>
        <w:t>deniz</w:t>
      </w:r>
      <w:r w:rsidR="00C478FE" w:rsidRPr="00DB216A">
        <w:rPr>
          <w:sz w:val="20"/>
          <w:szCs w:val="20"/>
        </w:rPr>
        <w:t xml:space="preserve"> </w:t>
      </w:r>
      <w:r w:rsidR="00C478FE">
        <w:rPr>
          <w:sz w:val="20"/>
          <w:szCs w:val="20"/>
        </w:rPr>
        <w:t>taşıtları</w:t>
      </w:r>
    </w:p>
    <w:p w:rsidR="00773791" w:rsidRDefault="00773791" w:rsidP="00303851">
      <w:pPr>
        <w:pStyle w:val="Altbilgi"/>
        <w:spacing w:before="0" w:beforeAutospacing="0" w:after="0" w:afterAutospacing="0" w:line="240" w:lineRule="atLeast"/>
        <w:ind w:left="708"/>
        <w:jc w:val="both"/>
        <w:rPr>
          <w:sz w:val="20"/>
          <w:szCs w:val="20"/>
        </w:rPr>
      </w:pPr>
      <w:r>
        <w:rPr>
          <w:sz w:val="20"/>
          <w:szCs w:val="20"/>
        </w:rPr>
        <w:t>2) Gondollar, deniz bisikletleri ve insan gücü ile sevk edilecek şekilde tasarımlanmış kanolar ve kayaklar,</w:t>
      </w:r>
    </w:p>
    <w:p w:rsidR="00773791" w:rsidRDefault="00773791" w:rsidP="00303851">
      <w:pPr>
        <w:pStyle w:val="Altbilgi"/>
        <w:spacing w:before="0" w:beforeAutospacing="0" w:after="0" w:afterAutospacing="0" w:line="240" w:lineRule="atLeast"/>
        <w:ind w:firstLine="709"/>
        <w:jc w:val="both"/>
        <w:rPr>
          <w:sz w:val="20"/>
          <w:szCs w:val="20"/>
        </w:rPr>
      </w:pPr>
      <w:r>
        <w:rPr>
          <w:sz w:val="20"/>
          <w:szCs w:val="20"/>
        </w:rPr>
        <w:t xml:space="preserve">3) Ayakta duran kişi veya kişiler tarafından kullanılan, </w:t>
      </w:r>
      <w:r w:rsidR="00A50602">
        <w:rPr>
          <w:sz w:val="20"/>
          <w:szCs w:val="20"/>
        </w:rPr>
        <w:t>rüzgâr</w:t>
      </w:r>
      <w:r>
        <w:rPr>
          <w:sz w:val="20"/>
          <w:szCs w:val="20"/>
        </w:rPr>
        <w:t xml:space="preserve"> gücü ile sevk edilmek </w:t>
      </w:r>
      <w:r w:rsidR="00743AAE">
        <w:rPr>
          <w:sz w:val="20"/>
          <w:szCs w:val="20"/>
        </w:rPr>
        <w:t xml:space="preserve">üzere </w:t>
      </w:r>
      <w:r>
        <w:rPr>
          <w:sz w:val="20"/>
          <w:szCs w:val="20"/>
        </w:rPr>
        <w:t>tasarımlanmış sörf tahtaları</w:t>
      </w:r>
      <w:r w:rsidRPr="004F3C92">
        <w:rPr>
          <w:sz w:val="20"/>
          <w:szCs w:val="20"/>
        </w:rPr>
        <w:t>,</w:t>
      </w:r>
    </w:p>
    <w:p w:rsidR="00773791" w:rsidRDefault="00773791" w:rsidP="00303851">
      <w:pPr>
        <w:pStyle w:val="Altbilgi"/>
        <w:spacing w:before="0" w:beforeAutospacing="0" w:after="0" w:afterAutospacing="0" w:line="240" w:lineRule="atLeast"/>
        <w:ind w:left="708"/>
        <w:jc w:val="both"/>
        <w:rPr>
          <w:sz w:val="20"/>
          <w:szCs w:val="20"/>
        </w:rPr>
      </w:pPr>
      <w:r>
        <w:rPr>
          <w:sz w:val="20"/>
          <w:szCs w:val="20"/>
        </w:rPr>
        <w:t>4) Sörf tahtaları,</w:t>
      </w:r>
    </w:p>
    <w:p w:rsidR="00773791" w:rsidRDefault="00773791" w:rsidP="00303851">
      <w:pPr>
        <w:pStyle w:val="Altbilgi"/>
        <w:spacing w:before="0" w:beforeAutospacing="0" w:after="0" w:afterAutospacing="0" w:line="240" w:lineRule="atLeast"/>
        <w:ind w:left="708"/>
        <w:jc w:val="both"/>
        <w:rPr>
          <w:sz w:val="20"/>
          <w:szCs w:val="20"/>
        </w:rPr>
      </w:pPr>
      <w:r>
        <w:rPr>
          <w:sz w:val="20"/>
          <w:szCs w:val="20"/>
        </w:rPr>
        <w:t xml:space="preserve">5) Orijinal </w:t>
      </w:r>
      <w:r w:rsidRPr="00B509B6">
        <w:rPr>
          <w:sz w:val="20"/>
          <w:szCs w:val="20"/>
        </w:rPr>
        <w:t xml:space="preserve">tarihî </w:t>
      </w:r>
      <w:r w:rsidR="00DB216A">
        <w:rPr>
          <w:sz w:val="20"/>
          <w:szCs w:val="20"/>
        </w:rPr>
        <w:t>deniz</w:t>
      </w:r>
      <w:r w:rsidR="00681BE7">
        <w:rPr>
          <w:sz w:val="20"/>
          <w:szCs w:val="20"/>
        </w:rPr>
        <w:t xml:space="preserve"> </w:t>
      </w:r>
      <w:r>
        <w:rPr>
          <w:sz w:val="20"/>
          <w:szCs w:val="20"/>
        </w:rPr>
        <w:t>taşıtları ve</w:t>
      </w:r>
      <w:r w:rsidRPr="00B509B6">
        <w:rPr>
          <w:sz w:val="20"/>
          <w:szCs w:val="20"/>
        </w:rPr>
        <w:t xml:space="preserve"> 1950 yılından önce tasarımlanmış genelde orijinal malzemelerden t</w:t>
      </w:r>
      <w:r>
        <w:rPr>
          <w:sz w:val="20"/>
          <w:szCs w:val="20"/>
        </w:rPr>
        <w:t>ek</w:t>
      </w:r>
    </w:p>
    <w:p w:rsidR="00773791" w:rsidRDefault="0011516D" w:rsidP="00303851">
      <w:pPr>
        <w:pStyle w:val="Altbilgi"/>
        <w:spacing w:before="0" w:beforeAutospacing="0" w:after="0" w:afterAutospacing="0" w:line="240" w:lineRule="atLeast"/>
        <w:jc w:val="both"/>
        <w:rPr>
          <w:sz w:val="20"/>
          <w:szCs w:val="20"/>
        </w:rPr>
      </w:pPr>
      <w:r>
        <w:rPr>
          <w:sz w:val="20"/>
          <w:szCs w:val="20"/>
        </w:rPr>
        <w:t>olarak üretilen ve imalatçısı</w:t>
      </w:r>
      <w:r w:rsidR="00773791" w:rsidRPr="00B509B6">
        <w:rPr>
          <w:sz w:val="20"/>
          <w:szCs w:val="20"/>
        </w:rPr>
        <w:t xml:space="preserve"> tarafından bu şekilde etiketlenen kopyaları,</w:t>
      </w:r>
    </w:p>
    <w:p w:rsidR="00773791" w:rsidRDefault="00773791" w:rsidP="00303851">
      <w:pPr>
        <w:pStyle w:val="Altbilgi"/>
        <w:spacing w:before="0" w:beforeAutospacing="0" w:after="0" w:afterAutospacing="0" w:line="240" w:lineRule="atLeast"/>
        <w:ind w:firstLine="708"/>
        <w:jc w:val="both"/>
        <w:rPr>
          <w:sz w:val="20"/>
          <w:szCs w:val="20"/>
        </w:rPr>
      </w:pPr>
      <w:r>
        <w:rPr>
          <w:sz w:val="20"/>
          <w:szCs w:val="20"/>
        </w:rPr>
        <w:t>6) P</w:t>
      </w:r>
      <w:r w:rsidRPr="004F3C92">
        <w:rPr>
          <w:sz w:val="20"/>
          <w:szCs w:val="20"/>
        </w:rPr>
        <w:t>iyasaya arz edilmemek şartıyla d</w:t>
      </w:r>
      <w:r>
        <w:rPr>
          <w:sz w:val="20"/>
          <w:szCs w:val="20"/>
        </w:rPr>
        <w:t>eneme amacıyla üretilen deniz taşıtları</w:t>
      </w:r>
      <w:r w:rsidRPr="004F3C92">
        <w:rPr>
          <w:sz w:val="20"/>
          <w:szCs w:val="20"/>
        </w:rPr>
        <w:t>,</w:t>
      </w:r>
    </w:p>
    <w:p w:rsidR="00773791" w:rsidRDefault="00773791" w:rsidP="00303851">
      <w:pPr>
        <w:pStyle w:val="ListeParagraf"/>
        <w:spacing w:line="240" w:lineRule="atLeast"/>
        <w:ind w:left="0" w:firstLine="709"/>
        <w:jc w:val="both"/>
        <w:rPr>
          <w:sz w:val="20"/>
          <w:szCs w:val="20"/>
        </w:rPr>
      </w:pPr>
      <w:r>
        <w:rPr>
          <w:sz w:val="20"/>
          <w:szCs w:val="20"/>
        </w:rPr>
        <w:t xml:space="preserve">7) Kullanıma başlandığı tarihten itibaren </w:t>
      </w:r>
      <w:r w:rsidRPr="00B509B6">
        <w:rPr>
          <w:sz w:val="20"/>
          <w:szCs w:val="20"/>
        </w:rPr>
        <w:t>beş yıl süreyle piyasaya arz edilmemek kaydıyla, kişisel ku</w:t>
      </w:r>
      <w:r>
        <w:rPr>
          <w:sz w:val="20"/>
          <w:szCs w:val="20"/>
        </w:rPr>
        <w:t xml:space="preserve">llanım için imal edilen </w:t>
      </w:r>
      <w:r w:rsidRPr="00BA2E5F">
        <w:rPr>
          <w:sz w:val="20"/>
          <w:szCs w:val="20"/>
        </w:rPr>
        <w:t>deniz</w:t>
      </w:r>
      <w:r w:rsidR="00BA2E5F">
        <w:rPr>
          <w:sz w:val="20"/>
          <w:szCs w:val="20"/>
        </w:rPr>
        <w:t xml:space="preserve"> </w:t>
      </w:r>
      <w:r>
        <w:rPr>
          <w:sz w:val="20"/>
          <w:szCs w:val="20"/>
        </w:rPr>
        <w:t>taşıtları</w:t>
      </w:r>
      <w:r w:rsidRPr="00B509B6">
        <w:rPr>
          <w:sz w:val="20"/>
          <w:szCs w:val="20"/>
        </w:rPr>
        <w:t>,</w:t>
      </w:r>
    </w:p>
    <w:p w:rsidR="00773791" w:rsidRPr="00A677BC" w:rsidRDefault="00773791" w:rsidP="00A677BC">
      <w:pPr>
        <w:pStyle w:val="ListeParagraf"/>
        <w:spacing w:line="240" w:lineRule="atLeast"/>
        <w:ind w:left="0" w:firstLine="709"/>
        <w:jc w:val="both"/>
        <w:rPr>
          <w:sz w:val="20"/>
          <w:szCs w:val="20"/>
        </w:rPr>
      </w:pPr>
      <w:r>
        <w:rPr>
          <w:sz w:val="20"/>
          <w:szCs w:val="20"/>
        </w:rPr>
        <w:t>8)</w:t>
      </w:r>
      <w:r w:rsidRPr="00773791">
        <w:rPr>
          <w:sz w:val="20"/>
          <w:szCs w:val="20"/>
        </w:rPr>
        <w:t xml:space="preserve"> </w:t>
      </w:r>
      <w:r>
        <w:rPr>
          <w:sz w:val="20"/>
          <w:szCs w:val="20"/>
        </w:rPr>
        <w:t xml:space="preserve">Yolcu sayısına bakılmaksızın, </w:t>
      </w:r>
      <w:r w:rsidR="004D144D" w:rsidRPr="00F94376">
        <w:rPr>
          <w:sz w:val="20"/>
          <w:szCs w:val="20"/>
        </w:rPr>
        <w:t xml:space="preserve">bu </w:t>
      </w:r>
      <w:r w:rsidR="00C478FE" w:rsidRPr="00F94376">
        <w:rPr>
          <w:sz w:val="20"/>
          <w:szCs w:val="20"/>
        </w:rPr>
        <w:t>maddenin üçüncü</w:t>
      </w:r>
      <w:r w:rsidR="00A677BC" w:rsidRPr="00F94376">
        <w:rPr>
          <w:sz w:val="20"/>
          <w:szCs w:val="20"/>
        </w:rPr>
        <w:t xml:space="preserve"> fıkrasıyla</w:t>
      </w:r>
      <w:r w:rsidRPr="00F94376">
        <w:rPr>
          <w:sz w:val="20"/>
          <w:szCs w:val="20"/>
        </w:rPr>
        <w:t xml:space="preserve"> </w:t>
      </w:r>
      <w:r w:rsidR="004E15A7" w:rsidRPr="00A677BC">
        <w:rPr>
          <w:sz w:val="20"/>
          <w:szCs w:val="20"/>
        </w:rPr>
        <w:t>çelişmeden, ticarî</w:t>
      </w:r>
      <w:r w:rsidRPr="00A677BC">
        <w:rPr>
          <w:sz w:val="20"/>
          <w:szCs w:val="20"/>
        </w:rPr>
        <w:t xml:space="preserve"> amaçla yolcu taşıyan ve mürettebat bulunduran </w:t>
      </w:r>
      <w:r w:rsidR="00BA2E5F" w:rsidRPr="00A677BC">
        <w:rPr>
          <w:sz w:val="20"/>
          <w:szCs w:val="20"/>
        </w:rPr>
        <w:t xml:space="preserve">deniz </w:t>
      </w:r>
      <w:r w:rsidR="00BA2E5F">
        <w:rPr>
          <w:sz w:val="20"/>
          <w:szCs w:val="20"/>
        </w:rPr>
        <w:t>taşıtları</w:t>
      </w:r>
      <w:r w:rsidRPr="00A677BC">
        <w:rPr>
          <w:sz w:val="20"/>
          <w:szCs w:val="20"/>
        </w:rPr>
        <w:t xml:space="preserve">, </w:t>
      </w:r>
    </w:p>
    <w:p w:rsidR="00773791" w:rsidRDefault="00773791" w:rsidP="00303851">
      <w:pPr>
        <w:pStyle w:val="Altbilgi"/>
        <w:spacing w:before="0" w:beforeAutospacing="0" w:after="0" w:afterAutospacing="0" w:line="240" w:lineRule="atLeast"/>
        <w:ind w:firstLine="708"/>
        <w:jc w:val="both"/>
        <w:rPr>
          <w:sz w:val="20"/>
          <w:szCs w:val="20"/>
        </w:rPr>
      </w:pPr>
      <w:r>
        <w:rPr>
          <w:sz w:val="20"/>
          <w:szCs w:val="20"/>
        </w:rPr>
        <w:t xml:space="preserve">9)  </w:t>
      </w:r>
      <w:r w:rsidRPr="004F3C92">
        <w:rPr>
          <w:sz w:val="20"/>
          <w:szCs w:val="20"/>
        </w:rPr>
        <w:t>Denizaltılar,</w:t>
      </w:r>
    </w:p>
    <w:p w:rsidR="00773791" w:rsidRDefault="00773791" w:rsidP="00303851">
      <w:pPr>
        <w:pStyle w:val="Altbilgi"/>
        <w:spacing w:before="0" w:beforeAutospacing="0" w:after="0" w:afterAutospacing="0" w:line="240" w:lineRule="atLeast"/>
        <w:ind w:firstLine="708"/>
        <w:jc w:val="both"/>
        <w:rPr>
          <w:sz w:val="20"/>
          <w:szCs w:val="20"/>
        </w:rPr>
      </w:pPr>
      <w:r>
        <w:rPr>
          <w:sz w:val="20"/>
          <w:szCs w:val="20"/>
        </w:rPr>
        <w:t xml:space="preserve">10)  </w:t>
      </w:r>
      <w:r w:rsidRPr="004F3C92">
        <w:rPr>
          <w:sz w:val="20"/>
          <w:szCs w:val="20"/>
        </w:rPr>
        <w:t>Hava yastıklı tekneler,</w:t>
      </w:r>
    </w:p>
    <w:p w:rsidR="00773791" w:rsidRDefault="00773791" w:rsidP="00303851">
      <w:pPr>
        <w:pStyle w:val="Altbilgi"/>
        <w:spacing w:before="0" w:beforeAutospacing="0" w:after="0" w:afterAutospacing="0" w:line="240" w:lineRule="atLeast"/>
        <w:ind w:firstLine="708"/>
        <w:jc w:val="both"/>
        <w:rPr>
          <w:sz w:val="20"/>
          <w:szCs w:val="20"/>
        </w:rPr>
      </w:pPr>
      <w:r>
        <w:rPr>
          <w:sz w:val="20"/>
          <w:szCs w:val="20"/>
        </w:rPr>
        <w:t xml:space="preserve">11) </w:t>
      </w:r>
      <w:r w:rsidRPr="004F3C92">
        <w:rPr>
          <w:sz w:val="20"/>
          <w:szCs w:val="20"/>
        </w:rPr>
        <w:t>Ayaklı tekneler (hydrofoils),</w:t>
      </w:r>
    </w:p>
    <w:p w:rsidR="00773791" w:rsidRDefault="00773791" w:rsidP="00303851">
      <w:pPr>
        <w:pStyle w:val="Altbilgi"/>
        <w:spacing w:before="0" w:beforeAutospacing="0" w:after="0" w:afterAutospacing="0" w:line="240" w:lineRule="atLeast"/>
        <w:ind w:firstLine="708"/>
        <w:jc w:val="both"/>
        <w:rPr>
          <w:sz w:val="20"/>
          <w:szCs w:val="20"/>
        </w:rPr>
      </w:pPr>
      <w:r>
        <w:rPr>
          <w:sz w:val="20"/>
          <w:szCs w:val="20"/>
        </w:rPr>
        <w:t xml:space="preserve">12)   </w:t>
      </w:r>
      <w:r w:rsidRPr="00B509B6">
        <w:rPr>
          <w:sz w:val="20"/>
          <w:szCs w:val="20"/>
        </w:rPr>
        <w:t>Kömür, kok, odun, fueloil veya gaz yakılarak elde edilen buhar gücüyle çalışt</w:t>
      </w:r>
      <w:r>
        <w:rPr>
          <w:sz w:val="20"/>
          <w:szCs w:val="20"/>
        </w:rPr>
        <w:t>ırılan</w:t>
      </w:r>
      <w:r w:rsidRPr="007726DB">
        <w:rPr>
          <w:sz w:val="20"/>
          <w:szCs w:val="20"/>
        </w:rPr>
        <w:t xml:space="preserve"> </w:t>
      </w:r>
      <w:r w:rsidRPr="00100E6B">
        <w:rPr>
          <w:sz w:val="20"/>
          <w:szCs w:val="20"/>
        </w:rPr>
        <w:t>deniz</w:t>
      </w:r>
      <w:r w:rsidR="00BA2E5F">
        <w:rPr>
          <w:sz w:val="20"/>
          <w:szCs w:val="20"/>
        </w:rPr>
        <w:t xml:space="preserve"> </w:t>
      </w:r>
      <w:r w:rsidRPr="00BA2E5F">
        <w:rPr>
          <w:sz w:val="20"/>
          <w:szCs w:val="20"/>
        </w:rPr>
        <w:t>taşıtları</w:t>
      </w:r>
      <w:r>
        <w:rPr>
          <w:sz w:val="20"/>
          <w:szCs w:val="20"/>
        </w:rPr>
        <w:t>,</w:t>
      </w:r>
    </w:p>
    <w:p w:rsidR="008E6347" w:rsidRPr="008E6347" w:rsidRDefault="00773791" w:rsidP="00303851">
      <w:pPr>
        <w:pStyle w:val="ListeParagraf"/>
        <w:spacing w:line="240" w:lineRule="atLeast"/>
        <w:ind w:left="0" w:firstLine="708"/>
        <w:jc w:val="both"/>
        <w:rPr>
          <w:sz w:val="20"/>
          <w:szCs w:val="20"/>
        </w:rPr>
      </w:pPr>
      <w:r>
        <w:rPr>
          <w:sz w:val="20"/>
          <w:szCs w:val="20"/>
        </w:rPr>
        <w:t>13) Hem suda hem</w:t>
      </w:r>
      <w:r w:rsidR="00FE2709">
        <w:rPr>
          <w:sz w:val="20"/>
          <w:szCs w:val="20"/>
        </w:rPr>
        <w:t xml:space="preserve"> </w:t>
      </w:r>
      <w:r>
        <w:rPr>
          <w:sz w:val="20"/>
          <w:szCs w:val="20"/>
        </w:rPr>
        <w:t>de karada kullanılabilen tekerlekli veya paletli amfibi araçlar.</w:t>
      </w:r>
    </w:p>
    <w:p w:rsidR="00784983" w:rsidRDefault="008E6347" w:rsidP="00303851">
      <w:pPr>
        <w:pStyle w:val="Altbilgi"/>
        <w:spacing w:before="0" w:beforeAutospacing="0" w:after="0" w:afterAutospacing="0" w:line="240" w:lineRule="atLeast"/>
        <w:ind w:firstLine="709"/>
        <w:jc w:val="both"/>
        <w:rPr>
          <w:sz w:val="20"/>
          <w:szCs w:val="20"/>
        </w:rPr>
      </w:pPr>
      <w:r>
        <w:rPr>
          <w:sz w:val="20"/>
          <w:szCs w:val="20"/>
        </w:rPr>
        <w:t xml:space="preserve">b) </w:t>
      </w:r>
      <w:r w:rsidRPr="00B509B6">
        <w:rPr>
          <w:sz w:val="20"/>
          <w:szCs w:val="20"/>
        </w:rPr>
        <w:t xml:space="preserve">Ek-1 </w:t>
      </w:r>
      <w:r>
        <w:rPr>
          <w:sz w:val="20"/>
          <w:szCs w:val="20"/>
        </w:rPr>
        <w:t>Kısım B’de</w:t>
      </w:r>
      <w:r w:rsidRPr="00B509B6">
        <w:rPr>
          <w:sz w:val="20"/>
          <w:szCs w:val="20"/>
        </w:rPr>
        <w:t xml:space="preserve"> düzenlenen </w:t>
      </w:r>
      <w:r>
        <w:rPr>
          <w:sz w:val="20"/>
          <w:szCs w:val="20"/>
        </w:rPr>
        <w:t>egzoz emisyonu</w:t>
      </w:r>
      <w:r w:rsidRPr="004F3C92">
        <w:rPr>
          <w:sz w:val="20"/>
          <w:szCs w:val="20"/>
        </w:rPr>
        <w:t xml:space="preserve"> bakımından;</w:t>
      </w:r>
      <w:r>
        <w:rPr>
          <w:sz w:val="20"/>
          <w:szCs w:val="20"/>
        </w:rPr>
        <w:t xml:space="preserve"> a</w:t>
      </w:r>
      <w:r w:rsidR="00784983">
        <w:rPr>
          <w:sz w:val="20"/>
          <w:szCs w:val="20"/>
        </w:rPr>
        <w:t xml:space="preserve">şağıdaki ürünlere tesis edilmiş veya tesis edilmesi özellikle amaçlanmış tahrik motorları; </w:t>
      </w:r>
    </w:p>
    <w:p w:rsidR="008E6347" w:rsidRDefault="008E6347" w:rsidP="00303851">
      <w:pPr>
        <w:pStyle w:val="GvdeMetniGirintisi3"/>
        <w:spacing w:before="0" w:beforeAutospacing="0" w:after="0" w:afterAutospacing="0" w:line="240" w:lineRule="atLeast"/>
        <w:ind w:firstLine="708"/>
        <w:rPr>
          <w:sz w:val="20"/>
          <w:szCs w:val="20"/>
        </w:rPr>
      </w:pPr>
      <w:r>
        <w:rPr>
          <w:sz w:val="20"/>
          <w:szCs w:val="20"/>
        </w:rPr>
        <w:t xml:space="preserve">1) </w:t>
      </w:r>
      <w:r w:rsidR="009F11E5">
        <w:rPr>
          <w:sz w:val="20"/>
          <w:szCs w:val="20"/>
        </w:rPr>
        <w:t>S</w:t>
      </w:r>
      <w:r w:rsidR="00784983">
        <w:rPr>
          <w:sz w:val="20"/>
          <w:szCs w:val="20"/>
        </w:rPr>
        <w:t>ade</w:t>
      </w:r>
      <w:r w:rsidR="00097DFE">
        <w:rPr>
          <w:sz w:val="20"/>
          <w:szCs w:val="20"/>
        </w:rPr>
        <w:t>c</w:t>
      </w:r>
      <w:r w:rsidR="0011516D">
        <w:rPr>
          <w:sz w:val="20"/>
          <w:szCs w:val="20"/>
        </w:rPr>
        <w:t>e yarış amaçlı olan ve imalatçısı</w:t>
      </w:r>
      <w:r w:rsidR="00784983">
        <w:rPr>
          <w:sz w:val="20"/>
          <w:szCs w:val="20"/>
        </w:rPr>
        <w:t xml:space="preserve"> tarafından bu şekilde etiketlendi</w:t>
      </w:r>
      <w:r>
        <w:rPr>
          <w:sz w:val="20"/>
          <w:szCs w:val="20"/>
        </w:rPr>
        <w:t>rilmiş bulunan deniz taşıtları,</w:t>
      </w:r>
    </w:p>
    <w:p w:rsidR="00784983" w:rsidRPr="00DB3365" w:rsidRDefault="008E6347" w:rsidP="00303851">
      <w:pPr>
        <w:pStyle w:val="GvdeMetniGirintisi3"/>
        <w:spacing w:before="0" w:beforeAutospacing="0" w:after="0" w:afterAutospacing="0" w:line="240" w:lineRule="atLeast"/>
        <w:ind w:firstLine="708"/>
        <w:rPr>
          <w:sz w:val="20"/>
          <w:szCs w:val="20"/>
        </w:rPr>
      </w:pPr>
      <w:r>
        <w:rPr>
          <w:sz w:val="20"/>
          <w:szCs w:val="20"/>
        </w:rPr>
        <w:t xml:space="preserve">2) </w:t>
      </w:r>
      <w:r w:rsidR="009F11E5">
        <w:rPr>
          <w:sz w:val="20"/>
          <w:szCs w:val="20"/>
        </w:rPr>
        <w:t>P</w:t>
      </w:r>
      <w:r w:rsidR="00784983">
        <w:rPr>
          <w:sz w:val="20"/>
          <w:szCs w:val="20"/>
        </w:rPr>
        <w:t>iyasaya arz edilmemek şartıyla deneme amacıy</w:t>
      </w:r>
      <w:r w:rsidR="009F11E5">
        <w:rPr>
          <w:sz w:val="20"/>
          <w:szCs w:val="20"/>
        </w:rPr>
        <w:t xml:space="preserve">la </w:t>
      </w:r>
      <w:r w:rsidR="009F11E5" w:rsidRPr="00DB3365">
        <w:rPr>
          <w:sz w:val="20"/>
          <w:szCs w:val="20"/>
        </w:rPr>
        <w:t>üretilen deniz taşıtları</w:t>
      </w:r>
      <w:r w:rsidR="00784983" w:rsidRPr="00DB3365">
        <w:rPr>
          <w:sz w:val="20"/>
          <w:szCs w:val="20"/>
        </w:rPr>
        <w:t>,</w:t>
      </w:r>
    </w:p>
    <w:p w:rsidR="008E6347" w:rsidRDefault="008E6347" w:rsidP="00303851">
      <w:pPr>
        <w:spacing w:line="240" w:lineRule="atLeast"/>
        <w:ind w:left="284" w:hanging="284"/>
        <w:jc w:val="both"/>
        <w:rPr>
          <w:sz w:val="20"/>
          <w:szCs w:val="20"/>
        </w:rPr>
      </w:pPr>
      <w:r w:rsidRPr="00DB3365">
        <w:rPr>
          <w:sz w:val="20"/>
          <w:szCs w:val="20"/>
        </w:rPr>
        <w:t xml:space="preserve"> </w:t>
      </w:r>
      <w:r w:rsidRPr="00DB3365">
        <w:rPr>
          <w:sz w:val="20"/>
          <w:szCs w:val="20"/>
        </w:rPr>
        <w:tab/>
      </w:r>
      <w:r w:rsidRPr="00DB3365">
        <w:rPr>
          <w:sz w:val="20"/>
          <w:szCs w:val="20"/>
        </w:rPr>
        <w:tab/>
        <w:t>3)</w:t>
      </w:r>
      <w:r w:rsidR="009F11E5" w:rsidRPr="007B2840">
        <w:rPr>
          <w:sz w:val="20"/>
          <w:szCs w:val="20"/>
        </w:rPr>
        <w:t>Yolcu sayısına bakılmaksız</w:t>
      </w:r>
      <w:r w:rsidR="009F11E5" w:rsidRPr="007D0A8A">
        <w:rPr>
          <w:sz w:val="20"/>
          <w:szCs w:val="20"/>
        </w:rPr>
        <w:t xml:space="preserve">ın, </w:t>
      </w:r>
      <w:r w:rsidR="00A677BC" w:rsidRPr="007D0A8A">
        <w:rPr>
          <w:sz w:val="20"/>
          <w:szCs w:val="20"/>
        </w:rPr>
        <w:t xml:space="preserve">bu </w:t>
      </w:r>
      <w:r w:rsidR="00DB3365" w:rsidRPr="007966E6">
        <w:rPr>
          <w:sz w:val="20"/>
          <w:szCs w:val="20"/>
        </w:rPr>
        <w:t xml:space="preserve">maddenin </w:t>
      </w:r>
      <w:r w:rsidR="00DB3365" w:rsidRPr="00100E6B">
        <w:rPr>
          <w:sz w:val="20"/>
          <w:szCs w:val="20"/>
        </w:rPr>
        <w:t>üçüncü</w:t>
      </w:r>
      <w:r w:rsidR="004D144D" w:rsidRPr="00100E6B">
        <w:rPr>
          <w:sz w:val="20"/>
          <w:szCs w:val="20"/>
        </w:rPr>
        <w:t xml:space="preserve"> </w:t>
      </w:r>
      <w:r w:rsidR="00FE2709" w:rsidRPr="00100E6B">
        <w:rPr>
          <w:sz w:val="20"/>
          <w:szCs w:val="20"/>
        </w:rPr>
        <w:t xml:space="preserve">fıkrasıyla </w:t>
      </w:r>
      <w:r w:rsidR="006260FD" w:rsidRPr="00100E6B">
        <w:rPr>
          <w:sz w:val="20"/>
          <w:szCs w:val="20"/>
        </w:rPr>
        <w:t>çelişmeden</w:t>
      </w:r>
      <w:r w:rsidR="006260FD" w:rsidRPr="00DB3365">
        <w:rPr>
          <w:sz w:val="20"/>
          <w:szCs w:val="20"/>
        </w:rPr>
        <w:t>,</w:t>
      </w:r>
      <w:r w:rsidR="006260FD" w:rsidRPr="009F11E5">
        <w:rPr>
          <w:sz w:val="20"/>
          <w:szCs w:val="20"/>
        </w:rPr>
        <w:t xml:space="preserve"> ticarî</w:t>
      </w:r>
      <w:r w:rsidR="009F11E5" w:rsidRPr="009F11E5">
        <w:rPr>
          <w:sz w:val="20"/>
          <w:szCs w:val="20"/>
        </w:rPr>
        <w:t xml:space="preserve"> amaçla yolcu taşıyan ve </w:t>
      </w:r>
      <w:r w:rsidR="006260FD" w:rsidRPr="009F11E5">
        <w:rPr>
          <w:sz w:val="20"/>
          <w:szCs w:val="20"/>
        </w:rPr>
        <w:t xml:space="preserve">mürettebat </w:t>
      </w:r>
      <w:r w:rsidR="006260FD">
        <w:rPr>
          <w:sz w:val="20"/>
          <w:szCs w:val="20"/>
        </w:rPr>
        <w:t>bulunduran</w:t>
      </w:r>
      <w:r>
        <w:rPr>
          <w:sz w:val="20"/>
          <w:szCs w:val="20"/>
        </w:rPr>
        <w:t xml:space="preserve"> deniz taşıtları, </w:t>
      </w:r>
    </w:p>
    <w:p w:rsidR="00C4269F" w:rsidRDefault="008E6347" w:rsidP="00303851">
      <w:pPr>
        <w:spacing w:line="240" w:lineRule="atLeast"/>
        <w:ind w:left="284" w:firstLine="424"/>
        <w:jc w:val="both"/>
        <w:rPr>
          <w:sz w:val="20"/>
          <w:szCs w:val="20"/>
        </w:rPr>
      </w:pPr>
      <w:r>
        <w:rPr>
          <w:sz w:val="20"/>
          <w:szCs w:val="20"/>
        </w:rPr>
        <w:t xml:space="preserve">4) </w:t>
      </w:r>
      <w:r w:rsidR="00C4269F">
        <w:rPr>
          <w:sz w:val="20"/>
          <w:szCs w:val="20"/>
        </w:rPr>
        <w:t>D</w:t>
      </w:r>
      <w:r w:rsidR="00784983">
        <w:rPr>
          <w:sz w:val="20"/>
          <w:szCs w:val="20"/>
        </w:rPr>
        <w:t xml:space="preserve">enizaltılar, </w:t>
      </w:r>
    </w:p>
    <w:p w:rsidR="00434C60" w:rsidRDefault="00C4269F" w:rsidP="00303851">
      <w:pPr>
        <w:pStyle w:val="GvdeMetniGirintisi3"/>
        <w:spacing w:before="0" w:beforeAutospacing="0" w:after="0" w:afterAutospacing="0" w:line="240" w:lineRule="atLeast"/>
        <w:rPr>
          <w:sz w:val="20"/>
          <w:szCs w:val="20"/>
        </w:rPr>
      </w:pPr>
      <w:r>
        <w:rPr>
          <w:sz w:val="20"/>
          <w:szCs w:val="20"/>
        </w:rPr>
        <w:t xml:space="preserve"> </w:t>
      </w:r>
      <w:r w:rsidR="008E6347">
        <w:rPr>
          <w:sz w:val="20"/>
          <w:szCs w:val="20"/>
        </w:rPr>
        <w:tab/>
        <w:t xml:space="preserve">5) </w:t>
      </w:r>
      <w:r>
        <w:rPr>
          <w:sz w:val="20"/>
          <w:szCs w:val="20"/>
        </w:rPr>
        <w:t>H</w:t>
      </w:r>
      <w:r w:rsidR="00784983">
        <w:rPr>
          <w:sz w:val="20"/>
          <w:szCs w:val="20"/>
        </w:rPr>
        <w:t xml:space="preserve">ava yastıklı tekneler, </w:t>
      </w:r>
    </w:p>
    <w:p w:rsidR="00784983" w:rsidRPr="00434C60" w:rsidRDefault="008E6347" w:rsidP="00303851">
      <w:pPr>
        <w:pStyle w:val="GvdeMetniGirintisi3"/>
        <w:spacing w:before="0" w:beforeAutospacing="0" w:after="0" w:afterAutospacing="0" w:line="240" w:lineRule="atLeast"/>
        <w:rPr>
          <w:sz w:val="20"/>
          <w:szCs w:val="20"/>
        </w:rPr>
      </w:pPr>
      <w:r>
        <w:rPr>
          <w:sz w:val="20"/>
          <w:szCs w:val="20"/>
        </w:rPr>
        <w:t xml:space="preserve"> </w:t>
      </w:r>
      <w:r>
        <w:rPr>
          <w:sz w:val="20"/>
          <w:szCs w:val="20"/>
        </w:rPr>
        <w:tab/>
        <w:t xml:space="preserve">6) </w:t>
      </w:r>
      <w:r w:rsidR="00C4269F">
        <w:rPr>
          <w:sz w:val="20"/>
          <w:szCs w:val="20"/>
        </w:rPr>
        <w:t>A</w:t>
      </w:r>
      <w:r w:rsidR="00784983">
        <w:rPr>
          <w:sz w:val="20"/>
          <w:szCs w:val="20"/>
        </w:rPr>
        <w:t>yaklı tekneler (hydrofoils)</w:t>
      </w:r>
      <w:r w:rsidR="00C4269F">
        <w:rPr>
          <w:sz w:val="20"/>
          <w:szCs w:val="20"/>
        </w:rPr>
        <w:t>,</w:t>
      </w:r>
    </w:p>
    <w:p w:rsidR="00784983" w:rsidRDefault="008E6347" w:rsidP="00303851">
      <w:pPr>
        <w:spacing w:line="240" w:lineRule="atLeast"/>
        <w:ind w:firstLine="708"/>
      </w:pPr>
      <w:r>
        <w:rPr>
          <w:sz w:val="20"/>
          <w:szCs w:val="20"/>
        </w:rPr>
        <w:t xml:space="preserve">7) </w:t>
      </w:r>
      <w:r w:rsidR="00784983">
        <w:rPr>
          <w:sz w:val="20"/>
          <w:szCs w:val="20"/>
        </w:rPr>
        <w:t>2 nci maddenin i</w:t>
      </w:r>
      <w:r w:rsidR="00DE1ADF">
        <w:rPr>
          <w:sz w:val="20"/>
          <w:szCs w:val="20"/>
        </w:rPr>
        <w:t>kinci fıkrasının (a) bendinin (v) ve (vii</w:t>
      </w:r>
      <w:r w:rsidR="00784983">
        <w:rPr>
          <w:sz w:val="20"/>
          <w:szCs w:val="20"/>
        </w:rPr>
        <w:t xml:space="preserve">) numaralı alt bentlerinde belirtilen </w:t>
      </w:r>
      <w:r>
        <w:rPr>
          <w:sz w:val="20"/>
          <w:szCs w:val="20"/>
        </w:rPr>
        <w:t>teknelerde kullanılan</w:t>
      </w:r>
      <w:r w:rsidR="00784983">
        <w:rPr>
          <w:sz w:val="20"/>
          <w:szCs w:val="20"/>
        </w:rPr>
        <w:t xml:space="preserve"> </w:t>
      </w:r>
      <w:r w:rsidR="00DE1ADF">
        <w:rPr>
          <w:sz w:val="20"/>
          <w:szCs w:val="20"/>
        </w:rPr>
        <w:t xml:space="preserve">orijinal tarihî tahrik motorları ve 1950 yılından önceki tasarımlara dayanan ve tek olarak üretilen </w:t>
      </w:r>
      <w:r w:rsidR="00784983">
        <w:rPr>
          <w:sz w:val="20"/>
          <w:szCs w:val="20"/>
        </w:rPr>
        <w:t>kopyaları,</w:t>
      </w:r>
    </w:p>
    <w:p w:rsidR="00784983" w:rsidRDefault="008E6347" w:rsidP="00303851">
      <w:pPr>
        <w:spacing w:line="240" w:lineRule="atLeast"/>
        <w:ind w:firstLine="708"/>
      </w:pPr>
      <w:r>
        <w:rPr>
          <w:sz w:val="20"/>
          <w:szCs w:val="20"/>
        </w:rPr>
        <w:t xml:space="preserve">8) </w:t>
      </w:r>
      <w:r w:rsidR="00DE1ADF" w:rsidRPr="00100E6B">
        <w:rPr>
          <w:sz w:val="20"/>
          <w:szCs w:val="20"/>
        </w:rPr>
        <w:t>Deniz</w:t>
      </w:r>
      <w:r w:rsidR="00DE1ADF" w:rsidRPr="007726DB">
        <w:rPr>
          <w:sz w:val="20"/>
          <w:szCs w:val="20"/>
        </w:rPr>
        <w:t xml:space="preserve"> </w:t>
      </w:r>
      <w:r w:rsidR="00DE1ADF">
        <w:rPr>
          <w:sz w:val="20"/>
          <w:szCs w:val="20"/>
        </w:rPr>
        <w:t>taşıtının kullanımına başlandığı tarihten itibaren b</w:t>
      </w:r>
      <w:r w:rsidR="00784983">
        <w:rPr>
          <w:sz w:val="20"/>
          <w:szCs w:val="20"/>
        </w:rPr>
        <w:t>eş yıl süreyle piyasaya arz edilmemek kaydıyla, kişisel kullanım için imal edilen tahrik motorları.</w:t>
      </w:r>
    </w:p>
    <w:p w:rsidR="00A13411" w:rsidRDefault="008E6347" w:rsidP="00303851">
      <w:pPr>
        <w:pStyle w:val="Altbilgi"/>
        <w:spacing w:before="0" w:beforeAutospacing="0" w:after="0" w:afterAutospacing="0" w:line="240" w:lineRule="atLeast"/>
        <w:ind w:firstLine="708"/>
        <w:jc w:val="both"/>
        <w:rPr>
          <w:sz w:val="20"/>
          <w:szCs w:val="20"/>
        </w:rPr>
      </w:pPr>
      <w:r>
        <w:rPr>
          <w:sz w:val="20"/>
          <w:szCs w:val="20"/>
        </w:rPr>
        <w:t xml:space="preserve">c) </w:t>
      </w:r>
      <w:r w:rsidRPr="00B509B6">
        <w:rPr>
          <w:sz w:val="20"/>
          <w:szCs w:val="20"/>
        </w:rPr>
        <w:t xml:space="preserve">Ek-1 </w:t>
      </w:r>
      <w:r>
        <w:rPr>
          <w:sz w:val="20"/>
          <w:szCs w:val="20"/>
        </w:rPr>
        <w:t>Kısım C’de</w:t>
      </w:r>
      <w:r w:rsidRPr="00B509B6">
        <w:rPr>
          <w:sz w:val="20"/>
          <w:szCs w:val="20"/>
        </w:rPr>
        <w:t xml:space="preserve"> düzenlenen </w:t>
      </w:r>
      <w:r>
        <w:rPr>
          <w:sz w:val="20"/>
          <w:szCs w:val="20"/>
        </w:rPr>
        <w:t>g</w:t>
      </w:r>
      <w:r w:rsidRPr="004F3C92">
        <w:rPr>
          <w:sz w:val="20"/>
          <w:szCs w:val="20"/>
        </w:rPr>
        <w:t>ürültü emisyonu bakımından;</w:t>
      </w:r>
    </w:p>
    <w:p w:rsidR="008E6347" w:rsidRDefault="008E6347" w:rsidP="00303851">
      <w:pPr>
        <w:pStyle w:val="ListeParagraf"/>
        <w:spacing w:line="240" w:lineRule="atLeast"/>
        <w:ind w:left="0" w:firstLine="708"/>
        <w:contextualSpacing w:val="0"/>
        <w:rPr>
          <w:sz w:val="20"/>
          <w:szCs w:val="20"/>
        </w:rPr>
      </w:pPr>
      <w:r w:rsidRPr="008E6347">
        <w:rPr>
          <w:sz w:val="20"/>
          <w:szCs w:val="20"/>
        </w:rPr>
        <w:t>1)</w:t>
      </w:r>
      <w:r>
        <w:t xml:space="preserve"> </w:t>
      </w:r>
      <w:r>
        <w:rPr>
          <w:sz w:val="20"/>
          <w:szCs w:val="20"/>
        </w:rPr>
        <w:t>Bu</w:t>
      </w:r>
      <w:r w:rsidRPr="00817EDF">
        <w:rPr>
          <w:sz w:val="20"/>
          <w:szCs w:val="20"/>
        </w:rPr>
        <w:t xml:space="preserve"> maddenin ikinci fıkrasının (b) bendinde belirtilen tüm deniz taşıtları,</w:t>
      </w:r>
    </w:p>
    <w:p w:rsidR="00817EDF" w:rsidRDefault="008E6347" w:rsidP="00303851">
      <w:pPr>
        <w:pStyle w:val="ListeParagraf"/>
        <w:spacing w:line="240" w:lineRule="atLeast"/>
        <w:ind w:left="0" w:firstLine="708"/>
        <w:contextualSpacing w:val="0"/>
        <w:rPr>
          <w:sz w:val="20"/>
          <w:szCs w:val="20"/>
        </w:rPr>
      </w:pPr>
      <w:r>
        <w:rPr>
          <w:sz w:val="20"/>
          <w:szCs w:val="20"/>
        </w:rPr>
        <w:lastRenderedPageBreak/>
        <w:t xml:space="preserve">2) </w:t>
      </w:r>
      <w:r w:rsidR="00817EDF" w:rsidRPr="008E6347">
        <w:rPr>
          <w:sz w:val="20"/>
          <w:szCs w:val="20"/>
        </w:rPr>
        <w:t xml:space="preserve">Kullanıma başlandığı tarihten itibaren beş yıl süreyle piyasaya arz edilmemek kaydıyla, kişisel kullanım için imal edilen </w:t>
      </w:r>
      <w:r w:rsidR="00817EDF" w:rsidRPr="00100E6B">
        <w:rPr>
          <w:sz w:val="20"/>
          <w:szCs w:val="20"/>
        </w:rPr>
        <w:t>deniz</w:t>
      </w:r>
      <w:r w:rsidR="00817EDF" w:rsidRPr="00C478FE">
        <w:rPr>
          <w:sz w:val="20"/>
          <w:szCs w:val="20"/>
        </w:rPr>
        <w:t xml:space="preserve"> </w:t>
      </w:r>
      <w:r w:rsidR="00817EDF" w:rsidRPr="008E6347">
        <w:rPr>
          <w:sz w:val="20"/>
          <w:szCs w:val="20"/>
        </w:rPr>
        <w:t>taşıtları,</w:t>
      </w:r>
    </w:p>
    <w:p w:rsidR="00B24F3E" w:rsidRPr="004D144D" w:rsidRDefault="00A677BC" w:rsidP="00250A59">
      <w:pPr>
        <w:ind w:firstLine="708"/>
        <w:jc w:val="both"/>
        <w:rPr>
          <w:sz w:val="32"/>
          <w:szCs w:val="32"/>
        </w:rPr>
      </w:pPr>
      <w:r w:rsidRPr="004D144D">
        <w:rPr>
          <w:sz w:val="20"/>
          <w:szCs w:val="20"/>
        </w:rPr>
        <w:t xml:space="preserve">(3) </w:t>
      </w:r>
      <w:r w:rsidR="00EF4E7F">
        <w:rPr>
          <w:sz w:val="20"/>
          <w:szCs w:val="20"/>
        </w:rPr>
        <w:t xml:space="preserve">Deniz </w:t>
      </w:r>
      <w:r w:rsidR="00B24F3E" w:rsidRPr="004D144D">
        <w:rPr>
          <w:sz w:val="20"/>
          <w:szCs w:val="20"/>
        </w:rPr>
        <w:t xml:space="preserve">taşıtının piyasaya gezi amaçlı olarak arz edilmesi hâlinde, aynı zamanda bu </w:t>
      </w:r>
      <w:r w:rsidR="00EF4E7F">
        <w:rPr>
          <w:sz w:val="20"/>
          <w:szCs w:val="20"/>
        </w:rPr>
        <w:t xml:space="preserve">deniz </w:t>
      </w:r>
      <w:r w:rsidR="00B24F3E" w:rsidRPr="004D144D">
        <w:rPr>
          <w:sz w:val="20"/>
          <w:szCs w:val="20"/>
        </w:rPr>
        <w:t>taşıtının kiralan</w:t>
      </w:r>
      <w:r w:rsidR="00250A59" w:rsidRPr="004D144D">
        <w:rPr>
          <w:sz w:val="20"/>
          <w:szCs w:val="20"/>
        </w:rPr>
        <w:t>ması</w:t>
      </w:r>
      <w:r w:rsidR="00B24F3E" w:rsidRPr="004D144D">
        <w:rPr>
          <w:sz w:val="20"/>
          <w:szCs w:val="20"/>
        </w:rPr>
        <w:t xml:space="preserve"> veya spor ve amatör teknecilik eğitiminde kullanılıyor olması, </w:t>
      </w:r>
      <w:r w:rsidR="00EF4E7F">
        <w:rPr>
          <w:sz w:val="20"/>
          <w:szCs w:val="20"/>
        </w:rPr>
        <w:t xml:space="preserve">deniz </w:t>
      </w:r>
      <w:r w:rsidR="00B24F3E" w:rsidRPr="004D144D">
        <w:rPr>
          <w:sz w:val="20"/>
          <w:szCs w:val="20"/>
        </w:rPr>
        <w:t>taşıtının bu Yönetmeliğin kapsamına girmesini engellemez.</w:t>
      </w:r>
    </w:p>
    <w:p w:rsidR="003817A5" w:rsidRPr="003817A5" w:rsidRDefault="003817A5" w:rsidP="00B24F3E">
      <w:pPr>
        <w:pStyle w:val="ListeParagraf"/>
        <w:spacing w:line="240" w:lineRule="atLeast"/>
        <w:ind w:left="0" w:firstLine="708"/>
        <w:contextualSpacing w:val="0"/>
        <w:rPr>
          <w:sz w:val="20"/>
          <w:szCs w:val="20"/>
        </w:rPr>
      </w:pPr>
    </w:p>
    <w:p w:rsidR="00E7666E" w:rsidRPr="008E5C9C" w:rsidRDefault="00E7666E" w:rsidP="008E5C9C">
      <w:pPr>
        <w:spacing w:line="240" w:lineRule="atLeast"/>
        <w:ind w:firstLine="708"/>
        <w:rPr>
          <w:b/>
          <w:sz w:val="20"/>
          <w:szCs w:val="20"/>
        </w:rPr>
      </w:pPr>
      <w:r w:rsidRPr="008E5C9C">
        <w:rPr>
          <w:b/>
          <w:sz w:val="20"/>
          <w:szCs w:val="20"/>
        </w:rPr>
        <w:t>Dayanak</w:t>
      </w:r>
    </w:p>
    <w:p w:rsidR="00E7666E" w:rsidRDefault="00E7666E" w:rsidP="008E5C9C">
      <w:pPr>
        <w:spacing w:line="240" w:lineRule="atLeast"/>
        <w:ind w:firstLine="708"/>
        <w:jc w:val="both"/>
        <w:rPr>
          <w:color w:val="000000"/>
          <w:sz w:val="20"/>
          <w:szCs w:val="20"/>
        </w:rPr>
      </w:pPr>
      <w:r w:rsidRPr="008E5C9C">
        <w:rPr>
          <w:b/>
          <w:color w:val="000000"/>
          <w:sz w:val="20"/>
          <w:szCs w:val="20"/>
        </w:rPr>
        <w:t>MADDE 3</w:t>
      </w:r>
      <w:r>
        <w:rPr>
          <w:color w:val="000000"/>
          <w:sz w:val="20"/>
          <w:szCs w:val="20"/>
        </w:rPr>
        <w:t xml:space="preserve"> – (1) Bu Yönetmelik,</w:t>
      </w:r>
    </w:p>
    <w:p w:rsidR="00E7666E" w:rsidRPr="00E7666E" w:rsidRDefault="00E7666E" w:rsidP="00E7666E">
      <w:pPr>
        <w:spacing w:line="240" w:lineRule="atLeast"/>
        <w:ind w:firstLine="708"/>
        <w:jc w:val="both"/>
      </w:pPr>
      <w:r w:rsidRPr="00E7666E">
        <w:rPr>
          <w:color w:val="000000"/>
          <w:sz w:val="20"/>
          <w:szCs w:val="20"/>
        </w:rPr>
        <w:t>a</w:t>
      </w:r>
      <w:r w:rsidR="00C223DC" w:rsidRPr="00C223DC">
        <w:rPr>
          <w:sz w:val="20"/>
          <w:szCs w:val="20"/>
        </w:rPr>
        <w:t>)</w:t>
      </w:r>
      <w:r>
        <w:rPr>
          <w:color w:val="FF0000"/>
          <w:sz w:val="20"/>
          <w:szCs w:val="20"/>
        </w:rPr>
        <w:t xml:space="preserve"> </w:t>
      </w:r>
      <w:r w:rsidRPr="00BD5983">
        <w:rPr>
          <w:sz w:val="20"/>
          <w:szCs w:val="20"/>
        </w:rPr>
        <w:t>655 sayılı Ulaştırma</w:t>
      </w:r>
      <w:r w:rsidRPr="00BD5983">
        <w:rPr>
          <w:bCs/>
          <w:sz w:val="20"/>
          <w:szCs w:val="20"/>
        </w:rPr>
        <w:t>, Denizcilik ve Haberleşme Bakanlığının Teşkilat Ve</w:t>
      </w:r>
      <w:r w:rsidRPr="00BD5983">
        <w:rPr>
          <w:sz w:val="20"/>
          <w:szCs w:val="20"/>
        </w:rPr>
        <w:t xml:space="preserve"> </w:t>
      </w:r>
      <w:r w:rsidRPr="00BD5983">
        <w:rPr>
          <w:bCs/>
          <w:sz w:val="20"/>
          <w:szCs w:val="20"/>
        </w:rPr>
        <w:t xml:space="preserve">Görevleri Hakkında Kanun Hükmünde Kararnamenin 2 inci maddesinin (a), (ç), (d), (ğ) bentleri, 12 inci maddenin (a) benti, 28 inci maddenin (b) bendi ve 34 üncü maddenin birinci fıkrası ile </w:t>
      </w:r>
      <w:r w:rsidRPr="00BD5983">
        <w:rPr>
          <w:sz w:val="20"/>
          <w:szCs w:val="20"/>
        </w:rPr>
        <w:t>4703 sayılı Ürünlere İlişkin Teknik Mevzuatın Hazırlanması ve Uygulanmasına Dair Kanun hükümlerine dayanılarak</w:t>
      </w:r>
      <w:r w:rsidR="00052A84">
        <w:rPr>
          <w:sz w:val="20"/>
          <w:szCs w:val="20"/>
        </w:rPr>
        <w:t>,</w:t>
      </w:r>
    </w:p>
    <w:p w:rsidR="00E7666E" w:rsidRDefault="00E7666E" w:rsidP="00E7666E">
      <w:pPr>
        <w:spacing w:line="240" w:lineRule="atLeast"/>
        <w:ind w:firstLine="720"/>
        <w:jc w:val="both"/>
      </w:pPr>
      <w:r>
        <w:rPr>
          <w:color w:val="000000"/>
          <w:sz w:val="20"/>
          <w:szCs w:val="20"/>
        </w:rPr>
        <w:t xml:space="preserve">b) </w:t>
      </w:r>
      <w:r>
        <w:rPr>
          <w:sz w:val="20"/>
          <w:szCs w:val="20"/>
        </w:rPr>
        <w:t xml:space="preserve">“Üye ülkelerin deniz taşıtlarına yönelik kanun, tüzük, yönetmelik ve idarî tedbirlerinin yakınlaştırılması” hakkında </w:t>
      </w:r>
      <w:r w:rsidR="004D144D">
        <w:rPr>
          <w:sz w:val="20"/>
          <w:szCs w:val="20"/>
        </w:rPr>
        <w:t>28.12.2013</w:t>
      </w:r>
      <w:r>
        <w:rPr>
          <w:sz w:val="20"/>
          <w:szCs w:val="20"/>
        </w:rPr>
        <w:t xml:space="preserve"> tarihli ve 2013/53/EU sayılı Konsey Direktifi paralelinde,</w:t>
      </w:r>
      <w:r>
        <w:t xml:space="preserve"> </w:t>
      </w:r>
    </w:p>
    <w:p w:rsidR="00E7666E" w:rsidRPr="00E7666E" w:rsidRDefault="00E7666E" w:rsidP="00E7666E">
      <w:pPr>
        <w:spacing w:line="240" w:lineRule="atLeast"/>
        <w:ind w:firstLine="720"/>
        <w:jc w:val="both"/>
      </w:pPr>
      <w:r w:rsidRPr="00E7666E">
        <w:rPr>
          <w:color w:val="000000"/>
          <w:sz w:val="20"/>
          <w:szCs w:val="20"/>
        </w:rPr>
        <w:t>hazırlanmıştır.</w:t>
      </w:r>
    </w:p>
    <w:p w:rsidR="00303851" w:rsidRDefault="00303851" w:rsidP="008E5C9C">
      <w:pPr>
        <w:pStyle w:val="ListeParagraf"/>
        <w:spacing w:line="240" w:lineRule="atLeast"/>
        <w:ind w:left="0" w:firstLine="708"/>
        <w:rPr>
          <w:b/>
          <w:color w:val="000000"/>
          <w:sz w:val="20"/>
          <w:szCs w:val="20"/>
        </w:rPr>
      </w:pPr>
    </w:p>
    <w:p w:rsidR="008E5C9C" w:rsidRPr="003817A5" w:rsidRDefault="008E5C9C" w:rsidP="008E5C9C">
      <w:pPr>
        <w:pStyle w:val="ListeParagraf"/>
        <w:spacing w:line="240" w:lineRule="atLeast"/>
        <w:ind w:left="0" w:firstLine="708"/>
        <w:rPr>
          <w:b/>
          <w:sz w:val="20"/>
          <w:szCs w:val="20"/>
        </w:rPr>
      </w:pPr>
      <w:r w:rsidRPr="003817A5">
        <w:rPr>
          <w:b/>
          <w:color w:val="000000"/>
          <w:sz w:val="20"/>
          <w:szCs w:val="20"/>
        </w:rPr>
        <w:t>Tanımlar</w:t>
      </w:r>
    </w:p>
    <w:p w:rsidR="00540DD1" w:rsidRDefault="008E5C9C" w:rsidP="00540DD1">
      <w:pPr>
        <w:spacing w:line="240" w:lineRule="atLeast"/>
        <w:ind w:firstLine="708"/>
        <w:rPr>
          <w:sz w:val="20"/>
          <w:szCs w:val="20"/>
        </w:rPr>
      </w:pPr>
      <w:r w:rsidRPr="008E5C9C">
        <w:rPr>
          <w:b/>
          <w:bCs/>
          <w:color w:val="000000"/>
          <w:sz w:val="20"/>
          <w:szCs w:val="20"/>
        </w:rPr>
        <w:t>MADDE 4</w:t>
      </w:r>
      <w:r w:rsidR="00540DD1">
        <w:rPr>
          <w:b/>
          <w:bCs/>
          <w:color w:val="000000"/>
          <w:sz w:val="20"/>
          <w:szCs w:val="20"/>
        </w:rPr>
        <w:t xml:space="preserve"> </w:t>
      </w:r>
      <w:r w:rsidR="00540DD1">
        <w:rPr>
          <w:color w:val="000000"/>
          <w:sz w:val="20"/>
          <w:szCs w:val="20"/>
        </w:rPr>
        <w:t xml:space="preserve">– (1) </w:t>
      </w:r>
      <w:r w:rsidR="00540DD1">
        <w:rPr>
          <w:sz w:val="20"/>
          <w:szCs w:val="20"/>
        </w:rPr>
        <w:t xml:space="preserve">Bu Yönetmelikte geçen; </w:t>
      </w:r>
    </w:p>
    <w:p w:rsidR="00540DD1" w:rsidRDefault="00540DD1" w:rsidP="00540DD1">
      <w:pPr>
        <w:spacing w:line="240" w:lineRule="atLeast"/>
        <w:ind w:firstLine="708"/>
        <w:rPr>
          <w:color w:val="000000"/>
          <w:sz w:val="20"/>
          <w:szCs w:val="20"/>
        </w:rPr>
      </w:pPr>
      <w:r w:rsidRPr="00540DD1">
        <w:rPr>
          <w:sz w:val="20"/>
          <w:szCs w:val="20"/>
        </w:rPr>
        <w:t>a)</w:t>
      </w:r>
      <w:r>
        <w:rPr>
          <w:sz w:val="20"/>
          <w:szCs w:val="20"/>
        </w:rPr>
        <w:t xml:space="preserve"> Bakanlık: Ulaştırma</w:t>
      </w:r>
      <w:r>
        <w:rPr>
          <w:color w:val="000000"/>
          <w:sz w:val="20"/>
          <w:szCs w:val="20"/>
        </w:rPr>
        <w:t>, Denizcilik ve Haberleşme Bakanlığını</w:t>
      </w:r>
      <w:r w:rsidRPr="00AD26E6">
        <w:rPr>
          <w:color w:val="000000"/>
          <w:sz w:val="20"/>
          <w:szCs w:val="20"/>
        </w:rPr>
        <w:t>,</w:t>
      </w:r>
    </w:p>
    <w:p w:rsidR="00540DD1" w:rsidRDefault="00540DD1" w:rsidP="00540DD1">
      <w:pPr>
        <w:spacing w:line="240" w:lineRule="atLeast"/>
        <w:ind w:firstLine="708"/>
        <w:rPr>
          <w:sz w:val="20"/>
          <w:szCs w:val="20"/>
        </w:rPr>
      </w:pPr>
      <w:r>
        <w:rPr>
          <w:color w:val="000000"/>
          <w:sz w:val="20"/>
          <w:szCs w:val="20"/>
        </w:rPr>
        <w:t xml:space="preserve">b) </w:t>
      </w:r>
      <w:r>
        <w:rPr>
          <w:sz w:val="20"/>
          <w:szCs w:val="20"/>
        </w:rPr>
        <w:t>Komisyon: Avrupa Birliği Komisyonunu,</w:t>
      </w:r>
    </w:p>
    <w:p w:rsidR="00540DD1" w:rsidRDefault="00540DD1" w:rsidP="00540DD1">
      <w:pPr>
        <w:spacing w:line="240" w:lineRule="atLeast"/>
        <w:ind w:firstLine="708"/>
        <w:rPr>
          <w:sz w:val="20"/>
          <w:szCs w:val="20"/>
        </w:rPr>
      </w:pPr>
      <w:r>
        <w:rPr>
          <w:sz w:val="20"/>
          <w:szCs w:val="20"/>
        </w:rPr>
        <w:t xml:space="preserve">c) </w:t>
      </w:r>
      <w:r w:rsidRPr="00100E6B">
        <w:rPr>
          <w:sz w:val="20"/>
          <w:szCs w:val="20"/>
        </w:rPr>
        <w:t>Deniz</w:t>
      </w:r>
      <w:r w:rsidRPr="00EF4E7F">
        <w:rPr>
          <w:sz w:val="20"/>
          <w:szCs w:val="20"/>
        </w:rPr>
        <w:t xml:space="preserve"> </w:t>
      </w:r>
      <w:r w:rsidR="00946CC9">
        <w:rPr>
          <w:sz w:val="20"/>
          <w:szCs w:val="20"/>
        </w:rPr>
        <w:t>t</w:t>
      </w:r>
      <w:r>
        <w:rPr>
          <w:sz w:val="20"/>
          <w:szCs w:val="20"/>
        </w:rPr>
        <w:t xml:space="preserve">aşıtı: Gezi Teknesi veya Kişisel </w:t>
      </w:r>
      <w:r w:rsidRPr="00100E6B">
        <w:rPr>
          <w:sz w:val="20"/>
          <w:szCs w:val="20"/>
        </w:rPr>
        <w:t>Deniz</w:t>
      </w:r>
      <w:r>
        <w:rPr>
          <w:sz w:val="20"/>
          <w:szCs w:val="20"/>
        </w:rPr>
        <w:t xml:space="preserve"> Taşıtı</w:t>
      </w:r>
      <w:r w:rsidR="00FE2709">
        <w:rPr>
          <w:sz w:val="20"/>
          <w:szCs w:val="20"/>
        </w:rPr>
        <w:t>nı,</w:t>
      </w:r>
    </w:p>
    <w:p w:rsidR="00540DD1" w:rsidRPr="004D144D" w:rsidRDefault="00540DD1" w:rsidP="00540DD1">
      <w:pPr>
        <w:spacing w:line="240" w:lineRule="atLeast"/>
        <w:ind w:firstLine="708"/>
        <w:jc w:val="both"/>
        <w:rPr>
          <w:sz w:val="20"/>
          <w:szCs w:val="20"/>
        </w:rPr>
      </w:pPr>
      <w:r>
        <w:rPr>
          <w:sz w:val="20"/>
          <w:szCs w:val="20"/>
        </w:rPr>
        <w:t xml:space="preserve">ç) Gezi </w:t>
      </w:r>
      <w:r w:rsidR="00946CC9">
        <w:rPr>
          <w:sz w:val="20"/>
          <w:szCs w:val="20"/>
        </w:rPr>
        <w:t>t</w:t>
      </w:r>
      <w:r>
        <w:rPr>
          <w:sz w:val="20"/>
          <w:szCs w:val="20"/>
        </w:rPr>
        <w:t xml:space="preserve">eknesi: Sevk sistemine bakılmaksızın, spor ve gezi amaçlı, tekne boyu 2,5 metreden 24 metreye kadar olan, Kişisel </w:t>
      </w:r>
      <w:r w:rsidRPr="00C978F4">
        <w:rPr>
          <w:sz w:val="20"/>
          <w:szCs w:val="20"/>
        </w:rPr>
        <w:t>Deniz</w:t>
      </w:r>
      <w:r>
        <w:rPr>
          <w:sz w:val="20"/>
          <w:szCs w:val="20"/>
        </w:rPr>
        <w:t xml:space="preserve"> Taşıtı haricindeki herhangi bir </w:t>
      </w:r>
      <w:r w:rsidR="00C478FE">
        <w:rPr>
          <w:sz w:val="20"/>
          <w:szCs w:val="20"/>
          <w:u w:val="single"/>
        </w:rPr>
        <w:t xml:space="preserve">deniz </w:t>
      </w:r>
      <w:r w:rsidRPr="004D144D">
        <w:rPr>
          <w:sz w:val="20"/>
          <w:szCs w:val="20"/>
          <w:u w:val="single"/>
        </w:rPr>
        <w:t>taşıtını</w:t>
      </w:r>
      <w:r w:rsidR="00FE2709">
        <w:rPr>
          <w:sz w:val="20"/>
          <w:szCs w:val="20"/>
          <w:u w:val="single"/>
        </w:rPr>
        <w:t>,</w:t>
      </w:r>
    </w:p>
    <w:p w:rsidR="00540DD1" w:rsidRPr="004D144D" w:rsidRDefault="00540DD1" w:rsidP="00540DD1">
      <w:pPr>
        <w:spacing w:line="240" w:lineRule="atLeast"/>
        <w:ind w:firstLine="708"/>
        <w:jc w:val="both"/>
        <w:rPr>
          <w:sz w:val="20"/>
          <w:szCs w:val="20"/>
        </w:rPr>
      </w:pPr>
      <w:r w:rsidRPr="004D144D">
        <w:rPr>
          <w:sz w:val="20"/>
          <w:szCs w:val="20"/>
        </w:rPr>
        <w:t xml:space="preserve">d) Kişisel </w:t>
      </w:r>
      <w:r w:rsidR="00946CC9" w:rsidRPr="00100E6B">
        <w:rPr>
          <w:sz w:val="20"/>
          <w:szCs w:val="20"/>
        </w:rPr>
        <w:t>d</w:t>
      </w:r>
      <w:r w:rsidRPr="00100E6B">
        <w:rPr>
          <w:sz w:val="20"/>
          <w:szCs w:val="20"/>
        </w:rPr>
        <w:t>eniz</w:t>
      </w:r>
      <w:r w:rsidRPr="004D144D">
        <w:rPr>
          <w:sz w:val="20"/>
          <w:szCs w:val="20"/>
        </w:rPr>
        <w:t xml:space="preserve"> </w:t>
      </w:r>
      <w:r w:rsidR="00946CC9">
        <w:rPr>
          <w:sz w:val="20"/>
          <w:szCs w:val="20"/>
        </w:rPr>
        <w:t>t</w:t>
      </w:r>
      <w:r w:rsidRPr="004D144D">
        <w:rPr>
          <w:sz w:val="20"/>
          <w:szCs w:val="20"/>
        </w:rPr>
        <w:t>aşıtı: Birincil sevk sistemi olarak su jeti pompasına sahip içten bir sevk motorunun kullanıldığı oturan, ayakta duran veya diz çökmüş vaziyetteki bir kişi veya kişiler tarafından kumanda edilen, boyu 4 metreden küçük spor ve gezi amaçlı</w:t>
      </w:r>
      <w:r w:rsidR="00DD7AB5">
        <w:rPr>
          <w:sz w:val="20"/>
          <w:szCs w:val="20"/>
        </w:rPr>
        <w:t xml:space="preserve"> deniz</w:t>
      </w:r>
      <w:r w:rsidRPr="004D144D">
        <w:rPr>
          <w:sz w:val="20"/>
          <w:szCs w:val="20"/>
        </w:rPr>
        <w:t xml:space="preserve"> </w:t>
      </w:r>
      <w:r w:rsidRPr="00100E6B">
        <w:rPr>
          <w:sz w:val="20"/>
          <w:szCs w:val="20"/>
        </w:rPr>
        <w:t>taşıtını</w:t>
      </w:r>
      <w:r w:rsidRPr="00196681">
        <w:rPr>
          <w:sz w:val="20"/>
          <w:szCs w:val="20"/>
        </w:rPr>
        <w:t>,</w:t>
      </w:r>
    </w:p>
    <w:p w:rsidR="004B1D2D" w:rsidRPr="004D144D" w:rsidRDefault="00540DD1" w:rsidP="004B1D2D">
      <w:pPr>
        <w:spacing w:line="240" w:lineRule="atLeast"/>
        <w:ind w:firstLine="708"/>
        <w:jc w:val="both"/>
        <w:rPr>
          <w:sz w:val="20"/>
          <w:szCs w:val="20"/>
        </w:rPr>
      </w:pPr>
      <w:r w:rsidRPr="004D144D">
        <w:rPr>
          <w:sz w:val="20"/>
          <w:szCs w:val="20"/>
        </w:rPr>
        <w:t>e)</w:t>
      </w:r>
      <w:r w:rsidR="004B1D2D" w:rsidRPr="004D144D">
        <w:rPr>
          <w:sz w:val="20"/>
          <w:szCs w:val="20"/>
        </w:rPr>
        <w:t xml:space="preserve"> Kişisel kullanım i</w:t>
      </w:r>
      <w:r w:rsidR="00FE2709">
        <w:rPr>
          <w:sz w:val="20"/>
          <w:szCs w:val="20"/>
        </w:rPr>
        <w:t>çin imal edilmiş deniz taşıtı: Ü</w:t>
      </w:r>
      <w:r w:rsidR="004B1D2D" w:rsidRPr="004D144D">
        <w:rPr>
          <w:sz w:val="20"/>
          <w:szCs w:val="20"/>
        </w:rPr>
        <w:t>retimi takiben kullanacak kişi tarafından kendi kullanımı için imal edilmiş</w:t>
      </w:r>
      <w:r w:rsidR="00DD7AB5">
        <w:rPr>
          <w:sz w:val="20"/>
          <w:szCs w:val="20"/>
        </w:rPr>
        <w:t xml:space="preserve"> deniz</w:t>
      </w:r>
      <w:r w:rsidR="004B1D2D" w:rsidRPr="004D144D">
        <w:rPr>
          <w:sz w:val="20"/>
          <w:szCs w:val="20"/>
        </w:rPr>
        <w:t xml:space="preserve"> </w:t>
      </w:r>
      <w:r w:rsidR="004B1D2D" w:rsidRPr="004D144D">
        <w:rPr>
          <w:sz w:val="20"/>
          <w:szCs w:val="20"/>
          <w:u w:val="single"/>
        </w:rPr>
        <w:t>taşıtını</w:t>
      </w:r>
      <w:r w:rsidR="004B1D2D" w:rsidRPr="004D144D">
        <w:rPr>
          <w:sz w:val="20"/>
          <w:szCs w:val="20"/>
        </w:rPr>
        <w:t>,</w:t>
      </w:r>
    </w:p>
    <w:p w:rsidR="004B1D2D" w:rsidRDefault="004B1D2D" w:rsidP="004B1D2D">
      <w:pPr>
        <w:spacing w:line="240" w:lineRule="atLeast"/>
        <w:ind w:firstLine="708"/>
        <w:jc w:val="both"/>
        <w:rPr>
          <w:sz w:val="20"/>
          <w:szCs w:val="20"/>
        </w:rPr>
      </w:pPr>
      <w:r w:rsidRPr="004D144D">
        <w:rPr>
          <w:sz w:val="20"/>
          <w:szCs w:val="20"/>
        </w:rPr>
        <w:t xml:space="preserve">f) Sevk </w:t>
      </w:r>
      <w:r w:rsidR="00946CC9">
        <w:rPr>
          <w:sz w:val="20"/>
          <w:szCs w:val="20"/>
        </w:rPr>
        <w:t>m</w:t>
      </w:r>
      <w:r w:rsidRPr="004D144D">
        <w:rPr>
          <w:sz w:val="20"/>
          <w:szCs w:val="20"/>
        </w:rPr>
        <w:t xml:space="preserve">otoru: Doğrudan veya dolaylı olarak sevk maksadıyla kullanılan, </w:t>
      </w:r>
      <w:r w:rsidRPr="004D144D">
        <w:rPr>
          <w:sz w:val="20"/>
          <w:szCs w:val="20"/>
          <w:u w:val="single"/>
        </w:rPr>
        <w:t>buji</w:t>
      </w:r>
      <w:r w:rsidRPr="004D144D">
        <w:rPr>
          <w:sz w:val="20"/>
          <w:szCs w:val="20"/>
        </w:rPr>
        <w:t xml:space="preserve"> ile veya sıkıştırma ile ateşlenen içten yanmalı herhangi bir motoru,</w:t>
      </w:r>
    </w:p>
    <w:p w:rsidR="004B1D2D" w:rsidRDefault="004B1D2D" w:rsidP="004B1D2D">
      <w:pPr>
        <w:spacing w:line="240" w:lineRule="atLeast"/>
        <w:ind w:firstLine="708"/>
        <w:jc w:val="both"/>
        <w:rPr>
          <w:sz w:val="20"/>
          <w:szCs w:val="20"/>
        </w:rPr>
      </w:pPr>
      <w:r>
        <w:rPr>
          <w:sz w:val="20"/>
          <w:szCs w:val="20"/>
        </w:rPr>
        <w:t xml:space="preserve">g) Motorda </w:t>
      </w:r>
      <w:r w:rsidR="00946CC9">
        <w:rPr>
          <w:sz w:val="20"/>
          <w:szCs w:val="20"/>
        </w:rPr>
        <w:t>b</w:t>
      </w:r>
      <w:r>
        <w:rPr>
          <w:sz w:val="20"/>
          <w:szCs w:val="20"/>
        </w:rPr>
        <w:t xml:space="preserve">üyük </w:t>
      </w:r>
      <w:r w:rsidR="00946CC9">
        <w:rPr>
          <w:sz w:val="20"/>
          <w:szCs w:val="20"/>
        </w:rPr>
        <w:t>t</w:t>
      </w:r>
      <w:r>
        <w:rPr>
          <w:sz w:val="20"/>
          <w:szCs w:val="20"/>
        </w:rPr>
        <w:t xml:space="preserve">adilat: Sevk motorunda gerçekleştirilen ve motorun emisyon sınırlarının </w:t>
      </w:r>
      <w:r w:rsidR="005F02E5">
        <w:rPr>
          <w:sz w:val="20"/>
          <w:szCs w:val="20"/>
        </w:rPr>
        <w:t>e</w:t>
      </w:r>
      <w:r>
        <w:rPr>
          <w:sz w:val="20"/>
          <w:szCs w:val="20"/>
        </w:rPr>
        <w:t>k-1’in B bölümünde belirtilen sınırları aşmasına sebep olabilecek veya sevk motorunun anma gücünü % 15’ten fazla artıran tadilatları,</w:t>
      </w:r>
    </w:p>
    <w:p w:rsidR="004B1D2D" w:rsidRDefault="004B1D2D" w:rsidP="004B1D2D">
      <w:pPr>
        <w:spacing w:line="240" w:lineRule="atLeast"/>
        <w:ind w:firstLine="708"/>
        <w:jc w:val="both"/>
        <w:rPr>
          <w:sz w:val="20"/>
          <w:szCs w:val="20"/>
        </w:rPr>
      </w:pPr>
      <w:r>
        <w:rPr>
          <w:sz w:val="20"/>
          <w:szCs w:val="20"/>
        </w:rPr>
        <w:t xml:space="preserve">ğ) Teknede </w:t>
      </w:r>
      <w:r w:rsidR="00946CC9">
        <w:rPr>
          <w:sz w:val="20"/>
          <w:szCs w:val="20"/>
        </w:rPr>
        <w:t>b</w:t>
      </w:r>
      <w:r>
        <w:rPr>
          <w:sz w:val="20"/>
          <w:szCs w:val="20"/>
        </w:rPr>
        <w:t xml:space="preserve">üyük </w:t>
      </w:r>
      <w:r w:rsidR="00946CC9">
        <w:rPr>
          <w:sz w:val="20"/>
          <w:szCs w:val="20"/>
        </w:rPr>
        <w:t>d</w:t>
      </w:r>
      <w:r>
        <w:rPr>
          <w:sz w:val="20"/>
          <w:szCs w:val="20"/>
        </w:rPr>
        <w:t>önüşüm: Deniz</w:t>
      </w:r>
      <w:r w:rsidRPr="00C978F4">
        <w:rPr>
          <w:sz w:val="20"/>
          <w:szCs w:val="20"/>
        </w:rPr>
        <w:t xml:space="preserve"> </w:t>
      </w:r>
      <w:r>
        <w:rPr>
          <w:sz w:val="20"/>
          <w:szCs w:val="20"/>
        </w:rPr>
        <w:t>taşıtının sevk sisteminin değişmesini, motorda büyük tadilat yapılmasını veya bu yönetmelikte belirlenmiş temel güvenlik ve çevresel gereklilikleri karşılayamayacak şekilde deniz taşıtında yapılan değişiklikleri,</w:t>
      </w:r>
    </w:p>
    <w:p w:rsidR="004B1D2D" w:rsidRDefault="004B1D2D" w:rsidP="004B1D2D">
      <w:pPr>
        <w:spacing w:line="240" w:lineRule="atLeast"/>
        <w:ind w:firstLine="708"/>
        <w:jc w:val="both"/>
        <w:rPr>
          <w:sz w:val="20"/>
          <w:szCs w:val="20"/>
        </w:rPr>
      </w:pPr>
      <w:r>
        <w:rPr>
          <w:sz w:val="20"/>
          <w:szCs w:val="20"/>
        </w:rPr>
        <w:t>h) Sevk sistemi:</w:t>
      </w:r>
      <w:r w:rsidRPr="00C978F4">
        <w:rPr>
          <w:sz w:val="20"/>
          <w:szCs w:val="20"/>
        </w:rPr>
        <w:t xml:space="preserve"> </w:t>
      </w:r>
      <w:r w:rsidRPr="00100E6B">
        <w:rPr>
          <w:sz w:val="20"/>
          <w:szCs w:val="20"/>
        </w:rPr>
        <w:t>Deniz</w:t>
      </w:r>
      <w:r>
        <w:rPr>
          <w:sz w:val="20"/>
          <w:szCs w:val="20"/>
        </w:rPr>
        <w:t xml:space="preserve"> taşıtının sevk edilme metodunu,</w:t>
      </w:r>
    </w:p>
    <w:p w:rsidR="004B1D2D" w:rsidRDefault="004B1D2D" w:rsidP="004B1D2D">
      <w:pPr>
        <w:spacing w:line="240" w:lineRule="atLeast"/>
        <w:ind w:firstLine="708"/>
        <w:jc w:val="both"/>
        <w:rPr>
          <w:sz w:val="20"/>
          <w:szCs w:val="20"/>
        </w:rPr>
      </w:pPr>
      <w:r>
        <w:rPr>
          <w:sz w:val="20"/>
          <w:szCs w:val="20"/>
        </w:rPr>
        <w:t xml:space="preserve">ı) Motor </w:t>
      </w:r>
      <w:r w:rsidR="00946CC9">
        <w:rPr>
          <w:sz w:val="20"/>
          <w:szCs w:val="20"/>
        </w:rPr>
        <w:t>a</w:t>
      </w:r>
      <w:r>
        <w:rPr>
          <w:sz w:val="20"/>
          <w:szCs w:val="20"/>
        </w:rPr>
        <w:t>ilesi: Tasarımlarındaki özellikler sebebiyle, benzer egzoz ve gürültü emisyonu karakteristikler</w:t>
      </w:r>
      <w:r w:rsidR="0011516D">
        <w:rPr>
          <w:sz w:val="20"/>
          <w:szCs w:val="20"/>
        </w:rPr>
        <w:t>ine sahip motorların ithalatçıları</w:t>
      </w:r>
      <w:r>
        <w:rPr>
          <w:sz w:val="20"/>
          <w:szCs w:val="20"/>
        </w:rPr>
        <w:t xml:space="preserve"> tarafından yapılan gruplandırmayı,</w:t>
      </w:r>
    </w:p>
    <w:p w:rsidR="004B1D2D" w:rsidRPr="004D144D" w:rsidRDefault="004B1D2D" w:rsidP="004B1D2D">
      <w:pPr>
        <w:spacing w:line="240" w:lineRule="atLeast"/>
        <w:ind w:firstLine="708"/>
        <w:jc w:val="both"/>
        <w:rPr>
          <w:sz w:val="20"/>
          <w:szCs w:val="20"/>
        </w:rPr>
      </w:pPr>
      <w:r>
        <w:rPr>
          <w:sz w:val="20"/>
          <w:szCs w:val="20"/>
        </w:rPr>
        <w:t xml:space="preserve">i) Tekne </w:t>
      </w:r>
      <w:r w:rsidR="00946CC9">
        <w:rPr>
          <w:sz w:val="20"/>
          <w:szCs w:val="20"/>
        </w:rPr>
        <w:t>b</w:t>
      </w:r>
      <w:r>
        <w:rPr>
          <w:sz w:val="20"/>
          <w:szCs w:val="20"/>
        </w:rPr>
        <w:t>oyu:</w:t>
      </w:r>
      <w:r w:rsidRPr="009D3A81">
        <w:rPr>
          <w:sz w:val="20"/>
          <w:szCs w:val="20"/>
        </w:rPr>
        <w:t xml:space="preserve"> Uyumlaştırılmış standarda</w:t>
      </w:r>
      <w:r w:rsidR="00F43348" w:rsidRPr="00F43348">
        <w:rPr>
          <w:bCs/>
          <w:color w:val="FF0000"/>
          <w:sz w:val="20"/>
          <w:szCs w:val="20"/>
        </w:rPr>
        <w:t xml:space="preserve"> </w:t>
      </w:r>
      <w:r w:rsidR="00F43348" w:rsidRPr="004D144D">
        <w:rPr>
          <w:bCs/>
          <w:sz w:val="20"/>
          <w:szCs w:val="20"/>
        </w:rPr>
        <w:t>ve/veya uyumlaştırılmış standarda karşılık gelen uyumlaştırılmış ulusal standarda</w:t>
      </w:r>
      <w:r w:rsidRPr="004D144D">
        <w:rPr>
          <w:sz w:val="20"/>
          <w:szCs w:val="20"/>
        </w:rPr>
        <w:t xml:space="preserve"> göre ölçülen tekne boyunu,</w:t>
      </w:r>
    </w:p>
    <w:p w:rsidR="004B1D2D" w:rsidRDefault="004B1D2D" w:rsidP="004B1D2D">
      <w:pPr>
        <w:spacing w:line="240" w:lineRule="exact"/>
        <w:ind w:firstLine="708"/>
        <w:jc w:val="both"/>
        <w:rPr>
          <w:sz w:val="20"/>
          <w:szCs w:val="20"/>
        </w:rPr>
      </w:pPr>
      <w:r>
        <w:rPr>
          <w:sz w:val="20"/>
          <w:szCs w:val="20"/>
        </w:rPr>
        <w:t xml:space="preserve">j) </w:t>
      </w:r>
      <w:r w:rsidRPr="00294BAF">
        <w:rPr>
          <w:sz w:val="20"/>
          <w:szCs w:val="20"/>
        </w:rPr>
        <w:t>Piyasada bulundurma: Bir ürünün ticarî bir faaliyet yoluyla, bir ödeme karşılığında veya bedelsiz olarak dağıtım, tüketim veya kullanım için yurt içi piyasaya</w:t>
      </w:r>
      <w:r w:rsidR="0095190B" w:rsidRPr="00C978F4">
        <w:rPr>
          <w:sz w:val="20"/>
          <w:szCs w:val="20"/>
        </w:rPr>
        <w:t xml:space="preserve"> </w:t>
      </w:r>
      <w:r w:rsidR="0095190B" w:rsidRPr="00100E6B">
        <w:rPr>
          <w:sz w:val="20"/>
          <w:szCs w:val="20"/>
        </w:rPr>
        <w:t>arzını,</w:t>
      </w:r>
    </w:p>
    <w:p w:rsidR="004B1D2D" w:rsidRDefault="004B1D2D" w:rsidP="004B1D2D">
      <w:pPr>
        <w:spacing w:line="240" w:lineRule="exact"/>
        <w:ind w:firstLine="708"/>
        <w:jc w:val="both"/>
        <w:rPr>
          <w:sz w:val="20"/>
          <w:szCs w:val="20"/>
        </w:rPr>
      </w:pPr>
      <w:r>
        <w:rPr>
          <w:sz w:val="20"/>
          <w:szCs w:val="20"/>
        </w:rPr>
        <w:t xml:space="preserve">k) </w:t>
      </w:r>
      <w:r w:rsidRPr="00294BAF">
        <w:rPr>
          <w:sz w:val="20"/>
          <w:szCs w:val="20"/>
        </w:rPr>
        <w:t>Piyasaya arz: Bir ürünün yurt içi piyasada ilk defa bulundurulmasını,</w:t>
      </w:r>
    </w:p>
    <w:p w:rsidR="004B1D2D" w:rsidRDefault="004B1D2D" w:rsidP="004B1D2D">
      <w:pPr>
        <w:spacing w:line="240" w:lineRule="atLeast"/>
        <w:ind w:firstLine="708"/>
        <w:jc w:val="both"/>
        <w:rPr>
          <w:sz w:val="20"/>
          <w:szCs w:val="20"/>
        </w:rPr>
      </w:pPr>
      <w:r>
        <w:rPr>
          <w:sz w:val="20"/>
          <w:szCs w:val="20"/>
        </w:rPr>
        <w:t>l)</w:t>
      </w:r>
      <w:r w:rsidRPr="004B1D2D">
        <w:rPr>
          <w:sz w:val="20"/>
          <w:szCs w:val="20"/>
        </w:rPr>
        <w:t xml:space="preserve"> </w:t>
      </w:r>
      <w:r>
        <w:rPr>
          <w:sz w:val="20"/>
          <w:szCs w:val="20"/>
        </w:rPr>
        <w:t xml:space="preserve">Hizmete </w:t>
      </w:r>
      <w:r w:rsidR="00946CC9">
        <w:rPr>
          <w:sz w:val="20"/>
          <w:szCs w:val="20"/>
        </w:rPr>
        <w:t>s</w:t>
      </w:r>
      <w:r w:rsidR="00EA3E7C">
        <w:rPr>
          <w:sz w:val="20"/>
          <w:szCs w:val="20"/>
        </w:rPr>
        <w:t>unmak: Bu</w:t>
      </w:r>
      <w:r>
        <w:rPr>
          <w:sz w:val="20"/>
          <w:szCs w:val="20"/>
        </w:rPr>
        <w:t xml:space="preserve"> yönetmeliğin kapsadığı </w:t>
      </w:r>
      <w:r w:rsidR="00EA3E7C">
        <w:rPr>
          <w:sz w:val="20"/>
          <w:szCs w:val="20"/>
        </w:rPr>
        <w:t xml:space="preserve">ürünün, </w:t>
      </w:r>
      <w:r>
        <w:rPr>
          <w:sz w:val="20"/>
          <w:szCs w:val="20"/>
        </w:rPr>
        <w:t>son kullanıcısı tarafından ilk kullanımını,</w:t>
      </w:r>
    </w:p>
    <w:p w:rsidR="004B1D2D" w:rsidRDefault="00D96B5B" w:rsidP="004B1D2D">
      <w:pPr>
        <w:spacing w:line="240" w:lineRule="atLeast"/>
        <w:ind w:firstLine="708"/>
        <w:jc w:val="both"/>
        <w:rPr>
          <w:sz w:val="20"/>
          <w:szCs w:val="20"/>
        </w:rPr>
      </w:pPr>
      <w:r>
        <w:rPr>
          <w:sz w:val="20"/>
          <w:szCs w:val="20"/>
        </w:rPr>
        <w:t>m) İmalatçı</w:t>
      </w:r>
      <w:r w:rsidR="004B1D2D">
        <w:rPr>
          <w:sz w:val="20"/>
          <w:szCs w:val="20"/>
        </w:rPr>
        <w:t xml:space="preserve">: Bir ürünü üreten veya tasarımlanmış veya üretilmiş bir ürünü piyasaya arz etmek üzere elinde bulunduran ve kendi adına ya da ticari markası ile ürünü piyasaya arz eden gerçek veya tüzel kişiyi, </w:t>
      </w:r>
    </w:p>
    <w:p w:rsidR="004B1D2D" w:rsidRPr="004D144D" w:rsidRDefault="004B1D2D" w:rsidP="0033203A">
      <w:pPr>
        <w:spacing w:line="240" w:lineRule="atLeast"/>
        <w:ind w:firstLine="708"/>
        <w:jc w:val="both"/>
        <w:rPr>
          <w:sz w:val="20"/>
          <w:szCs w:val="20"/>
        </w:rPr>
      </w:pPr>
      <w:r>
        <w:rPr>
          <w:sz w:val="20"/>
          <w:szCs w:val="20"/>
        </w:rPr>
        <w:t xml:space="preserve">n) </w:t>
      </w:r>
      <w:r w:rsidRPr="0095190B">
        <w:rPr>
          <w:sz w:val="20"/>
          <w:szCs w:val="20"/>
        </w:rPr>
        <w:t xml:space="preserve">Yetkili </w:t>
      </w:r>
      <w:r w:rsidR="00946CC9">
        <w:rPr>
          <w:sz w:val="20"/>
          <w:szCs w:val="20"/>
        </w:rPr>
        <w:t>t</w:t>
      </w:r>
      <w:r w:rsidRPr="0095190B">
        <w:rPr>
          <w:sz w:val="20"/>
          <w:szCs w:val="20"/>
        </w:rPr>
        <w:t xml:space="preserve">emsilci: </w:t>
      </w:r>
      <w:r w:rsidR="004F0F67" w:rsidRPr="0095190B">
        <w:rPr>
          <w:sz w:val="20"/>
          <w:szCs w:val="20"/>
        </w:rPr>
        <w:t>İmalatçı adına belirli görevleri yerine getirmek üzere kendisinden yazılı vekâlet alan Türkiye’de yerleşik gerçek veya tüzel kişiyi,</w:t>
      </w:r>
    </w:p>
    <w:p w:rsidR="004B1D2D" w:rsidRPr="0095190B" w:rsidRDefault="004B1D2D" w:rsidP="0033203A">
      <w:pPr>
        <w:spacing w:line="240" w:lineRule="atLeast"/>
        <w:ind w:firstLine="708"/>
        <w:jc w:val="both"/>
        <w:rPr>
          <w:sz w:val="20"/>
          <w:szCs w:val="20"/>
        </w:rPr>
      </w:pPr>
      <w:r w:rsidRPr="0095190B">
        <w:rPr>
          <w:sz w:val="20"/>
          <w:szCs w:val="20"/>
        </w:rPr>
        <w:t xml:space="preserve">o) İthalatçı: </w:t>
      </w:r>
      <w:r w:rsidR="004F0F67" w:rsidRPr="0095190B">
        <w:rPr>
          <w:sz w:val="20"/>
          <w:szCs w:val="20"/>
        </w:rPr>
        <w:t xml:space="preserve">Bir ürünü </w:t>
      </w:r>
      <w:r w:rsidR="00D013DB" w:rsidRPr="0095190B">
        <w:rPr>
          <w:sz w:val="20"/>
          <w:szCs w:val="20"/>
        </w:rPr>
        <w:t>ithal ederek</w:t>
      </w:r>
      <w:r w:rsidR="004F0F67" w:rsidRPr="0095190B">
        <w:rPr>
          <w:sz w:val="20"/>
          <w:szCs w:val="20"/>
        </w:rPr>
        <w:t xml:space="preserve"> piyasaya arz eden gerçek veya tüzel kişiyi,</w:t>
      </w:r>
    </w:p>
    <w:p w:rsidR="0033203A" w:rsidRPr="004D144D" w:rsidRDefault="0033203A" w:rsidP="0033203A">
      <w:pPr>
        <w:spacing w:line="240" w:lineRule="atLeast"/>
        <w:ind w:firstLine="708"/>
        <w:jc w:val="both"/>
        <w:rPr>
          <w:sz w:val="20"/>
          <w:szCs w:val="20"/>
        </w:rPr>
      </w:pPr>
      <w:r w:rsidRPr="004D144D">
        <w:rPr>
          <w:sz w:val="20"/>
          <w:szCs w:val="20"/>
        </w:rPr>
        <w:t>ö) Kiş</w:t>
      </w:r>
      <w:r w:rsidRPr="0095190B">
        <w:rPr>
          <w:sz w:val="20"/>
          <w:szCs w:val="20"/>
        </w:rPr>
        <w:t xml:space="preserve">isel </w:t>
      </w:r>
      <w:r w:rsidR="00196681" w:rsidRPr="0095190B">
        <w:rPr>
          <w:sz w:val="20"/>
          <w:szCs w:val="20"/>
        </w:rPr>
        <w:t>İthalatçı: Bir</w:t>
      </w:r>
      <w:r w:rsidR="004F0F67" w:rsidRPr="0095190B">
        <w:rPr>
          <w:sz w:val="20"/>
          <w:szCs w:val="20"/>
        </w:rPr>
        <w:t xml:space="preserve"> ürünü ticari faaliyet amacı gütmeksizin, </w:t>
      </w:r>
      <w:r w:rsidR="00D013DB" w:rsidRPr="0095190B">
        <w:rPr>
          <w:sz w:val="20"/>
          <w:szCs w:val="20"/>
        </w:rPr>
        <w:t xml:space="preserve">yurt dışından </w:t>
      </w:r>
      <w:r w:rsidR="004F0F67" w:rsidRPr="0095190B">
        <w:rPr>
          <w:sz w:val="20"/>
          <w:szCs w:val="20"/>
        </w:rPr>
        <w:t xml:space="preserve">ithal ettiği bir ürünü, kendi kullanımı amacıyla hizmete sunan </w:t>
      </w:r>
      <w:r w:rsidR="00D013DB" w:rsidRPr="0095190B">
        <w:rPr>
          <w:sz w:val="20"/>
          <w:szCs w:val="20"/>
        </w:rPr>
        <w:t xml:space="preserve">Türkiye’de yerleşik </w:t>
      </w:r>
      <w:r w:rsidR="004F0F67" w:rsidRPr="0095190B">
        <w:rPr>
          <w:sz w:val="20"/>
          <w:szCs w:val="20"/>
        </w:rPr>
        <w:t>gerçek veya tüzel kişiyi</w:t>
      </w:r>
      <w:r w:rsidR="00D013DB" w:rsidRPr="0095190B">
        <w:rPr>
          <w:sz w:val="20"/>
          <w:szCs w:val="20"/>
        </w:rPr>
        <w:t>,</w:t>
      </w:r>
    </w:p>
    <w:p w:rsidR="00D013DB" w:rsidRPr="004D144D" w:rsidRDefault="0033203A" w:rsidP="0033203A">
      <w:pPr>
        <w:spacing w:line="240" w:lineRule="atLeast"/>
        <w:ind w:firstLine="708"/>
        <w:jc w:val="both"/>
        <w:rPr>
          <w:sz w:val="20"/>
          <w:szCs w:val="20"/>
        </w:rPr>
      </w:pPr>
      <w:r w:rsidRPr="004D144D">
        <w:rPr>
          <w:sz w:val="20"/>
          <w:szCs w:val="20"/>
        </w:rPr>
        <w:t xml:space="preserve">p) </w:t>
      </w:r>
      <w:r w:rsidR="00D013DB" w:rsidRPr="004D144D">
        <w:rPr>
          <w:sz w:val="20"/>
          <w:szCs w:val="20"/>
        </w:rPr>
        <w:t>Dağıtıcı: Bir ürünü, tedarik zincirinde yer alarak piyasada bulunduran, imalatçı veya ithalatçı dışındaki gerçek veya tüzel kişiyi,</w:t>
      </w:r>
    </w:p>
    <w:p w:rsidR="0033203A" w:rsidRDefault="0011516D" w:rsidP="0033203A">
      <w:pPr>
        <w:spacing w:line="240" w:lineRule="atLeast"/>
        <w:ind w:firstLine="708"/>
        <w:jc w:val="both"/>
        <w:rPr>
          <w:sz w:val="20"/>
          <w:szCs w:val="20"/>
        </w:rPr>
      </w:pPr>
      <w:r w:rsidRPr="004D144D">
        <w:rPr>
          <w:sz w:val="20"/>
          <w:szCs w:val="20"/>
        </w:rPr>
        <w:t xml:space="preserve">r) İktisadi </w:t>
      </w:r>
      <w:r w:rsidR="00946CC9">
        <w:rPr>
          <w:sz w:val="20"/>
          <w:szCs w:val="20"/>
        </w:rPr>
        <w:t>i</w:t>
      </w:r>
      <w:r w:rsidRPr="004D144D">
        <w:rPr>
          <w:sz w:val="20"/>
          <w:szCs w:val="20"/>
        </w:rPr>
        <w:t>şletmeci</w:t>
      </w:r>
      <w:r w:rsidR="004F7769" w:rsidRPr="004D144D">
        <w:rPr>
          <w:sz w:val="20"/>
          <w:szCs w:val="20"/>
        </w:rPr>
        <w:t>: İmalatçı</w:t>
      </w:r>
      <w:r w:rsidR="0033203A" w:rsidRPr="004D144D">
        <w:rPr>
          <w:sz w:val="20"/>
          <w:szCs w:val="20"/>
        </w:rPr>
        <w:t>, yetkili temsilci, ithalatçı ve dağıtıcının herbirini</w:t>
      </w:r>
      <w:r w:rsidR="0033203A">
        <w:rPr>
          <w:sz w:val="20"/>
          <w:szCs w:val="20"/>
        </w:rPr>
        <w:t>,</w:t>
      </w:r>
    </w:p>
    <w:p w:rsidR="0033203A" w:rsidRDefault="0033203A" w:rsidP="00B112C1">
      <w:pPr>
        <w:spacing w:line="240" w:lineRule="exact"/>
        <w:ind w:firstLine="708"/>
        <w:jc w:val="both"/>
        <w:rPr>
          <w:sz w:val="20"/>
          <w:szCs w:val="20"/>
        </w:rPr>
      </w:pPr>
      <w:r>
        <w:rPr>
          <w:sz w:val="20"/>
          <w:szCs w:val="20"/>
        </w:rPr>
        <w:t xml:space="preserve">s) Uyumlaştırılmış </w:t>
      </w:r>
      <w:r w:rsidR="00946CC9">
        <w:rPr>
          <w:sz w:val="20"/>
          <w:szCs w:val="20"/>
        </w:rPr>
        <w:t>s</w:t>
      </w:r>
      <w:r w:rsidRPr="00086579">
        <w:rPr>
          <w:sz w:val="20"/>
          <w:szCs w:val="20"/>
        </w:rPr>
        <w:t xml:space="preserve">tandart: 3/4/2002 tarihli ve 24714 sayılı Resmî Gazete’de yayımlanan Teknik Mevzuatın ve Standartların Türkiye ile Avrupa Birliği Arasında Bildirimine Dair Yönetmeliğin </w:t>
      </w:r>
      <w:r w:rsidR="005F02E5">
        <w:rPr>
          <w:sz w:val="20"/>
          <w:szCs w:val="20"/>
        </w:rPr>
        <w:t>e</w:t>
      </w:r>
      <w:r w:rsidRPr="00086579">
        <w:rPr>
          <w:sz w:val="20"/>
          <w:szCs w:val="20"/>
        </w:rPr>
        <w:t>k-1’inde sıralanan Avrupa standardizasyon kuruluşlarından biri tarafından Komisyonun talebi üzerine hazırlanarak kabul edilen standardı,</w:t>
      </w:r>
    </w:p>
    <w:p w:rsidR="0033203A" w:rsidRPr="009C2EE9" w:rsidRDefault="0033203A" w:rsidP="00151FFF">
      <w:pPr>
        <w:spacing w:line="240" w:lineRule="atLeast"/>
        <w:ind w:firstLine="708"/>
        <w:jc w:val="both"/>
        <w:rPr>
          <w:color w:val="FF0000"/>
          <w:sz w:val="20"/>
          <w:szCs w:val="20"/>
        </w:rPr>
      </w:pPr>
      <w:r>
        <w:rPr>
          <w:sz w:val="20"/>
          <w:szCs w:val="20"/>
        </w:rPr>
        <w:lastRenderedPageBreak/>
        <w:t xml:space="preserve">ş) </w:t>
      </w:r>
      <w:r w:rsidR="00303851" w:rsidRPr="00C545DB">
        <w:rPr>
          <w:sz w:val="20"/>
          <w:szCs w:val="20"/>
        </w:rPr>
        <w:t>Akreditasyon: 23</w:t>
      </w:r>
      <w:r w:rsidRPr="00C545DB">
        <w:rPr>
          <w:sz w:val="20"/>
          <w:szCs w:val="20"/>
        </w:rPr>
        <w:t xml:space="preserve"> Şubat 2012 tarihli ve 28213 sayılı resmi gazetede yayımlanan “Uygunluk Değerlendirme Kuruluşları ve Onaylanmış Kuruluşlar Yönetmeliği’nin birinci bölüm, 3üncü maddesinin, </w:t>
      </w:r>
      <w:r w:rsidR="004E1297">
        <w:rPr>
          <w:sz w:val="20"/>
          <w:szCs w:val="20"/>
        </w:rPr>
        <w:t>bir</w:t>
      </w:r>
      <w:r w:rsidRPr="00C545DB">
        <w:rPr>
          <w:sz w:val="20"/>
          <w:szCs w:val="20"/>
        </w:rPr>
        <w:t>inci fıkrasının b bendinde tanımlandığı gibidir.</w:t>
      </w:r>
      <w:r w:rsidR="009C2EE9" w:rsidRPr="00C545DB">
        <w:rPr>
          <w:bCs/>
          <w:sz w:val="20"/>
          <w:szCs w:val="20"/>
        </w:rPr>
        <w:t xml:space="preserve"> Bir ulusal akreditasyon kurumu tarafından bir uygunluk değerlendirme kuruluşunun belirli bir uygunluk değerlendirme faaliyetini yerine getirmek üzere ilgili ulusal veya uluslararası standartların belirlediği gerekleri ve uygulanabildiği yerlerde ilgili </w:t>
      </w:r>
      <w:r w:rsidR="009C2EE9" w:rsidRPr="00C545DB">
        <w:rPr>
          <w:rStyle w:val="spelle"/>
          <w:bCs/>
          <w:sz w:val="20"/>
          <w:szCs w:val="20"/>
        </w:rPr>
        <w:t>sektörel</w:t>
      </w:r>
      <w:r w:rsidR="009C2EE9" w:rsidRPr="00C545DB">
        <w:rPr>
          <w:bCs/>
          <w:sz w:val="20"/>
          <w:szCs w:val="20"/>
        </w:rPr>
        <w:t xml:space="preserve"> düzenlemelerde öngörülen ek gerekleri karşıladığının resmî kabulünü</w:t>
      </w:r>
      <w:r w:rsidR="009C2EE9" w:rsidRPr="00C545DB">
        <w:rPr>
          <w:sz w:val="20"/>
          <w:szCs w:val="20"/>
        </w:rPr>
        <w:t>,</w:t>
      </w:r>
    </w:p>
    <w:p w:rsidR="0033203A" w:rsidRPr="009C2EE9" w:rsidRDefault="0033203A" w:rsidP="00B112C1">
      <w:pPr>
        <w:pStyle w:val="Balk2"/>
        <w:spacing w:before="0" w:beforeAutospacing="0" w:after="0" w:afterAutospacing="0"/>
        <w:ind w:left="150" w:firstLine="558"/>
        <w:jc w:val="both"/>
      </w:pPr>
      <w:r w:rsidRPr="009C2EE9">
        <w:rPr>
          <w:b w:val="0"/>
          <w:sz w:val="20"/>
          <w:szCs w:val="20"/>
        </w:rPr>
        <w:t xml:space="preserve">t) Ulusal </w:t>
      </w:r>
      <w:r w:rsidR="00946CC9">
        <w:rPr>
          <w:b w:val="0"/>
          <w:sz w:val="20"/>
          <w:szCs w:val="20"/>
        </w:rPr>
        <w:t>a</w:t>
      </w:r>
      <w:r w:rsidRPr="009C2EE9">
        <w:rPr>
          <w:b w:val="0"/>
          <w:sz w:val="20"/>
          <w:szCs w:val="20"/>
        </w:rPr>
        <w:t xml:space="preserve">kreditasyon </w:t>
      </w:r>
      <w:r w:rsidR="00946CC9">
        <w:rPr>
          <w:b w:val="0"/>
          <w:sz w:val="20"/>
          <w:szCs w:val="20"/>
        </w:rPr>
        <w:t>k</w:t>
      </w:r>
      <w:r w:rsidR="00303851" w:rsidRPr="009C2EE9">
        <w:rPr>
          <w:b w:val="0"/>
          <w:sz w:val="20"/>
          <w:szCs w:val="20"/>
        </w:rPr>
        <w:t>uruluşu:</w:t>
      </w:r>
      <w:r w:rsidR="00303851" w:rsidRPr="00A13FA8">
        <w:rPr>
          <w:sz w:val="20"/>
          <w:szCs w:val="20"/>
        </w:rPr>
        <w:t xml:space="preserve"> </w:t>
      </w:r>
      <w:r w:rsidR="009C2EE9" w:rsidRPr="004D144D">
        <w:rPr>
          <w:b w:val="0"/>
          <w:bCs w:val="0"/>
          <w:sz w:val="20"/>
          <w:szCs w:val="20"/>
        </w:rPr>
        <w:t>Türk Akreditasyon K</w:t>
      </w:r>
      <w:r w:rsidR="00C545DB">
        <w:rPr>
          <w:b w:val="0"/>
          <w:bCs w:val="0"/>
          <w:sz w:val="20"/>
          <w:szCs w:val="20"/>
        </w:rPr>
        <w:t>urumu</w:t>
      </w:r>
      <w:r w:rsidR="009C2EE9" w:rsidRPr="004D144D">
        <w:rPr>
          <w:b w:val="0"/>
          <w:bCs w:val="0"/>
          <w:sz w:val="20"/>
          <w:szCs w:val="20"/>
        </w:rPr>
        <w:t>nu</w:t>
      </w:r>
      <w:r w:rsidR="00C545DB" w:rsidRPr="00C545DB">
        <w:rPr>
          <w:b w:val="0"/>
          <w:bCs w:val="0"/>
          <w:color w:val="FF0000"/>
          <w:sz w:val="20"/>
          <w:szCs w:val="20"/>
        </w:rPr>
        <w:t xml:space="preserve"> </w:t>
      </w:r>
      <w:r w:rsidR="00C545DB" w:rsidRPr="00100E6B">
        <w:rPr>
          <w:b w:val="0"/>
          <w:bCs w:val="0"/>
          <w:sz w:val="20"/>
          <w:szCs w:val="20"/>
        </w:rPr>
        <w:t>(TURKAK),</w:t>
      </w:r>
    </w:p>
    <w:p w:rsidR="0033203A" w:rsidRPr="004D144D" w:rsidRDefault="0033203A" w:rsidP="00100E6B">
      <w:pPr>
        <w:tabs>
          <w:tab w:val="left" w:pos="566"/>
          <w:tab w:val="center" w:pos="3543"/>
        </w:tabs>
        <w:spacing w:line="240" w:lineRule="exact"/>
        <w:jc w:val="both"/>
        <w:rPr>
          <w:sz w:val="20"/>
          <w:szCs w:val="20"/>
        </w:rPr>
      </w:pPr>
      <w:r>
        <w:rPr>
          <w:sz w:val="20"/>
          <w:szCs w:val="20"/>
        </w:rPr>
        <w:tab/>
      </w:r>
      <w:r>
        <w:rPr>
          <w:sz w:val="20"/>
          <w:szCs w:val="20"/>
        </w:rPr>
        <w:tab/>
        <w:t xml:space="preserve">  u) </w:t>
      </w:r>
      <w:r w:rsidRPr="00A13FA8">
        <w:rPr>
          <w:sz w:val="20"/>
          <w:szCs w:val="20"/>
        </w:rPr>
        <w:t xml:space="preserve">Uygunluk </w:t>
      </w:r>
      <w:r w:rsidR="00946CC9">
        <w:rPr>
          <w:sz w:val="20"/>
          <w:szCs w:val="20"/>
        </w:rPr>
        <w:t>d</w:t>
      </w:r>
      <w:r w:rsidRPr="00A13FA8">
        <w:rPr>
          <w:sz w:val="20"/>
          <w:szCs w:val="20"/>
        </w:rPr>
        <w:t xml:space="preserve">eğerlendirmesi: Bir ürünün, bu </w:t>
      </w:r>
      <w:r w:rsidR="009C2EE9">
        <w:rPr>
          <w:sz w:val="20"/>
          <w:szCs w:val="20"/>
        </w:rPr>
        <w:t>Y</w:t>
      </w:r>
      <w:r w:rsidRPr="00A13FA8">
        <w:rPr>
          <w:sz w:val="20"/>
          <w:szCs w:val="20"/>
        </w:rPr>
        <w:t>önetmeliğin gerekliliklerini karşılayıp karşılamadığını gösteren süreci,</w:t>
      </w:r>
    </w:p>
    <w:p w:rsidR="0033203A" w:rsidRDefault="004D144D" w:rsidP="00B112C1">
      <w:pPr>
        <w:spacing w:line="240" w:lineRule="exact"/>
        <w:ind w:firstLine="708"/>
        <w:jc w:val="both"/>
        <w:rPr>
          <w:sz w:val="18"/>
          <w:szCs w:val="18"/>
        </w:rPr>
      </w:pPr>
      <w:r>
        <w:rPr>
          <w:sz w:val="20"/>
          <w:szCs w:val="20"/>
        </w:rPr>
        <w:t>ü</w:t>
      </w:r>
      <w:r w:rsidR="0033203A">
        <w:rPr>
          <w:sz w:val="20"/>
          <w:szCs w:val="20"/>
        </w:rPr>
        <w:t xml:space="preserve">) </w:t>
      </w:r>
      <w:r w:rsidR="0033203A" w:rsidRPr="00991AF0">
        <w:rPr>
          <w:sz w:val="20"/>
          <w:szCs w:val="20"/>
        </w:rPr>
        <w:t xml:space="preserve">Uygunluk </w:t>
      </w:r>
      <w:r w:rsidR="00946CC9">
        <w:rPr>
          <w:sz w:val="20"/>
          <w:szCs w:val="20"/>
        </w:rPr>
        <w:t>d</w:t>
      </w:r>
      <w:r w:rsidR="0033203A" w:rsidRPr="00991AF0">
        <w:rPr>
          <w:sz w:val="20"/>
          <w:szCs w:val="20"/>
        </w:rPr>
        <w:t>eğerlendirme Kuruluşu: Kalibrasyon, test, belgelendirme ve muayene dâhil olmak üzere uygunluk değerlendirme faaliyeti gerçekleştiren Türkiye’de yerleşik kuruluşu</w:t>
      </w:r>
      <w:r w:rsidR="0033203A" w:rsidRPr="00977C3A">
        <w:rPr>
          <w:sz w:val="18"/>
          <w:szCs w:val="18"/>
        </w:rPr>
        <w:t>,</w:t>
      </w:r>
      <w:r w:rsidR="009C2EE9" w:rsidRPr="009C2EE9">
        <w:rPr>
          <w:sz w:val="18"/>
          <w:szCs w:val="18"/>
        </w:rPr>
        <w:t xml:space="preserve"> </w:t>
      </w:r>
    </w:p>
    <w:p w:rsidR="0033203A" w:rsidRDefault="004D144D" w:rsidP="00151FFF">
      <w:pPr>
        <w:spacing w:line="240" w:lineRule="exact"/>
        <w:ind w:firstLine="708"/>
        <w:jc w:val="both"/>
        <w:rPr>
          <w:sz w:val="20"/>
          <w:szCs w:val="20"/>
        </w:rPr>
      </w:pPr>
      <w:r>
        <w:rPr>
          <w:sz w:val="18"/>
          <w:szCs w:val="18"/>
        </w:rPr>
        <w:t>v</w:t>
      </w:r>
      <w:r w:rsidR="0033203A">
        <w:rPr>
          <w:sz w:val="18"/>
          <w:szCs w:val="18"/>
        </w:rPr>
        <w:t xml:space="preserve">) </w:t>
      </w:r>
      <w:r w:rsidR="0033203A">
        <w:rPr>
          <w:sz w:val="20"/>
          <w:szCs w:val="20"/>
        </w:rPr>
        <w:t xml:space="preserve">Geri </w:t>
      </w:r>
      <w:r w:rsidR="00303851">
        <w:rPr>
          <w:sz w:val="20"/>
          <w:szCs w:val="20"/>
        </w:rPr>
        <w:t>çağırma</w:t>
      </w:r>
      <w:r w:rsidR="006B04DD">
        <w:rPr>
          <w:sz w:val="20"/>
          <w:szCs w:val="20"/>
        </w:rPr>
        <w:t>k</w:t>
      </w:r>
      <w:r w:rsidR="00303851" w:rsidRPr="00995E56">
        <w:rPr>
          <w:sz w:val="20"/>
          <w:szCs w:val="20"/>
        </w:rPr>
        <w:t>: Son</w:t>
      </w:r>
      <w:r w:rsidR="0033203A" w:rsidRPr="00995E56">
        <w:rPr>
          <w:sz w:val="20"/>
          <w:szCs w:val="20"/>
        </w:rPr>
        <w:t xml:space="preserve"> kullanıcıya ulaşmış </w:t>
      </w:r>
      <w:r w:rsidR="0033203A" w:rsidRPr="004D144D">
        <w:rPr>
          <w:sz w:val="20"/>
          <w:szCs w:val="20"/>
        </w:rPr>
        <w:t xml:space="preserve">ürünün </w:t>
      </w:r>
      <w:r w:rsidR="006B04DD" w:rsidRPr="004D144D">
        <w:rPr>
          <w:sz w:val="20"/>
          <w:szCs w:val="20"/>
        </w:rPr>
        <w:t xml:space="preserve">ilgili iktisadi işletmecisine </w:t>
      </w:r>
      <w:r w:rsidR="0033203A" w:rsidRPr="00995E56">
        <w:rPr>
          <w:sz w:val="20"/>
          <w:szCs w:val="20"/>
        </w:rPr>
        <w:t>geri dönüşüne yönelik herhangi bir önlemi,</w:t>
      </w:r>
    </w:p>
    <w:p w:rsidR="0033203A" w:rsidRDefault="004D144D" w:rsidP="00451517">
      <w:pPr>
        <w:spacing w:line="240" w:lineRule="exact"/>
        <w:ind w:firstLine="708"/>
        <w:jc w:val="both"/>
        <w:rPr>
          <w:sz w:val="20"/>
          <w:szCs w:val="20"/>
        </w:rPr>
      </w:pPr>
      <w:r>
        <w:rPr>
          <w:sz w:val="20"/>
          <w:szCs w:val="20"/>
        </w:rPr>
        <w:t>y</w:t>
      </w:r>
      <w:r w:rsidR="0033203A">
        <w:rPr>
          <w:sz w:val="20"/>
          <w:szCs w:val="20"/>
        </w:rPr>
        <w:t xml:space="preserve">) </w:t>
      </w:r>
      <w:r w:rsidR="006B04DD" w:rsidRPr="004D144D">
        <w:rPr>
          <w:sz w:val="20"/>
          <w:szCs w:val="20"/>
        </w:rPr>
        <w:t>Piyasadan çekmek</w:t>
      </w:r>
      <w:r w:rsidR="0033203A" w:rsidRPr="004D144D">
        <w:rPr>
          <w:sz w:val="20"/>
          <w:szCs w:val="20"/>
        </w:rPr>
        <w:t xml:space="preserve">: </w:t>
      </w:r>
      <w:r w:rsidR="0033203A">
        <w:rPr>
          <w:sz w:val="20"/>
          <w:szCs w:val="20"/>
        </w:rPr>
        <w:t>Bir ürünün tedarik zinciri içerisinde piyasada bulundurulmasını önlenmesine yönelik herhangi bir önlemi,</w:t>
      </w:r>
    </w:p>
    <w:p w:rsidR="0033203A" w:rsidRDefault="004D144D" w:rsidP="004F73E0">
      <w:pPr>
        <w:spacing w:line="240" w:lineRule="exact"/>
        <w:ind w:firstLine="708"/>
        <w:jc w:val="both"/>
        <w:rPr>
          <w:rFonts w:eastAsiaTheme="minorEastAsia"/>
          <w:sz w:val="20"/>
          <w:szCs w:val="20"/>
        </w:rPr>
      </w:pPr>
      <w:r>
        <w:rPr>
          <w:sz w:val="20"/>
          <w:szCs w:val="20"/>
        </w:rPr>
        <w:t>z</w:t>
      </w:r>
      <w:r w:rsidR="0033203A">
        <w:rPr>
          <w:sz w:val="20"/>
          <w:szCs w:val="20"/>
        </w:rPr>
        <w:t xml:space="preserve">) Piyasa </w:t>
      </w:r>
      <w:r w:rsidR="00946CC9">
        <w:rPr>
          <w:sz w:val="20"/>
          <w:szCs w:val="20"/>
        </w:rPr>
        <w:t>g</w:t>
      </w:r>
      <w:r w:rsidR="0033203A">
        <w:rPr>
          <w:sz w:val="20"/>
          <w:szCs w:val="20"/>
        </w:rPr>
        <w:t xml:space="preserve">özetimi: Ürünün, </w:t>
      </w:r>
      <w:r w:rsidR="0033203A">
        <w:rPr>
          <w:rFonts w:eastAsiaTheme="minorEastAsia"/>
          <w:sz w:val="20"/>
          <w:szCs w:val="20"/>
        </w:rPr>
        <w:t>sağlık, güvenlik ve kamu yararı ile ilgili diğer hususları güvence altına almak amacıyla düzenlenen</w:t>
      </w:r>
      <w:r w:rsidR="0033203A">
        <w:rPr>
          <w:sz w:val="20"/>
          <w:szCs w:val="20"/>
        </w:rPr>
        <w:t xml:space="preserve"> ilgili </w:t>
      </w:r>
      <w:r w:rsidR="0033203A">
        <w:rPr>
          <w:rFonts w:eastAsiaTheme="minorEastAsia"/>
          <w:sz w:val="20"/>
          <w:szCs w:val="20"/>
        </w:rPr>
        <w:t>teknik mevzuatın</w:t>
      </w:r>
      <w:r w:rsidR="0033203A" w:rsidRPr="00C65328">
        <w:rPr>
          <w:rFonts w:eastAsiaTheme="minorEastAsia"/>
          <w:sz w:val="20"/>
          <w:szCs w:val="20"/>
        </w:rPr>
        <w:t xml:space="preserve"> </w:t>
      </w:r>
      <w:r w:rsidR="0033203A">
        <w:rPr>
          <w:rFonts w:eastAsiaTheme="minorEastAsia"/>
          <w:sz w:val="20"/>
          <w:szCs w:val="20"/>
        </w:rPr>
        <w:t xml:space="preserve">uygulanabilir gerekliliklerine uygunluğunu sağlamak amacıyla </w:t>
      </w:r>
      <w:r w:rsidR="006B04DD">
        <w:rPr>
          <w:rFonts w:eastAsiaTheme="minorEastAsia"/>
          <w:sz w:val="20"/>
          <w:szCs w:val="20"/>
        </w:rPr>
        <w:t xml:space="preserve">Bakanlık </w:t>
      </w:r>
      <w:r>
        <w:rPr>
          <w:rFonts w:eastAsiaTheme="minorEastAsia"/>
          <w:sz w:val="20"/>
          <w:szCs w:val="20"/>
        </w:rPr>
        <w:t xml:space="preserve">tarafından </w:t>
      </w:r>
      <w:r w:rsidR="0033203A">
        <w:rPr>
          <w:rFonts w:eastAsiaTheme="minorEastAsia"/>
          <w:sz w:val="20"/>
          <w:szCs w:val="20"/>
        </w:rPr>
        <w:t xml:space="preserve">gerçekleştirilen tüm faaliyetleri, </w:t>
      </w:r>
    </w:p>
    <w:p w:rsidR="0033203A" w:rsidRDefault="004D144D" w:rsidP="00100E6B">
      <w:pPr>
        <w:pStyle w:val="Default"/>
        <w:ind w:firstLine="708"/>
        <w:jc w:val="both"/>
        <w:rPr>
          <w:sz w:val="20"/>
          <w:szCs w:val="20"/>
        </w:rPr>
      </w:pPr>
      <w:r>
        <w:rPr>
          <w:sz w:val="20"/>
          <w:szCs w:val="20"/>
        </w:rPr>
        <w:t>a</w:t>
      </w:r>
      <w:r w:rsidR="00B112C1">
        <w:rPr>
          <w:sz w:val="20"/>
          <w:szCs w:val="20"/>
        </w:rPr>
        <w:t>a</w:t>
      </w:r>
      <w:r w:rsidR="0033203A">
        <w:rPr>
          <w:sz w:val="20"/>
          <w:szCs w:val="20"/>
        </w:rPr>
        <w:t xml:space="preserve">) “CE” </w:t>
      </w:r>
      <w:r w:rsidR="00946CC9">
        <w:rPr>
          <w:sz w:val="20"/>
          <w:szCs w:val="20"/>
        </w:rPr>
        <w:t>i</w:t>
      </w:r>
      <w:r w:rsidR="0033203A" w:rsidRPr="00C65328">
        <w:rPr>
          <w:sz w:val="20"/>
          <w:szCs w:val="20"/>
        </w:rPr>
        <w:t xml:space="preserve">şareti: Ürünün “CE” işaretinin konulmasını öngören </w:t>
      </w:r>
      <w:r w:rsidR="0033203A">
        <w:rPr>
          <w:sz w:val="20"/>
          <w:szCs w:val="20"/>
        </w:rPr>
        <w:t xml:space="preserve">ilgili </w:t>
      </w:r>
      <w:r w:rsidR="0033203A" w:rsidRPr="00C65328">
        <w:rPr>
          <w:sz w:val="20"/>
          <w:szCs w:val="20"/>
        </w:rPr>
        <w:t>teknik mevzuatı</w:t>
      </w:r>
      <w:r w:rsidR="0033203A">
        <w:rPr>
          <w:sz w:val="20"/>
          <w:szCs w:val="20"/>
        </w:rPr>
        <w:t xml:space="preserve">n </w:t>
      </w:r>
      <w:r w:rsidR="00BD5983">
        <w:rPr>
          <w:sz w:val="20"/>
          <w:szCs w:val="20"/>
        </w:rPr>
        <w:t xml:space="preserve">uygulanabilir </w:t>
      </w:r>
      <w:r w:rsidR="00BD5983" w:rsidRPr="00C545DB">
        <w:rPr>
          <w:sz w:val="20"/>
          <w:szCs w:val="20"/>
        </w:rPr>
        <w:t>gerekliliklerine</w:t>
      </w:r>
      <w:r w:rsidR="0033203A" w:rsidRPr="00C545DB">
        <w:rPr>
          <w:sz w:val="20"/>
          <w:szCs w:val="20"/>
        </w:rPr>
        <w:t xml:space="preserve"> uygun olduğ</w:t>
      </w:r>
      <w:r w:rsidR="00AD7289" w:rsidRPr="00C545DB">
        <w:rPr>
          <w:sz w:val="20"/>
          <w:szCs w:val="20"/>
        </w:rPr>
        <w:t>unu gösteren ve imalatçı</w:t>
      </w:r>
      <w:r w:rsidR="0033203A" w:rsidRPr="00C545DB">
        <w:rPr>
          <w:sz w:val="20"/>
          <w:szCs w:val="20"/>
        </w:rPr>
        <w:t xml:space="preserve"> tarafından iliştirilen işareti, </w:t>
      </w:r>
    </w:p>
    <w:p w:rsidR="00607CE1" w:rsidRPr="00C545DB" w:rsidRDefault="00607CE1" w:rsidP="00100E6B">
      <w:pPr>
        <w:pStyle w:val="Default"/>
        <w:ind w:firstLine="708"/>
        <w:jc w:val="both"/>
        <w:rPr>
          <w:sz w:val="20"/>
          <w:szCs w:val="20"/>
        </w:rPr>
      </w:pPr>
      <w:r>
        <w:rPr>
          <w:bCs/>
          <w:kern w:val="36"/>
          <w:sz w:val="20"/>
          <w:szCs w:val="20"/>
        </w:rPr>
        <w:t>a</w:t>
      </w:r>
      <w:r w:rsidR="00B112C1">
        <w:rPr>
          <w:bCs/>
          <w:kern w:val="36"/>
          <w:sz w:val="20"/>
          <w:szCs w:val="20"/>
        </w:rPr>
        <w:t>b</w:t>
      </w:r>
      <w:r>
        <w:rPr>
          <w:bCs/>
          <w:kern w:val="36"/>
          <w:sz w:val="20"/>
          <w:szCs w:val="20"/>
        </w:rPr>
        <w:t xml:space="preserve">) “CE” İşareti </w:t>
      </w:r>
      <w:r w:rsidR="001F252B">
        <w:rPr>
          <w:bCs/>
          <w:kern w:val="36"/>
          <w:sz w:val="20"/>
          <w:szCs w:val="20"/>
        </w:rPr>
        <w:t>Yönetmeliği: 23</w:t>
      </w:r>
      <w:r w:rsidRPr="00E8740D">
        <w:rPr>
          <w:bCs/>
          <w:kern w:val="36"/>
          <w:sz w:val="20"/>
          <w:szCs w:val="20"/>
        </w:rPr>
        <w:t xml:space="preserve"> Şubat 2012 tarihli ve 28213 sayılı resmi gazetede yayımlanan </w:t>
      </w:r>
      <w:r>
        <w:rPr>
          <w:bCs/>
          <w:kern w:val="36"/>
          <w:sz w:val="20"/>
          <w:szCs w:val="20"/>
        </w:rPr>
        <w:t>Yönetmelik</w:t>
      </w:r>
    </w:p>
    <w:p w:rsidR="0033203A" w:rsidRPr="00C545DB" w:rsidRDefault="004D144D" w:rsidP="00B112C1">
      <w:pPr>
        <w:spacing w:line="240" w:lineRule="exact"/>
        <w:ind w:firstLine="708"/>
        <w:jc w:val="both"/>
        <w:rPr>
          <w:sz w:val="20"/>
          <w:szCs w:val="20"/>
        </w:rPr>
      </w:pPr>
      <w:r w:rsidRPr="00C545DB">
        <w:rPr>
          <w:sz w:val="20"/>
          <w:szCs w:val="20"/>
        </w:rPr>
        <w:t>a</w:t>
      </w:r>
      <w:r w:rsidR="00B112C1">
        <w:rPr>
          <w:sz w:val="20"/>
          <w:szCs w:val="20"/>
        </w:rPr>
        <w:t>c</w:t>
      </w:r>
      <w:r w:rsidR="0033203A" w:rsidRPr="00C545DB">
        <w:rPr>
          <w:sz w:val="20"/>
          <w:szCs w:val="20"/>
        </w:rPr>
        <w:t>) Teknik Mevzuat: Ürünün pazarlama şartlarını belirleyen uyumlaştırılmış ulusal mevzuatı,</w:t>
      </w:r>
    </w:p>
    <w:p w:rsidR="00E01224" w:rsidRPr="00C545DB" w:rsidRDefault="001D0AA0" w:rsidP="00151FFF">
      <w:pPr>
        <w:spacing w:line="240" w:lineRule="atLeast"/>
        <w:jc w:val="both"/>
        <w:rPr>
          <w:sz w:val="20"/>
          <w:szCs w:val="20"/>
        </w:rPr>
      </w:pPr>
      <w:r w:rsidRPr="00C545DB">
        <w:rPr>
          <w:sz w:val="20"/>
          <w:szCs w:val="20"/>
        </w:rPr>
        <w:t>ifade eder.</w:t>
      </w:r>
    </w:p>
    <w:p w:rsidR="00393D7F" w:rsidRDefault="004C349E" w:rsidP="00303851">
      <w:pPr>
        <w:spacing w:line="240" w:lineRule="atLeast"/>
        <w:ind w:firstLine="708"/>
        <w:rPr>
          <w:b/>
          <w:color w:val="000000"/>
          <w:sz w:val="20"/>
          <w:szCs w:val="20"/>
        </w:rPr>
      </w:pPr>
      <w:r w:rsidRPr="004C349E">
        <w:rPr>
          <w:b/>
          <w:color w:val="000000"/>
          <w:sz w:val="20"/>
          <w:szCs w:val="20"/>
        </w:rPr>
        <w:t>Temel gerek</w:t>
      </w:r>
      <w:r w:rsidR="00E01224">
        <w:rPr>
          <w:b/>
          <w:color w:val="000000"/>
          <w:sz w:val="20"/>
          <w:szCs w:val="20"/>
        </w:rPr>
        <w:t>lilik</w:t>
      </w:r>
      <w:r w:rsidRPr="004C349E">
        <w:rPr>
          <w:b/>
          <w:color w:val="000000"/>
          <w:sz w:val="20"/>
          <w:szCs w:val="20"/>
        </w:rPr>
        <w:t>ler</w:t>
      </w:r>
    </w:p>
    <w:p w:rsidR="00BD5983" w:rsidRPr="00BD5983" w:rsidRDefault="00A54869" w:rsidP="001F3A50">
      <w:pPr>
        <w:pStyle w:val="ListeParagraf"/>
        <w:spacing w:line="240" w:lineRule="atLeast"/>
        <w:ind w:left="0" w:firstLine="708"/>
        <w:jc w:val="both"/>
        <w:rPr>
          <w:bCs/>
          <w:color w:val="000000"/>
          <w:sz w:val="20"/>
          <w:szCs w:val="20"/>
        </w:rPr>
      </w:pPr>
      <w:r>
        <w:rPr>
          <w:b/>
          <w:bCs/>
          <w:color w:val="000000"/>
          <w:sz w:val="20"/>
          <w:szCs w:val="20"/>
        </w:rPr>
        <w:t>MADDE 5</w:t>
      </w:r>
      <w:r w:rsidR="00BD5983">
        <w:rPr>
          <w:bCs/>
          <w:color w:val="000000"/>
          <w:sz w:val="20"/>
          <w:szCs w:val="20"/>
        </w:rPr>
        <w:t xml:space="preserve"> – (1) </w:t>
      </w:r>
      <w:r w:rsidR="00BD5983" w:rsidRPr="00BD5983">
        <w:rPr>
          <w:sz w:val="20"/>
          <w:szCs w:val="20"/>
        </w:rPr>
        <w:t>Bu Yönetmelik kaps</w:t>
      </w:r>
      <w:r w:rsidR="00AD1BF4">
        <w:rPr>
          <w:sz w:val="20"/>
          <w:szCs w:val="20"/>
        </w:rPr>
        <w:t xml:space="preserve">amındaki ürünler, </w:t>
      </w:r>
      <w:r w:rsidR="00436127">
        <w:rPr>
          <w:sz w:val="20"/>
          <w:szCs w:val="20"/>
        </w:rPr>
        <w:t>e</w:t>
      </w:r>
      <w:r w:rsidR="00AD1BF4">
        <w:rPr>
          <w:sz w:val="20"/>
          <w:szCs w:val="20"/>
        </w:rPr>
        <w:t>k</w:t>
      </w:r>
      <w:r w:rsidR="00607801">
        <w:rPr>
          <w:sz w:val="20"/>
          <w:szCs w:val="20"/>
        </w:rPr>
        <w:t>-</w:t>
      </w:r>
      <w:r w:rsidR="00BD5983" w:rsidRPr="00BD5983">
        <w:rPr>
          <w:sz w:val="20"/>
          <w:szCs w:val="20"/>
        </w:rPr>
        <w:t xml:space="preserve">1’de belirtilen uygulanabilir temel gereklilikleri karşılamak koşuluyla, doğru bir şekilde bakımları yapıldığı ve amacına uygun olarak kullanıldığı takdirde; insan sağlığını ve güvenliğini, mal varlığını ve çevreyi tehlikeye atmamaları hâlinde hizmete </w:t>
      </w:r>
      <w:r w:rsidR="00BD5983" w:rsidRPr="00303851">
        <w:rPr>
          <w:sz w:val="20"/>
          <w:szCs w:val="20"/>
        </w:rPr>
        <w:t>sunulabilir.</w:t>
      </w:r>
    </w:p>
    <w:p w:rsidR="00456531" w:rsidRDefault="003F3AC7" w:rsidP="001F3A50">
      <w:pPr>
        <w:pStyle w:val="Balk1"/>
        <w:numPr>
          <w:ilvl w:val="0"/>
          <w:numId w:val="52"/>
        </w:numPr>
        <w:tabs>
          <w:tab w:val="left" w:pos="993"/>
        </w:tabs>
        <w:spacing w:before="0" w:beforeAutospacing="0" w:after="0" w:afterAutospacing="0" w:line="240" w:lineRule="atLeast"/>
        <w:ind w:left="0" w:firstLine="709"/>
        <w:jc w:val="both"/>
        <w:rPr>
          <w:b w:val="0"/>
          <w:sz w:val="20"/>
          <w:szCs w:val="20"/>
        </w:rPr>
      </w:pPr>
      <w:r w:rsidRPr="003F3AC7">
        <w:rPr>
          <w:b w:val="0"/>
          <w:sz w:val="20"/>
          <w:szCs w:val="20"/>
        </w:rPr>
        <w:t xml:space="preserve">Bu Yönetmelik kapsamındaki ürünler, </w:t>
      </w:r>
      <w:r w:rsidR="00CF1003">
        <w:rPr>
          <w:b w:val="0"/>
          <w:sz w:val="20"/>
          <w:szCs w:val="20"/>
        </w:rPr>
        <w:t xml:space="preserve">bu maddenin </w:t>
      </w:r>
      <w:r w:rsidR="004E1297">
        <w:rPr>
          <w:b w:val="0"/>
          <w:sz w:val="20"/>
          <w:szCs w:val="20"/>
        </w:rPr>
        <w:t xml:space="preserve">birinci </w:t>
      </w:r>
      <w:r w:rsidR="006A3124">
        <w:rPr>
          <w:b w:val="0"/>
          <w:sz w:val="20"/>
          <w:szCs w:val="20"/>
        </w:rPr>
        <w:t>fıkra</w:t>
      </w:r>
      <w:r w:rsidR="00CF1003">
        <w:rPr>
          <w:b w:val="0"/>
          <w:sz w:val="20"/>
          <w:szCs w:val="20"/>
        </w:rPr>
        <w:t>sın</w:t>
      </w:r>
      <w:r w:rsidR="006A3124">
        <w:rPr>
          <w:b w:val="0"/>
          <w:sz w:val="20"/>
          <w:szCs w:val="20"/>
        </w:rPr>
        <w:t>daki</w:t>
      </w:r>
      <w:r>
        <w:rPr>
          <w:b w:val="0"/>
          <w:sz w:val="20"/>
          <w:szCs w:val="20"/>
        </w:rPr>
        <w:t xml:space="preserve"> gereklilikleri karşılamadığı sürece,</w:t>
      </w:r>
      <w:r w:rsidRPr="003F3AC7">
        <w:rPr>
          <w:b w:val="0"/>
          <w:sz w:val="20"/>
          <w:szCs w:val="20"/>
        </w:rPr>
        <w:t xml:space="preserve"> piyasaya arz edil</w:t>
      </w:r>
      <w:r>
        <w:rPr>
          <w:b w:val="0"/>
          <w:sz w:val="20"/>
          <w:szCs w:val="20"/>
        </w:rPr>
        <w:t>emez</w:t>
      </w:r>
      <w:r w:rsidRPr="003F3AC7">
        <w:rPr>
          <w:b w:val="0"/>
          <w:sz w:val="20"/>
          <w:szCs w:val="20"/>
        </w:rPr>
        <w:t xml:space="preserve"> ve kullanım için hizmete sunul</w:t>
      </w:r>
      <w:r>
        <w:rPr>
          <w:b w:val="0"/>
          <w:sz w:val="20"/>
          <w:szCs w:val="20"/>
        </w:rPr>
        <w:t>amaz</w:t>
      </w:r>
      <w:r w:rsidRPr="003F3AC7">
        <w:rPr>
          <w:b w:val="0"/>
          <w:sz w:val="20"/>
          <w:szCs w:val="20"/>
        </w:rPr>
        <w:t>.</w:t>
      </w:r>
    </w:p>
    <w:p w:rsidR="003F3AC7" w:rsidRDefault="003F3AC7" w:rsidP="003F3AC7">
      <w:pPr>
        <w:spacing w:line="240" w:lineRule="atLeast"/>
        <w:ind w:left="3894" w:firstLine="354"/>
        <w:jc w:val="both"/>
        <w:rPr>
          <w:bCs/>
          <w:color w:val="000000"/>
          <w:sz w:val="20"/>
          <w:szCs w:val="20"/>
        </w:rPr>
      </w:pPr>
    </w:p>
    <w:p w:rsidR="003F3AC7" w:rsidRPr="00377F78" w:rsidRDefault="00377F78" w:rsidP="00303851">
      <w:pPr>
        <w:spacing w:line="240" w:lineRule="atLeast"/>
        <w:ind w:firstLine="708"/>
        <w:jc w:val="both"/>
        <w:rPr>
          <w:b/>
          <w:sz w:val="20"/>
          <w:szCs w:val="20"/>
        </w:rPr>
      </w:pPr>
      <w:r>
        <w:rPr>
          <w:b/>
          <w:sz w:val="20"/>
          <w:szCs w:val="20"/>
        </w:rPr>
        <w:t>Seyir ile ilgili hükümler</w:t>
      </w:r>
    </w:p>
    <w:p w:rsidR="00377F78" w:rsidRPr="00377F78" w:rsidRDefault="00175FB8" w:rsidP="00303851">
      <w:pPr>
        <w:spacing w:line="240" w:lineRule="atLeast"/>
        <w:ind w:firstLine="708"/>
        <w:jc w:val="both"/>
        <w:rPr>
          <w:b/>
          <w:color w:val="FF0000"/>
          <w:sz w:val="20"/>
          <w:szCs w:val="20"/>
        </w:rPr>
      </w:pPr>
      <w:r>
        <w:rPr>
          <w:b/>
          <w:bCs/>
          <w:color w:val="000000"/>
          <w:sz w:val="20"/>
          <w:szCs w:val="20"/>
        </w:rPr>
        <w:t>MADDE 6</w:t>
      </w:r>
      <w:r w:rsidR="00303851">
        <w:rPr>
          <w:b/>
          <w:bCs/>
          <w:color w:val="000000"/>
          <w:sz w:val="20"/>
          <w:szCs w:val="20"/>
        </w:rPr>
        <w:t xml:space="preserve"> </w:t>
      </w:r>
      <w:r w:rsidR="00303851">
        <w:rPr>
          <w:bCs/>
          <w:color w:val="000000"/>
          <w:sz w:val="20"/>
          <w:szCs w:val="20"/>
        </w:rPr>
        <w:t xml:space="preserve">– (1) </w:t>
      </w:r>
      <w:r w:rsidR="00377F78">
        <w:rPr>
          <w:sz w:val="20"/>
          <w:szCs w:val="20"/>
        </w:rPr>
        <w:t>Bu Yönetmeliğin h</w:t>
      </w:r>
      <w:r w:rsidR="00CF1003">
        <w:rPr>
          <w:sz w:val="20"/>
          <w:szCs w:val="20"/>
        </w:rPr>
        <w:t>ükümleri, Türkiye Cumhuriyeti</w:t>
      </w:r>
      <w:r w:rsidR="00303851">
        <w:rPr>
          <w:sz w:val="20"/>
          <w:szCs w:val="20"/>
        </w:rPr>
        <w:t>nin</w:t>
      </w:r>
      <w:r w:rsidR="00377F78">
        <w:rPr>
          <w:sz w:val="20"/>
          <w:szCs w:val="20"/>
        </w:rPr>
        <w:t xml:space="preserve"> ilgili kurumlarının; çevrenin korunması, </w:t>
      </w:r>
      <w:r w:rsidR="00303851">
        <w:rPr>
          <w:sz w:val="20"/>
          <w:szCs w:val="20"/>
        </w:rPr>
        <w:t>su yollarının</w:t>
      </w:r>
      <w:r w:rsidR="00377F78">
        <w:rPr>
          <w:sz w:val="20"/>
          <w:szCs w:val="20"/>
        </w:rPr>
        <w:t xml:space="preserve"> yapısının korunması ve </w:t>
      </w:r>
      <w:r w:rsidR="00303851">
        <w:rPr>
          <w:sz w:val="20"/>
          <w:szCs w:val="20"/>
        </w:rPr>
        <w:t>su yollarının</w:t>
      </w:r>
      <w:r w:rsidR="00377F78">
        <w:rPr>
          <w:sz w:val="20"/>
          <w:szCs w:val="20"/>
        </w:rPr>
        <w:t xml:space="preserve"> güvenliğinin sağlanması amacıyla, bazı </w:t>
      </w:r>
      <w:r w:rsidR="00303851">
        <w:rPr>
          <w:sz w:val="20"/>
          <w:szCs w:val="20"/>
        </w:rPr>
        <w:t>su yollarında</w:t>
      </w:r>
      <w:r w:rsidR="00377F78">
        <w:rPr>
          <w:sz w:val="20"/>
          <w:szCs w:val="20"/>
        </w:rPr>
        <w:t xml:space="preserve"> seyirle ilgili kurallar koymasını engellemez</w:t>
      </w:r>
      <w:r w:rsidR="00607801">
        <w:rPr>
          <w:sz w:val="20"/>
          <w:szCs w:val="20"/>
        </w:rPr>
        <w:t>.</w:t>
      </w:r>
      <w:r w:rsidR="00377F78">
        <w:rPr>
          <w:sz w:val="20"/>
          <w:szCs w:val="20"/>
        </w:rPr>
        <w:t xml:space="preserve"> </w:t>
      </w:r>
      <w:r w:rsidR="00607801">
        <w:rPr>
          <w:sz w:val="20"/>
          <w:szCs w:val="20"/>
        </w:rPr>
        <w:t>A</w:t>
      </w:r>
      <w:r w:rsidR="00377F78">
        <w:rPr>
          <w:sz w:val="20"/>
          <w:szCs w:val="20"/>
        </w:rPr>
        <w:t>ncak bu kurallar gerekçeli ve uygun olmalı</w:t>
      </w:r>
      <w:r w:rsidR="006A223D">
        <w:rPr>
          <w:sz w:val="20"/>
          <w:szCs w:val="20"/>
        </w:rPr>
        <w:t xml:space="preserve"> ve b</w:t>
      </w:r>
      <w:r w:rsidR="00377F78">
        <w:rPr>
          <w:sz w:val="20"/>
          <w:szCs w:val="20"/>
        </w:rPr>
        <w:t xml:space="preserve">u Yönetmeliğe uygun </w:t>
      </w:r>
      <w:r w:rsidR="00377F78" w:rsidRPr="00100E6B">
        <w:rPr>
          <w:sz w:val="20"/>
          <w:szCs w:val="20"/>
        </w:rPr>
        <w:t>deniz</w:t>
      </w:r>
      <w:r w:rsidR="00377F78">
        <w:rPr>
          <w:sz w:val="20"/>
          <w:szCs w:val="20"/>
        </w:rPr>
        <w:t xml:space="preserve"> taşıtlarında değişiklik gerektirme</w:t>
      </w:r>
      <w:r w:rsidR="004F5CA8">
        <w:rPr>
          <w:sz w:val="20"/>
          <w:szCs w:val="20"/>
        </w:rPr>
        <w:t>melidir</w:t>
      </w:r>
      <w:r w:rsidR="009F14AA">
        <w:rPr>
          <w:sz w:val="20"/>
          <w:szCs w:val="20"/>
        </w:rPr>
        <w:t>.</w:t>
      </w:r>
    </w:p>
    <w:p w:rsidR="004C349E" w:rsidRDefault="004C349E" w:rsidP="001D0AA0">
      <w:pPr>
        <w:pStyle w:val="Balk1"/>
        <w:spacing w:before="0" w:beforeAutospacing="0" w:after="0" w:afterAutospacing="0" w:line="240" w:lineRule="atLeast"/>
        <w:rPr>
          <w:b w:val="0"/>
          <w:sz w:val="20"/>
          <w:szCs w:val="20"/>
        </w:rPr>
      </w:pPr>
    </w:p>
    <w:p w:rsidR="008E2DCE" w:rsidRDefault="008E2DCE" w:rsidP="004F5CA8">
      <w:pPr>
        <w:pStyle w:val="Balk1"/>
        <w:spacing w:before="0" w:beforeAutospacing="0" w:after="0" w:afterAutospacing="0" w:line="240" w:lineRule="atLeast"/>
        <w:ind w:firstLine="708"/>
        <w:rPr>
          <w:color w:val="000000"/>
          <w:sz w:val="20"/>
          <w:szCs w:val="20"/>
        </w:rPr>
      </w:pPr>
      <w:r>
        <w:rPr>
          <w:color w:val="000000"/>
          <w:sz w:val="20"/>
          <w:szCs w:val="20"/>
        </w:rPr>
        <w:t>Serbest dolaşım</w:t>
      </w:r>
    </w:p>
    <w:p w:rsidR="004F5CA8" w:rsidRDefault="004F5CA8" w:rsidP="00477196">
      <w:pPr>
        <w:pStyle w:val="Balk1"/>
        <w:spacing w:before="0" w:beforeAutospacing="0" w:after="0" w:afterAutospacing="0" w:line="240" w:lineRule="atLeast"/>
        <w:ind w:firstLine="708"/>
        <w:jc w:val="both"/>
        <w:rPr>
          <w:b w:val="0"/>
          <w:sz w:val="20"/>
          <w:szCs w:val="20"/>
        </w:rPr>
      </w:pPr>
      <w:r w:rsidRPr="00303851">
        <w:rPr>
          <w:color w:val="000000"/>
          <w:sz w:val="20"/>
          <w:szCs w:val="20"/>
        </w:rPr>
        <w:t xml:space="preserve">MADDE </w:t>
      </w:r>
      <w:r w:rsidR="00175FB8">
        <w:rPr>
          <w:color w:val="000000"/>
          <w:sz w:val="20"/>
          <w:szCs w:val="20"/>
        </w:rPr>
        <w:t>7</w:t>
      </w:r>
      <w:r>
        <w:rPr>
          <w:color w:val="000000"/>
          <w:sz w:val="20"/>
          <w:szCs w:val="20"/>
        </w:rPr>
        <w:t xml:space="preserve"> </w:t>
      </w:r>
      <w:r w:rsidRPr="00F822B1">
        <w:rPr>
          <w:b w:val="0"/>
          <w:color w:val="000000"/>
          <w:sz w:val="20"/>
          <w:szCs w:val="20"/>
        </w:rPr>
        <w:t>– (1)</w:t>
      </w:r>
      <w:r>
        <w:rPr>
          <w:color w:val="000000"/>
          <w:sz w:val="20"/>
          <w:szCs w:val="20"/>
        </w:rPr>
        <w:t xml:space="preserve"> </w:t>
      </w:r>
      <w:r w:rsidR="00477196" w:rsidRPr="004D144D">
        <w:rPr>
          <w:b w:val="0"/>
          <w:sz w:val="20"/>
          <w:szCs w:val="20"/>
        </w:rPr>
        <w:t>6</w:t>
      </w:r>
      <w:r w:rsidR="006E0BCE" w:rsidRPr="004D144D">
        <w:rPr>
          <w:b w:val="0"/>
          <w:sz w:val="20"/>
          <w:szCs w:val="20"/>
        </w:rPr>
        <w:t xml:space="preserve"> </w:t>
      </w:r>
      <w:r w:rsidR="00477196" w:rsidRPr="004D144D">
        <w:rPr>
          <w:b w:val="0"/>
          <w:sz w:val="20"/>
          <w:szCs w:val="20"/>
        </w:rPr>
        <w:t>ı</w:t>
      </w:r>
      <w:r w:rsidR="006E0BCE" w:rsidRPr="004D144D">
        <w:rPr>
          <w:b w:val="0"/>
          <w:sz w:val="20"/>
          <w:szCs w:val="20"/>
        </w:rPr>
        <w:t>nc</w:t>
      </w:r>
      <w:r w:rsidR="00477196" w:rsidRPr="004D144D">
        <w:rPr>
          <w:b w:val="0"/>
          <w:sz w:val="20"/>
          <w:szCs w:val="20"/>
        </w:rPr>
        <w:t>ı</w:t>
      </w:r>
      <w:r w:rsidR="006E0BCE" w:rsidRPr="004D144D">
        <w:rPr>
          <w:b w:val="0"/>
          <w:sz w:val="20"/>
          <w:szCs w:val="20"/>
        </w:rPr>
        <w:t xml:space="preserve"> madde de öngörülen </w:t>
      </w:r>
      <w:r w:rsidR="00685261" w:rsidRPr="004D144D">
        <w:rPr>
          <w:b w:val="0"/>
          <w:sz w:val="20"/>
          <w:szCs w:val="20"/>
        </w:rPr>
        <w:t xml:space="preserve">kurallara aykırı olmamak kaydıyla </w:t>
      </w:r>
      <w:r w:rsidR="009F14AA" w:rsidRPr="004D144D">
        <w:rPr>
          <w:b w:val="0"/>
          <w:sz w:val="20"/>
          <w:szCs w:val="20"/>
        </w:rPr>
        <w:t xml:space="preserve">bu </w:t>
      </w:r>
      <w:r w:rsidR="009F14AA">
        <w:rPr>
          <w:b w:val="0"/>
          <w:sz w:val="20"/>
          <w:szCs w:val="20"/>
        </w:rPr>
        <w:t>Yönetmelik</w:t>
      </w:r>
      <w:r w:rsidR="00033CD1" w:rsidRPr="00033CD1">
        <w:rPr>
          <w:b w:val="0"/>
          <w:sz w:val="20"/>
          <w:szCs w:val="20"/>
        </w:rPr>
        <w:t xml:space="preserve"> h</w:t>
      </w:r>
      <w:r w:rsidR="009F14AA">
        <w:rPr>
          <w:b w:val="0"/>
          <w:sz w:val="20"/>
          <w:szCs w:val="20"/>
        </w:rPr>
        <w:t>ükümlerini karşılayan</w:t>
      </w:r>
      <w:r w:rsidR="00033CD1" w:rsidRPr="00033CD1">
        <w:rPr>
          <w:b w:val="0"/>
          <w:sz w:val="20"/>
          <w:szCs w:val="20"/>
        </w:rPr>
        <w:t xml:space="preserve"> </w:t>
      </w:r>
      <w:r w:rsidR="00173CAD" w:rsidRPr="00100E6B">
        <w:rPr>
          <w:b w:val="0"/>
          <w:sz w:val="20"/>
          <w:szCs w:val="20"/>
        </w:rPr>
        <w:t>deniz</w:t>
      </w:r>
      <w:r w:rsidR="00173CAD">
        <w:rPr>
          <w:b w:val="0"/>
          <w:sz w:val="20"/>
          <w:szCs w:val="20"/>
        </w:rPr>
        <w:t xml:space="preserve"> taşıtlarının</w:t>
      </w:r>
      <w:r w:rsidR="009F14AA">
        <w:rPr>
          <w:b w:val="0"/>
          <w:sz w:val="20"/>
          <w:szCs w:val="20"/>
        </w:rPr>
        <w:t xml:space="preserve"> piyasaya arzı </w:t>
      </w:r>
      <w:r w:rsidR="00033CD1" w:rsidRPr="00033CD1">
        <w:rPr>
          <w:b w:val="0"/>
          <w:sz w:val="20"/>
          <w:szCs w:val="20"/>
        </w:rPr>
        <w:t>veya</w:t>
      </w:r>
      <w:r w:rsidR="009F14AA" w:rsidRPr="009F14AA">
        <w:rPr>
          <w:b w:val="0"/>
          <w:sz w:val="20"/>
          <w:szCs w:val="20"/>
        </w:rPr>
        <w:t xml:space="preserve"> </w:t>
      </w:r>
      <w:r w:rsidR="009F14AA" w:rsidRPr="00033CD1">
        <w:rPr>
          <w:b w:val="0"/>
          <w:sz w:val="20"/>
          <w:szCs w:val="20"/>
        </w:rPr>
        <w:t>hizmete sunulması</w:t>
      </w:r>
      <w:r w:rsidR="00173CAD">
        <w:rPr>
          <w:b w:val="0"/>
          <w:sz w:val="20"/>
          <w:szCs w:val="20"/>
        </w:rPr>
        <w:t xml:space="preserve"> engellen</w:t>
      </w:r>
      <w:r w:rsidR="00483B16">
        <w:rPr>
          <w:b w:val="0"/>
          <w:sz w:val="20"/>
          <w:szCs w:val="20"/>
        </w:rPr>
        <w:t>emez</w:t>
      </w:r>
      <w:r w:rsidR="00173CAD">
        <w:rPr>
          <w:b w:val="0"/>
          <w:sz w:val="20"/>
          <w:szCs w:val="20"/>
        </w:rPr>
        <w:t>.</w:t>
      </w:r>
    </w:p>
    <w:p w:rsidR="004F5CA8" w:rsidRDefault="004F5CA8" w:rsidP="002264FC">
      <w:pPr>
        <w:pStyle w:val="Balk1"/>
        <w:spacing w:before="0" w:beforeAutospacing="0" w:after="0" w:afterAutospacing="0" w:line="240" w:lineRule="atLeast"/>
        <w:ind w:firstLine="708"/>
        <w:jc w:val="both"/>
        <w:rPr>
          <w:b w:val="0"/>
          <w:sz w:val="20"/>
          <w:szCs w:val="20"/>
        </w:rPr>
      </w:pPr>
      <w:r>
        <w:rPr>
          <w:b w:val="0"/>
          <w:sz w:val="20"/>
          <w:szCs w:val="20"/>
        </w:rPr>
        <w:t xml:space="preserve">(2) </w:t>
      </w:r>
      <w:r w:rsidR="0011516D">
        <w:rPr>
          <w:b w:val="0"/>
          <w:sz w:val="20"/>
          <w:szCs w:val="20"/>
        </w:rPr>
        <w:t>İmalatçı</w:t>
      </w:r>
      <w:r w:rsidR="00173CAD" w:rsidRPr="00173CAD">
        <w:rPr>
          <w:b w:val="0"/>
          <w:sz w:val="20"/>
          <w:szCs w:val="20"/>
        </w:rPr>
        <w:t xml:space="preserve"> veya </w:t>
      </w:r>
      <w:r>
        <w:rPr>
          <w:b w:val="0"/>
          <w:sz w:val="20"/>
          <w:szCs w:val="20"/>
        </w:rPr>
        <w:t>ithalatçı tarafından,</w:t>
      </w:r>
      <w:r w:rsidR="00173CAD" w:rsidRPr="00173CAD">
        <w:rPr>
          <w:b w:val="0"/>
          <w:sz w:val="20"/>
          <w:szCs w:val="20"/>
        </w:rPr>
        <w:t xml:space="preserve"> kısmen tamamlanmış </w:t>
      </w:r>
      <w:r w:rsidR="002264FC" w:rsidRPr="00100E6B">
        <w:rPr>
          <w:b w:val="0"/>
          <w:sz w:val="20"/>
          <w:szCs w:val="20"/>
        </w:rPr>
        <w:t>deniz</w:t>
      </w:r>
      <w:r w:rsidR="002264FC">
        <w:rPr>
          <w:b w:val="0"/>
          <w:sz w:val="20"/>
          <w:szCs w:val="20"/>
        </w:rPr>
        <w:t xml:space="preserve"> </w:t>
      </w:r>
      <w:r w:rsidR="00173CAD">
        <w:rPr>
          <w:b w:val="0"/>
          <w:sz w:val="20"/>
          <w:szCs w:val="20"/>
        </w:rPr>
        <w:t>taşıtlarının</w:t>
      </w:r>
      <w:r w:rsidR="00173CAD" w:rsidRPr="00173CAD">
        <w:rPr>
          <w:b w:val="0"/>
          <w:sz w:val="20"/>
          <w:szCs w:val="20"/>
        </w:rPr>
        <w:t xml:space="preserve"> </w:t>
      </w:r>
      <w:r>
        <w:rPr>
          <w:b w:val="0"/>
          <w:sz w:val="20"/>
          <w:szCs w:val="20"/>
        </w:rPr>
        <w:t xml:space="preserve">bu Yönetmeliğin </w:t>
      </w:r>
      <w:r w:rsidR="00436127">
        <w:rPr>
          <w:b w:val="0"/>
          <w:sz w:val="20"/>
          <w:szCs w:val="20"/>
        </w:rPr>
        <w:t>e</w:t>
      </w:r>
      <w:r w:rsidR="00173CAD" w:rsidRPr="00173CAD">
        <w:rPr>
          <w:b w:val="0"/>
          <w:sz w:val="20"/>
          <w:szCs w:val="20"/>
        </w:rPr>
        <w:t>k-3</w:t>
      </w:r>
      <w:r>
        <w:rPr>
          <w:b w:val="0"/>
          <w:sz w:val="20"/>
          <w:szCs w:val="20"/>
        </w:rPr>
        <w:t>’ünde yer alan</w:t>
      </w:r>
      <w:r w:rsidR="00173CAD" w:rsidRPr="00173CAD">
        <w:rPr>
          <w:b w:val="0"/>
          <w:sz w:val="20"/>
          <w:szCs w:val="20"/>
        </w:rPr>
        <w:t xml:space="preserve"> hük</w:t>
      </w:r>
      <w:r w:rsidR="00173CAD">
        <w:rPr>
          <w:b w:val="0"/>
          <w:sz w:val="20"/>
          <w:szCs w:val="20"/>
        </w:rPr>
        <w:t>ü</w:t>
      </w:r>
      <w:r w:rsidR="00173CAD" w:rsidRPr="00173CAD">
        <w:rPr>
          <w:b w:val="0"/>
          <w:sz w:val="20"/>
          <w:szCs w:val="20"/>
        </w:rPr>
        <w:t>m</w:t>
      </w:r>
      <w:r w:rsidR="00173CAD">
        <w:rPr>
          <w:b w:val="0"/>
          <w:sz w:val="20"/>
          <w:szCs w:val="20"/>
        </w:rPr>
        <w:t>ler</w:t>
      </w:r>
      <w:r w:rsidR="00173CAD" w:rsidRPr="00173CAD">
        <w:rPr>
          <w:b w:val="0"/>
          <w:sz w:val="20"/>
          <w:szCs w:val="20"/>
        </w:rPr>
        <w:t>e göre başkaları tarafından tamamlanacağını beyan etmesi</w:t>
      </w:r>
      <w:r w:rsidR="006605A1">
        <w:rPr>
          <w:b w:val="0"/>
          <w:sz w:val="20"/>
          <w:szCs w:val="20"/>
        </w:rPr>
        <w:t xml:space="preserve"> </w:t>
      </w:r>
      <w:r w:rsidR="00173CAD" w:rsidRPr="00173CAD">
        <w:rPr>
          <w:b w:val="0"/>
          <w:sz w:val="20"/>
          <w:szCs w:val="20"/>
        </w:rPr>
        <w:t>hâlinde piyasaya arzı</w:t>
      </w:r>
      <w:r w:rsidR="00173CAD">
        <w:rPr>
          <w:b w:val="0"/>
          <w:sz w:val="20"/>
          <w:szCs w:val="20"/>
        </w:rPr>
        <w:t xml:space="preserve"> engellen</w:t>
      </w:r>
      <w:r w:rsidR="00483B16">
        <w:rPr>
          <w:b w:val="0"/>
          <w:sz w:val="20"/>
          <w:szCs w:val="20"/>
        </w:rPr>
        <w:t>emez</w:t>
      </w:r>
      <w:r w:rsidR="00173CAD">
        <w:rPr>
          <w:b w:val="0"/>
          <w:sz w:val="20"/>
          <w:szCs w:val="20"/>
        </w:rPr>
        <w:t>.</w:t>
      </w:r>
    </w:p>
    <w:p w:rsidR="004F5CA8" w:rsidRDefault="004F5CA8" w:rsidP="004F5CA8">
      <w:pPr>
        <w:pStyle w:val="Balk1"/>
        <w:spacing w:before="0" w:beforeAutospacing="0" w:after="0" w:afterAutospacing="0" w:line="240" w:lineRule="atLeast"/>
        <w:ind w:firstLine="708"/>
        <w:jc w:val="both"/>
        <w:rPr>
          <w:b w:val="0"/>
          <w:sz w:val="20"/>
          <w:szCs w:val="20"/>
        </w:rPr>
      </w:pPr>
      <w:r>
        <w:rPr>
          <w:b w:val="0"/>
          <w:sz w:val="20"/>
          <w:szCs w:val="20"/>
        </w:rPr>
        <w:t xml:space="preserve">(3) </w:t>
      </w:r>
      <w:r w:rsidR="00B56413">
        <w:rPr>
          <w:b w:val="0"/>
          <w:sz w:val="20"/>
          <w:szCs w:val="20"/>
        </w:rPr>
        <w:t>B</w:t>
      </w:r>
      <w:r w:rsidR="00B56413" w:rsidRPr="00033CD1">
        <w:rPr>
          <w:b w:val="0"/>
          <w:sz w:val="20"/>
          <w:szCs w:val="20"/>
        </w:rPr>
        <w:t>u Yönetmeliğin hükümlerine uygunluğunu</w:t>
      </w:r>
      <w:r w:rsidR="00E24984" w:rsidRPr="00E24984">
        <w:rPr>
          <w:b w:val="0"/>
          <w:sz w:val="20"/>
          <w:szCs w:val="20"/>
        </w:rPr>
        <w:t xml:space="preserve"> gösteren ve </w:t>
      </w:r>
      <w:r w:rsidR="00EE2391">
        <w:rPr>
          <w:b w:val="0"/>
          <w:sz w:val="20"/>
          <w:szCs w:val="20"/>
        </w:rPr>
        <w:t xml:space="preserve">Madde </w:t>
      </w:r>
      <w:r w:rsidR="00AD1BF4">
        <w:rPr>
          <w:b w:val="0"/>
          <w:sz w:val="20"/>
          <w:szCs w:val="20"/>
        </w:rPr>
        <w:t>16’da</w:t>
      </w:r>
      <w:r w:rsidR="00E24984" w:rsidRPr="00E24984">
        <w:rPr>
          <w:b w:val="0"/>
          <w:sz w:val="20"/>
          <w:szCs w:val="20"/>
        </w:rPr>
        <w:t xml:space="preserve"> </w:t>
      </w:r>
      <w:r w:rsidR="00A42E6D">
        <w:rPr>
          <w:b w:val="0"/>
          <w:sz w:val="20"/>
          <w:szCs w:val="20"/>
        </w:rPr>
        <w:t>belirtildiği gibi</w:t>
      </w:r>
      <w:r w:rsidR="00E24984" w:rsidRPr="00E24984">
        <w:rPr>
          <w:b w:val="0"/>
          <w:sz w:val="20"/>
          <w:szCs w:val="20"/>
        </w:rPr>
        <w:t xml:space="preserve"> </w:t>
      </w:r>
      <w:r w:rsidR="0011516D">
        <w:rPr>
          <w:b w:val="0"/>
          <w:sz w:val="20"/>
          <w:szCs w:val="20"/>
        </w:rPr>
        <w:t>imalatçı</w:t>
      </w:r>
      <w:r w:rsidR="00A42E6D" w:rsidRPr="00173CAD">
        <w:rPr>
          <w:b w:val="0"/>
          <w:sz w:val="20"/>
          <w:szCs w:val="20"/>
        </w:rPr>
        <w:t xml:space="preserve"> veya </w:t>
      </w:r>
      <w:r w:rsidR="00A42E6D">
        <w:rPr>
          <w:b w:val="0"/>
          <w:sz w:val="20"/>
          <w:szCs w:val="20"/>
        </w:rPr>
        <w:t xml:space="preserve">ithalatçının düzenleyeceği </w:t>
      </w:r>
      <w:r w:rsidR="00EE2391">
        <w:rPr>
          <w:b w:val="0"/>
          <w:sz w:val="20"/>
          <w:szCs w:val="20"/>
        </w:rPr>
        <w:t>b</w:t>
      </w:r>
      <w:r w:rsidR="00E24984" w:rsidRPr="00E24984">
        <w:rPr>
          <w:b w:val="0"/>
          <w:sz w:val="20"/>
          <w:szCs w:val="20"/>
        </w:rPr>
        <w:t xml:space="preserve">eyanına </w:t>
      </w:r>
      <w:r w:rsidR="00B56413">
        <w:rPr>
          <w:b w:val="0"/>
          <w:sz w:val="20"/>
          <w:szCs w:val="20"/>
        </w:rPr>
        <w:t>uygun olarak,</w:t>
      </w:r>
      <w:r w:rsidR="00E24984" w:rsidRPr="00E24984">
        <w:rPr>
          <w:b w:val="0"/>
          <w:sz w:val="20"/>
          <w:szCs w:val="20"/>
        </w:rPr>
        <w:t xml:space="preserve"> </w:t>
      </w:r>
      <w:r w:rsidR="00B56413" w:rsidRPr="00100E6B">
        <w:rPr>
          <w:b w:val="0"/>
          <w:sz w:val="20"/>
          <w:szCs w:val="20"/>
        </w:rPr>
        <w:t>deniz</w:t>
      </w:r>
      <w:r w:rsidR="002264FC" w:rsidRPr="00C978F4">
        <w:rPr>
          <w:b w:val="0"/>
          <w:sz w:val="20"/>
          <w:szCs w:val="20"/>
        </w:rPr>
        <w:t xml:space="preserve"> </w:t>
      </w:r>
      <w:r w:rsidR="00B56413">
        <w:rPr>
          <w:b w:val="0"/>
          <w:sz w:val="20"/>
          <w:szCs w:val="20"/>
        </w:rPr>
        <w:t>taşıtlarının</w:t>
      </w:r>
      <w:r w:rsidR="00E24984" w:rsidRPr="00E24984">
        <w:rPr>
          <w:b w:val="0"/>
          <w:sz w:val="20"/>
          <w:szCs w:val="20"/>
        </w:rPr>
        <w:t xml:space="preserve"> </w:t>
      </w:r>
      <w:r w:rsidR="00B56413">
        <w:rPr>
          <w:b w:val="0"/>
          <w:sz w:val="20"/>
          <w:szCs w:val="20"/>
        </w:rPr>
        <w:t xml:space="preserve">içine dahil edilmesi amaçlanan </w:t>
      </w:r>
      <w:r w:rsidR="00A42E6D">
        <w:rPr>
          <w:b w:val="0"/>
          <w:sz w:val="20"/>
          <w:szCs w:val="20"/>
        </w:rPr>
        <w:t>bileşenlerin</w:t>
      </w:r>
      <w:r w:rsidR="00B56413">
        <w:rPr>
          <w:b w:val="0"/>
          <w:sz w:val="20"/>
          <w:szCs w:val="20"/>
        </w:rPr>
        <w:t xml:space="preserve"> </w:t>
      </w:r>
      <w:r w:rsidR="00E24984" w:rsidRPr="00E24984">
        <w:rPr>
          <w:b w:val="0"/>
          <w:sz w:val="20"/>
          <w:szCs w:val="20"/>
        </w:rPr>
        <w:t>piyasaya arzı veya hizmete sunulması</w:t>
      </w:r>
      <w:r w:rsidR="00B56413">
        <w:rPr>
          <w:b w:val="0"/>
          <w:sz w:val="20"/>
          <w:szCs w:val="20"/>
        </w:rPr>
        <w:t xml:space="preserve"> engellenemez.</w:t>
      </w:r>
    </w:p>
    <w:p w:rsidR="004F5CA8" w:rsidRDefault="004F5CA8" w:rsidP="004F5CA8">
      <w:pPr>
        <w:pStyle w:val="Balk1"/>
        <w:spacing w:before="0" w:beforeAutospacing="0" w:after="0" w:afterAutospacing="0" w:line="240" w:lineRule="atLeast"/>
        <w:ind w:firstLine="708"/>
        <w:jc w:val="both"/>
        <w:rPr>
          <w:b w:val="0"/>
          <w:sz w:val="20"/>
          <w:szCs w:val="20"/>
        </w:rPr>
      </w:pPr>
      <w:r>
        <w:rPr>
          <w:b w:val="0"/>
          <w:sz w:val="20"/>
          <w:szCs w:val="20"/>
        </w:rPr>
        <w:t xml:space="preserve">(4) </w:t>
      </w:r>
      <w:r w:rsidR="00F94462">
        <w:rPr>
          <w:b w:val="0"/>
          <w:sz w:val="20"/>
          <w:szCs w:val="20"/>
        </w:rPr>
        <w:t xml:space="preserve">Aşağıda yer alan tahrik motorlarının </w:t>
      </w:r>
      <w:r w:rsidR="00F94462" w:rsidRPr="00E24984">
        <w:rPr>
          <w:b w:val="0"/>
          <w:sz w:val="20"/>
          <w:szCs w:val="20"/>
        </w:rPr>
        <w:t>piyasaya arzı veya hizmete sunulması</w:t>
      </w:r>
      <w:r w:rsidR="00F94462">
        <w:rPr>
          <w:b w:val="0"/>
          <w:sz w:val="20"/>
          <w:szCs w:val="20"/>
        </w:rPr>
        <w:t xml:space="preserve"> engellenemez:</w:t>
      </w:r>
    </w:p>
    <w:p w:rsidR="00E67FE2" w:rsidRPr="004D144D" w:rsidRDefault="00434C60" w:rsidP="004D144D">
      <w:pPr>
        <w:pStyle w:val="Balk1"/>
        <w:spacing w:before="0" w:beforeAutospacing="0" w:after="0" w:afterAutospacing="0" w:line="240" w:lineRule="atLeast"/>
        <w:ind w:left="284" w:firstLine="424"/>
        <w:jc w:val="both"/>
        <w:rPr>
          <w:b w:val="0"/>
          <w:sz w:val="20"/>
          <w:szCs w:val="20"/>
        </w:rPr>
      </w:pPr>
      <w:r>
        <w:rPr>
          <w:b w:val="0"/>
          <w:sz w:val="20"/>
          <w:szCs w:val="20"/>
        </w:rPr>
        <w:t xml:space="preserve">a) </w:t>
      </w:r>
      <w:r w:rsidR="00F94462">
        <w:rPr>
          <w:b w:val="0"/>
          <w:sz w:val="20"/>
          <w:szCs w:val="20"/>
        </w:rPr>
        <w:t xml:space="preserve">Bu Yönetmeliğin hükümlerine </w:t>
      </w:r>
      <w:r w:rsidR="00F94462" w:rsidRPr="002264FC">
        <w:rPr>
          <w:b w:val="0"/>
          <w:sz w:val="20"/>
          <w:szCs w:val="20"/>
        </w:rPr>
        <w:t>uygunlu</w:t>
      </w:r>
      <w:r w:rsidR="002264FC" w:rsidRPr="00100E6B">
        <w:rPr>
          <w:b w:val="0"/>
          <w:sz w:val="20"/>
          <w:szCs w:val="20"/>
        </w:rPr>
        <w:t>k</w:t>
      </w:r>
      <w:r w:rsidR="00F94462">
        <w:rPr>
          <w:b w:val="0"/>
          <w:sz w:val="20"/>
          <w:szCs w:val="20"/>
        </w:rPr>
        <w:t xml:space="preserve"> gösteren, </w:t>
      </w:r>
      <w:r w:rsidR="007726DB">
        <w:rPr>
          <w:b w:val="0"/>
          <w:sz w:val="20"/>
          <w:szCs w:val="20"/>
        </w:rPr>
        <w:t xml:space="preserve">deniz </w:t>
      </w:r>
      <w:r w:rsidR="00F94462">
        <w:rPr>
          <w:b w:val="0"/>
          <w:sz w:val="20"/>
          <w:szCs w:val="20"/>
        </w:rPr>
        <w:t>taşıtı içerisine yerleştirilmiş veya yerleştirilmemiş motorlara;</w:t>
      </w:r>
    </w:p>
    <w:p w:rsidR="004F5CA8" w:rsidRDefault="00434C60" w:rsidP="00100E6B">
      <w:pPr>
        <w:pStyle w:val="Balk1"/>
        <w:spacing w:before="0" w:beforeAutospacing="0" w:after="0" w:afterAutospacing="0" w:line="240" w:lineRule="atLeast"/>
        <w:ind w:firstLine="708"/>
        <w:jc w:val="both"/>
        <w:rPr>
          <w:b w:val="0"/>
          <w:sz w:val="20"/>
          <w:szCs w:val="20"/>
        </w:rPr>
      </w:pPr>
      <w:r>
        <w:rPr>
          <w:b w:val="0"/>
          <w:sz w:val="20"/>
          <w:szCs w:val="20"/>
        </w:rPr>
        <w:t xml:space="preserve">b) </w:t>
      </w:r>
      <w:r w:rsidR="009C3E11" w:rsidRPr="003C2993">
        <w:rPr>
          <w:b w:val="0"/>
          <w:sz w:val="20"/>
          <w:szCs w:val="20"/>
        </w:rPr>
        <w:t>Deniz</w:t>
      </w:r>
      <w:r w:rsidR="009C3E11">
        <w:rPr>
          <w:b w:val="0"/>
          <w:sz w:val="20"/>
          <w:szCs w:val="20"/>
        </w:rPr>
        <w:t xml:space="preserve"> taşıtlarına yerleştirilmiş, </w:t>
      </w:r>
      <w:r w:rsidR="0074138E">
        <w:rPr>
          <w:b w:val="0"/>
          <w:sz w:val="20"/>
          <w:szCs w:val="20"/>
        </w:rPr>
        <w:t xml:space="preserve">20 Haziran 2007 tarihli ve 26558 sayılı </w:t>
      </w:r>
      <w:r w:rsidR="00C84DD7">
        <w:rPr>
          <w:b w:val="0"/>
          <w:sz w:val="20"/>
          <w:szCs w:val="20"/>
        </w:rPr>
        <w:t>Resmi Gazete’de</w:t>
      </w:r>
      <w:r w:rsidR="0074138E">
        <w:rPr>
          <w:b w:val="0"/>
          <w:sz w:val="20"/>
          <w:szCs w:val="20"/>
        </w:rPr>
        <w:t xml:space="preserve"> </w:t>
      </w:r>
      <w:r w:rsidR="00196F1C">
        <w:rPr>
          <w:b w:val="0"/>
          <w:sz w:val="20"/>
          <w:szCs w:val="20"/>
        </w:rPr>
        <w:t>yayım</w:t>
      </w:r>
      <w:r w:rsidR="00203C8B">
        <w:rPr>
          <w:b w:val="0"/>
          <w:sz w:val="20"/>
          <w:szCs w:val="20"/>
        </w:rPr>
        <w:t>lanan97/68/</w:t>
      </w:r>
      <w:r w:rsidR="00112518" w:rsidRPr="004D144D">
        <w:rPr>
          <w:b w:val="0"/>
          <w:sz w:val="20"/>
          <w:szCs w:val="20"/>
        </w:rPr>
        <w:t>AT</w:t>
      </w:r>
      <w:r w:rsidR="0074138E">
        <w:rPr>
          <w:b w:val="0"/>
          <w:sz w:val="20"/>
          <w:szCs w:val="20"/>
        </w:rPr>
        <w:t xml:space="preserve"> Yönetmeliği ile</w:t>
      </w:r>
      <w:r w:rsidR="00C04572">
        <w:rPr>
          <w:b w:val="0"/>
          <w:sz w:val="20"/>
          <w:szCs w:val="20"/>
        </w:rPr>
        <w:t xml:space="preserve"> uyumlu olacak şekilde tip onaylı</w:t>
      </w:r>
      <w:r w:rsidR="009C3E11">
        <w:rPr>
          <w:b w:val="0"/>
          <w:sz w:val="20"/>
          <w:szCs w:val="20"/>
        </w:rPr>
        <w:t>,</w:t>
      </w:r>
      <w:r w:rsidR="0074138E">
        <w:rPr>
          <w:b w:val="0"/>
          <w:sz w:val="20"/>
          <w:szCs w:val="20"/>
        </w:rPr>
        <w:t xml:space="preserve"> </w:t>
      </w:r>
      <w:r w:rsidR="00800233" w:rsidRPr="004D144D">
        <w:rPr>
          <w:b w:val="0"/>
          <w:sz w:val="20"/>
          <w:szCs w:val="20"/>
        </w:rPr>
        <w:t>yine aynı</w:t>
      </w:r>
      <w:r w:rsidR="0074138E" w:rsidRPr="004D144D">
        <w:rPr>
          <w:b w:val="0"/>
          <w:sz w:val="20"/>
          <w:szCs w:val="20"/>
        </w:rPr>
        <w:t xml:space="preserve"> </w:t>
      </w:r>
      <w:r w:rsidR="0074138E">
        <w:rPr>
          <w:b w:val="0"/>
          <w:sz w:val="20"/>
          <w:szCs w:val="20"/>
        </w:rPr>
        <w:t>Yönetmeliğ</w:t>
      </w:r>
      <w:r w:rsidR="00A50BB8">
        <w:rPr>
          <w:b w:val="0"/>
          <w:sz w:val="20"/>
          <w:szCs w:val="20"/>
        </w:rPr>
        <w:t>in</w:t>
      </w:r>
      <w:r w:rsidR="009C3E11">
        <w:rPr>
          <w:b w:val="0"/>
          <w:sz w:val="20"/>
          <w:szCs w:val="20"/>
        </w:rPr>
        <w:t xml:space="preserve"> </w:t>
      </w:r>
      <w:r w:rsidR="00436127">
        <w:rPr>
          <w:b w:val="0"/>
          <w:sz w:val="20"/>
          <w:szCs w:val="20"/>
        </w:rPr>
        <w:t>e</w:t>
      </w:r>
      <w:r w:rsidR="00DE718B">
        <w:rPr>
          <w:b w:val="0"/>
          <w:sz w:val="20"/>
          <w:szCs w:val="20"/>
        </w:rPr>
        <w:t>k</w:t>
      </w:r>
      <w:r w:rsidR="00EB540E">
        <w:rPr>
          <w:b w:val="0"/>
          <w:sz w:val="20"/>
          <w:szCs w:val="20"/>
        </w:rPr>
        <w:t>-</w:t>
      </w:r>
      <w:r w:rsidR="00A50BB8">
        <w:rPr>
          <w:b w:val="0"/>
          <w:sz w:val="20"/>
          <w:szCs w:val="20"/>
        </w:rPr>
        <w:t xml:space="preserve">1 Madde 4.1.2 de </w:t>
      </w:r>
      <w:r w:rsidR="009C3E11">
        <w:rPr>
          <w:b w:val="0"/>
          <w:sz w:val="20"/>
          <w:szCs w:val="20"/>
        </w:rPr>
        <w:t xml:space="preserve">açıklandığı üzere, iç su yolu teknelerinin, lokomotiflerin ve vagonların tahrikinden başka uygulamalarda kullanılan </w:t>
      </w:r>
      <w:r w:rsidR="00112518" w:rsidRPr="004D144D">
        <w:rPr>
          <w:b w:val="0"/>
          <w:sz w:val="20"/>
          <w:szCs w:val="20"/>
        </w:rPr>
        <w:t xml:space="preserve">CI (sıkıştırma ateşlemeli motor) </w:t>
      </w:r>
      <w:r w:rsidR="009C3E11">
        <w:rPr>
          <w:b w:val="0"/>
          <w:sz w:val="20"/>
          <w:szCs w:val="20"/>
        </w:rPr>
        <w:t xml:space="preserve">motorlar için aşama III A, aşama III B veya </w:t>
      </w:r>
      <w:r w:rsidR="009C3E11" w:rsidRPr="006B41EE">
        <w:rPr>
          <w:b w:val="0"/>
          <w:sz w:val="20"/>
          <w:szCs w:val="20"/>
        </w:rPr>
        <w:t xml:space="preserve">aşama IV </w:t>
      </w:r>
      <w:r w:rsidR="000F755A">
        <w:rPr>
          <w:b w:val="0"/>
          <w:sz w:val="20"/>
          <w:szCs w:val="20"/>
        </w:rPr>
        <w:t>emisyon</w:t>
      </w:r>
      <w:r w:rsidR="002C2165">
        <w:rPr>
          <w:b w:val="0"/>
          <w:sz w:val="20"/>
          <w:szCs w:val="20"/>
        </w:rPr>
        <w:t xml:space="preserve"> sınırları</w:t>
      </w:r>
      <w:r w:rsidR="00DE718B">
        <w:rPr>
          <w:b w:val="0"/>
          <w:sz w:val="20"/>
          <w:szCs w:val="20"/>
        </w:rPr>
        <w:t xml:space="preserve"> ile uyumlu, </w:t>
      </w:r>
      <w:r w:rsidR="00436127" w:rsidRPr="00100E6B">
        <w:rPr>
          <w:b w:val="0"/>
          <w:sz w:val="20"/>
          <w:szCs w:val="20"/>
        </w:rPr>
        <w:t>e</w:t>
      </w:r>
      <w:r w:rsidR="00DE718B" w:rsidRPr="00100E6B">
        <w:rPr>
          <w:b w:val="0"/>
          <w:sz w:val="20"/>
          <w:szCs w:val="20"/>
        </w:rPr>
        <w:t>k</w:t>
      </w:r>
      <w:r w:rsidR="00EB540E" w:rsidRPr="00100E6B">
        <w:rPr>
          <w:b w:val="0"/>
          <w:sz w:val="20"/>
          <w:szCs w:val="20"/>
        </w:rPr>
        <w:t>-</w:t>
      </w:r>
      <w:r w:rsidR="00DE718B" w:rsidRPr="00100E6B">
        <w:rPr>
          <w:b w:val="0"/>
          <w:sz w:val="20"/>
          <w:szCs w:val="20"/>
        </w:rPr>
        <w:t xml:space="preserve"> I B</w:t>
      </w:r>
      <w:r w:rsidR="009C3E11" w:rsidRPr="006B41EE">
        <w:rPr>
          <w:b w:val="0"/>
          <w:sz w:val="20"/>
          <w:szCs w:val="20"/>
        </w:rPr>
        <w:t xml:space="preserve"> </w:t>
      </w:r>
      <w:r w:rsidR="00E85262" w:rsidRPr="006B41EE">
        <w:rPr>
          <w:b w:val="0"/>
          <w:sz w:val="20"/>
          <w:szCs w:val="20"/>
        </w:rPr>
        <w:t>b</w:t>
      </w:r>
      <w:r w:rsidR="009C3E11" w:rsidRPr="006B41EE">
        <w:rPr>
          <w:b w:val="0"/>
          <w:sz w:val="20"/>
          <w:szCs w:val="20"/>
        </w:rPr>
        <w:t>aşlığı altında</w:t>
      </w:r>
      <w:r w:rsidR="00E85262" w:rsidRPr="006B41EE">
        <w:rPr>
          <w:b w:val="0"/>
          <w:sz w:val="20"/>
          <w:szCs w:val="20"/>
        </w:rPr>
        <w:t xml:space="preserve"> verilen </w:t>
      </w:r>
      <w:r w:rsidR="009C3E11" w:rsidRPr="006B41EE">
        <w:rPr>
          <w:b w:val="0"/>
          <w:sz w:val="20"/>
          <w:szCs w:val="20"/>
        </w:rPr>
        <w:t xml:space="preserve">egzoz </w:t>
      </w:r>
      <w:r w:rsidR="000F755A">
        <w:rPr>
          <w:b w:val="0"/>
          <w:sz w:val="20"/>
          <w:szCs w:val="20"/>
        </w:rPr>
        <w:t>emisyonu</w:t>
      </w:r>
      <w:r w:rsidR="00E85262" w:rsidRPr="006B41EE">
        <w:rPr>
          <w:b w:val="0"/>
          <w:sz w:val="20"/>
          <w:szCs w:val="20"/>
        </w:rPr>
        <w:t xml:space="preserve"> gereklilikleri hariç tutularak</w:t>
      </w:r>
      <w:r w:rsidR="009C3E11" w:rsidRPr="006B41EE">
        <w:rPr>
          <w:b w:val="0"/>
          <w:sz w:val="20"/>
          <w:szCs w:val="20"/>
        </w:rPr>
        <w:t xml:space="preserve"> </w:t>
      </w:r>
      <w:r w:rsidR="00E85262" w:rsidRPr="006B41EE">
        <w:rPr>
          <w:b w:val="0"/>
          <w:sz w:val="20"/>
          <w:szCs w:val="20"/>
        </w:rPr>
        <w:t>bu Yönetmelik ile uyumlu</w:t>
      </w:r>
      <w:r w:rsidR="00BF06A8" w:rsidRPr="006B41EE">
        <w:rPr>
          <w:b w:val="0"/>
          <w:sz w:val="20"/>
          <w:szCs w:val="20"/>
        </w:rPr>
        <w:t xml:space="preserve"> motorlara</w:t>
      </w:r>
      <w:r w:rsidR="00E85262" w:rsidRPr="006B41EE">
        <w:rPr>
          <w:b w:val="0"/>
          <w:sz w:val="20"/>
          <w:szCs w:val="20"/>
        </w:rPr>
        <w:t>;</w:t>
      </w:r>
    </w:p>
    <w:p w:rsidR="00BF06A8" w:rsidRDefault="00434C60" w:rsidP="00100E6B">
      <w:pPr>
        <w:pStyle w:val="2-ortabaslk"/>
        <w:spacing w:before="56" w:beforeAutospacing="0" w:line="240" w:lineRule="atLeast"/>
        <w:ind w:firstLine="708"/>
        <w:jc w:val="both"/>
        <w:rPr>
          <w:b/>
          <w:sz w:val="20"/>
          <w:szCs w:val="20"/>
        </w:rPr>
      </w:pPr>
      <w:r w:rsidRPr="00B44597">
        <w:rPr>
          <w:bCs/>
          <w:sz w:val="20"/>
          <w:szCs w:val="20"/>
        </w:rPr>
        <w:t xml:space="preserve">c) </w:t>
      </w:r>
      <w:r w:rsidR="00BF06A8" w:rsidRPr="00100E6B">
        <w:rPr>
          <w:bCs/>
          <w:sz w:val="20"/>
          <w:szCs w:val="20"/>
        </w:rPr>
        <w:t>Deniz</w:t>
      </w:r>
      <w:r w:rsidR="00800233" w:rsidRPr="00B44597">
        <w:rPr>
          <w:bCs/>
          <w:sz w:val="20"/>
          <w:szCs w:val="20"/>
        </w:rPr>
        <w:t xml:space="preserve"> </w:t>
      </w:r>
      <w:r w:rsidR="00BF06A8" w:rsidRPr="00B44597">
        <w:rPr>
          <w:bCs/>
          <w:sz w:val="20"/>
          <w:szCs w:val="20"/>
        </w:rPr>
        <w:t>taşıtlarına yerleştirilmiş,</w:t>
      </w:r>
      <w:r w:rsidR="003E40B2" w:rsidRPr="00B44597">
        <w:rPr>
          <w:bCs/>
          <w:sz w:val="20"/>
          <w:szCs w:val="20"/>
        </w:rPr>
        <w:t xml:space="preserve"> 3 Ağustos 2</w:t>
      </w:r>
      <w:r w:rsidR="000301DB" w:rsidRPr="00B44597">
        <w:rPr>
          <w:bCs/>
          <w:sz w:val="20"/>
          <w:szCs w:val="20"/>
        </w:rPr>
        <w:t>011 tarihli ve 28014 sayılı</w:t>
      </w:r>
      <w:r w:rsidR="00B44597" w:rsidRPr="00B44597">
        <w:rPr>
          <w:bCs/>
          <w:sz w:val="20"/>
          <w:szCs w:val="20"/>
        </w:rPr>
        <w:t xml:space="preserve"> </w:t>
      </w:r>
      <w:r w:rsidR="00B44597">
        <w:rPr>
          <w:b/>
          <w:sz w:val="20"/>
          <w:szCs w:val="20"/>
        </w:rPr>
        <w:t>“</w:t>
      </w:r>
      <w:r w:rsidR="00B44597" w:rsidRPr="00B44597">
        <w:rPr>
          <w:bCs/>
          <w:sz w:val="20"/>
          <w:szCs w:val="20"/>
        </w:rPr>
        <w:t>Ağır Hizmet Araçlarından Çıkan Emisyonlar (Euro 6) Bakımından Ve Araç Tamir Ve Bakım İlgilerine Erişim Konusunda Motorlu Araçların Tip Onayına İlişkin Yönetmelik</w:t>
      </w:r>
      <w:r w:rsidR="00B44597">
        <w:rPr>
          <w:b/>
          <w:sz w:val="20"/>
          <w:szCs w:val="20"/>
        </w:rPr>
        <w:t>“</w:t>
      </w:r>
      <w:r w:rsidR="000301DB">
        <w:rPr>
          <w:b/>
          <w:sz w:val="20"/>
          <w:szCs w:val="20"/>
        </w:rPr>
        <w:t xml:space="preserve"> </w:t>
      </w:r>
      <w:r w:rsidR="000301DB" w:rsidRPr="00B44597">
        <w:rPr>
          <w:bCs/>
          <w:sz w:val="20"/>
          <w:szCs w:val="20"/>
        </w:rPr>
        <w:t>((AT</w:t>
      </w:r>
      <w:r w:rsidR="003E40B2" w:rsidRPr="00B44597">
        <w:rPr>
          <w:bCs/>
          <w:sz w:val="20"/>
          <w:szCs w:val="20"/>
        </w:rPr>
        <w:t>) 595/2009)</w:t>
      </w:r>
      <w:r w:rsidR="00CD05EC" w:rsidRPr="00B44597">
        <w:rPr>
          <w:bCs/>
          <w:sz w:val="20"/>
          <w:szCs w:val="20"/>
        </w:rPr>
        <w:t xml:space="preserve"> </w:t>
      </w:r>
      <w:r w:rsidR="00BF06A8" w:rsidRPr="00B44597">
        <w:rPr>
          <w:bCs/>
          <w:sz w:val="20"/>
          <w:szCs w:val="20"/>
        </w:rPr>
        <w:t>ile uyumlu olacak şeki</w:t>
      </w:r>
      <w:r w:rsidR="00B44597">
        <w:rPr>
          <w:bCs/>
          <w:sz w:val="20"/>
          <w:szCs w:val="20"/>
        </w:rPr>
        <w:t xml:space="preserve">lde tip onaylı, </w:t>
      </w:r>
      <w:r w:rsidR="00436127" w:rsidRPr="00100E6B">
        <w:rPr>
          <w:bCs/>
          <w:sz w:val="20"/>
          <w:szCs w:val="20"/>
        </w:rPr>
        <w:t>e</w:t>
      </w:r>
      <w:r w:rsidR="00B44597" w:rsidRPr="00100E6B">
        <w:rPr>
          <w:bCs/>
          <w:sz w:val="20"/>
          <w:szCs w:val="20"/>
        </w:rPr>
        <w:t>k</w:t>
      </w:r>
      <w:r w:rsidR="00B44597" w:rsidRPr="001F252B">
        <w:rPr>
          <w:bCs/>
          <w:sz w:val="20"/>
          <w:szCs w:val="20"/>
        </w:rPr>
        <w:t>-I</w:t>
      </w:r>
      <w:r w:rsidR="00B44597">
        <w:rPr>
          <w:bCs/>
          <w:sz w:val="20"/>
          <w:szCs w:val="20"/>
        </w:rPr>
        <w:t xml:space="preserve"> B</w:t>
      </w:r>
      <w:r w:rsidR="00BF06A8" w:rsidRPr="00B44597">
        <w:rPr>
          <w:bCs/>
          <w:sz w:val="20"/>
          <w:szCs w:val="20"/>
        </w:rPr>
        <w:t xml:space="preserve"> başlığı altında verilen egzoz </w:t>
      </w:r>
      <w:r w:rsidR="000F755A" w:rsidRPr="00B44597">
        <w:rPr>
          <w:bCs/>
          <w:sz w:val="20"/>
          <w:szCs w:val="20"/>
        </w:rPr>
        <w:t>emisyonu</w:t>
      </w:r>
      <w:r w:rsidR="00BF06A8" w:rsidRPr="00B44597">
        <w:rPr>
          <w:bCs/>
          <w:sz w:val="20"/>
          <w:szCs w:val="20"/>
        </w:rPr>
        <w:t xml:space="preserve"> gereklilikleri hariç tutularak bu Yönetmelik ile uyumlu motorlara.</w:t>
      </w:r>
      <w:r w:rsidR="00B80E33">
        <w:rPr>
          <w:b/>
          <w:sz w:val="20"/>
          <w:szCs w:val="20"/>
        </w:rPr>
        <w:t xml:space="preserve"> </w:t>
      </w:r>
    </w:p>
    <w:p w:rsidR="00942A30" w:rsidRDefault="002B06F4" w:rsidP="00100E6B">
      <w:pPr>
        <w:pStyle w:val="Balk1"/>
        <w:spacing w:before="0" w:beforeAutospacing="0" w:after="120" w:afterAutospacing="0" w:line="240" w:lineRule="atLeast"/>
        <w:ind w:firstLine="424"/>
        <w:jc w:val="both"/>
        <w:rPr>
          <w:b w:val="0"/>
          <w:sz w:val="20"/>
          <w:szCs w:val="20"/>
        </w:rPr>
      </w:pPr>
      <w:r>
        <w:rPr>
          <w:b w:val="0"/>
          <w:sz w:val="20"/>
          <w:szCs w:val="20"/>
        </w:rPr>
        <w:lastRenderedPageBreak/>
        <w:t xml:space="preserve">     </w:t>
      </w:r>
      <w:r w:rsidR="00151FFF">
        <w:rPr>
          <w:b w:val="0"/>
          <w:sz w:val="20"/>
          <w:szCs w:val="20"/>
        </w:rPr>
        <w:t>ç</w:t>
      </w:r>
      <w:r w:rsidR="00933D0B" w:rsidRPr="00151FFF">
        <w:rPr>
          <w:b w:val="0"/>
          <w:sz w:val="20"/>
          <w:szCs w:val="20"/>
        </w:rPr>
        <w:t xml:space="preserve">) </w:t>
      </w:r>
      <w:r w:rsidR="00BF06A8" w:rsidRPr="00D01638">
        <w:rPr>
          <w:b w:val="0"/>
          <w:sz w:val="20"/>
          <w:szCs w:val="20"/>
        </w:rPr>
        <w:t xml:space="preserve">Bir </w:t>
      </w:r>
      <w:r w:rsidR="00BF06A8" w:rsidRPr="00100E6B">
        <w:rPr>
          <w:b w:val="0"/>
          <w:sz w:val="20"/>
          <w:szCs w:val="20"/>
        </w:rPr>
        <w:t>deniz</w:t>
      </w:r>
      <w:r w:rsidR="004E15A7" w:rsidRPr="004E15A7">
        <w:rPr>
          <w:b w:val="0"/>
          <w:color w:val="FF0000"/>
          <w:sz w:val="20"/>
          <w:szCs w:val="20"/>
        </w:rPr>
        <w:t xml:space="preserve"> </w:t>
      </w:r>
      <w:r w:rsidR="00BF06A8" w:rsidRPr="00D01638">
        <w:rPr>
          <w:b w:val="0"/>
          <w:sz w:val="20"/>
          <w:szCs w:val="20"/>
        </w:rPr>
        <w:t xml:space="preserve">taşıtının içerisine yerleştirilmek üzere </w:t>
      </w:r>
      <w:r w:rsidR="00427CAA" w:rsidRPr="00D01638">
        <w:rPr>
          <w:b w:val="0"/>
          <w:sz w:val="20"/>
          <w:szCs w:val="20"/>
        </w:rPr>
        <w:t>uyumlu hale getirilen</w:t>
      </w:r>
      <w:r w:rsidR="00BF06A8" w:rsidRPr="00D01638">
        <w:rPr>
          <w:b w:val="0"/>
          <w:sz w:val="20"/>
          <w:szCs w:val="20"/>
        </w:rPr>
        <w:t xml:space="preserve"> bir </w:t>
      </w:r>
      <w:r w:rsidR="00427CAA" w:rsidRPr="00D01638">
        <w:rPr>
          <w:b w:val="0"/>
          <w:sz w:val="20"/>
          <w:szCs w:val="20"/>
        </w:rPr>
        <w:t>motor söz konusu</w:t>
      </w:r>
      <w:r w:rsidR="00BF06A8" w:rsidRPr="00D01638">
        <w:rPr>
          <w:b w:val="0"/>
          <w:sz w:val="20"/>
          <w:szCs w:val="20"/>
        </w:rPr>
        <w:t xml:space="preserve"> olduğunda yukarıdaki (b) ve</w:t>
      </w:r>
      <w:r w:rsidR="00427CAA" w:rsidRPr="00D01638">
        <w:rPr>
          <w:b w:val="0"/>
          <w:sz w:val="20"/>
          <w:szCs w:val="20"/>
        </w:rPr>
        <w:t>ya</w:t>
      </w:r>
      <w:r w:rsidR="00BF06A8" w:rsidRPr="00D01638">
        <w:rPr>
          <w:b w:val="0"/>
          <w:sz w:val="20"/>
          <w:szCs w:val="20"/>
        </w:rPr>
        <w:t xml:space="preserve"> (c)</w:t>
      </w:r>
      <w:r w:rsidR="00427CAA" w:rsidRPr="00D01638">
        <w:rPr>
          <w:b w:val="0"/>
          <w:sz w:val="20"/>
          <w:szCs w:val="20"/>
        </w:rPr>
        <w:t xml:space="preserve"> bentleri </w:t>
      </w:r>
      <w:r w:rsidR="00BF06A8" w:rsidRPr="00D01638">
        <w:rPr>
          <w:b w:val="0"/>
          <w:sz w:val="20"/>
          <w:szCs w:val="20"/>
        </w:rPr>
        <w:t>uygulanır.</w:t>
      </w:r>
      <w:r w:rsidR="00BF06A8">
        <w:rPr>
          <w:b w:val="0"/>
          <w:sz w:val="20"/>
          <w:szCs w:val="20"/>
        </w:rPr>
        <w:t xml:space="preserve"> </w:t>
      </w:r>
      <w:r w:rsidR="00D01638">
        <w:rPr>
          <w:b w:val="0"/>
          <w:sz w:val="20"/>
          <w:szCs w:val="20"/>
        </w:rPr>
        <w:t xml:space="preserve">Söz konusu motoru uyumlu hale getirmeyi üstlenen </w:t>
      </w:r>
      <w:r w:rsidR="00BF06A8" w:rsidRPr="000301DB">
        <w:rPr>
          <w:b w:val="0"/>
          <w:sz w:val="20"/>
          <w:szCs w:val="20"/>
        </w:rPr>
        <w:t xml:space="preserve">kişi, </w:t>
      </w:r>
      <w:r w:rsidR="0011516D">
        <w:rPr>
          <w:b w:val="0"/>
          <w:sz w:val="20"/>
          <w:szCs w:val="20"/>
        </w:rPr>
        <w:t>motor imalatçısından</w:t>
      </w:r>
      <w:r w:rsidR="00BF06A8" w:rsidRPr="000301DB">
        <w:rPr>
          <w:b w:val="0"/>
          <w:sz w:val="20"/>
          <w:szCs w:val="20"/>
        </w:rPr>
        <w:t xml:space="preserve"> kullanılabilir veri ve diğer bilgilerin</w:t>
      </w:r>
      <w:r w:rsidR="00BF06A8" w:rsidRPr="004D144D">
        <w:rPr>
          <w:b w:val="0"/>
          <w:sz w:val="20"/>
          <w:szCs w:val="20"/>
        </w:rPr>
        <w:t xml:space="preserve"> </w:t>
      </w:r>
      <w:r w:rsidR="00B44597" w:rsidRPr="004D144D">
        <w:rPr>
          <w:b w:val="0"/>
          <w:sz w:val="20"/>
          <w:szCs w:val="20"/>
        </w:rPr>
        <w:t xml:space="preserve">tamamının </w:t>
      </w:r>
      <w:r w:rsidR="00BF06A8" w:rsidRPr="000301DB">
        <w:rPr>
          <w:b w:val="0"/>
          <w:sz w:val="20"/>
          <w:szCs w:val="20"/>
        </w:rPr>
        <w:t>alınmasını sağlamalıdır.</w:t>
      </w:r>
      <w:r w:rsidR="002919BF" w:rsidRPr="000301DB">
        <w:rPr>
          <w:b w:val="0"/>
          <w:sz w:val="20"/>
          <w:szCs w:val="20"/>
        </w:rPr>
        <w:t xml:space="preserve"> </w:t>
      </w:r>
      <w:r w:rsidR="00BD09D4" w:rsidRPr="000301DB">
        <w:rPr>
          <w:b w:val="0"/>
          <w:sz w:val="20"/>
          <w:szCs w:val="20"/>
        </w:rPr>
        <w:t>Motor, uyumlu hale getiren kişi tarafından kurulum talimatlarına uygun olarak y</w:t>
      </w:r>
      <w:r w:rsidR="0011516D">
        <w:rPr>
          <w:b w:val="0"/>
          <w:sz w:val="20"/>
          <w:szCs w:val="20"/>
        </w:rPr>
        <w:t>erleştirildiğinde, motor ima</w:t>
      </w:r>
      <w:r w:rsidR="00B20FF1">
        <w:rPr>
          <w:b w:val="0"/>
          <w:sz w:val="20"/>
          <w:szCs w:val="20"/>
        </w:rPr>
        <w:t>latçısı</w:t>
      </w:r>
      <w:r w:rsidR="00BD09D4" w:rsidRPr="000301DB">
        <w:rPr>
          <w:b w:val="0"/>
          <w:sz w:val="20"/>
          <w:szCs w:val="20"/>
        </w:rPr>
        <w:t xml:space="preserve"> tarafından beyan edilen </w:t>
      </w:r>
      <w:r w:rsidR="005D19A9" w:rsidRPr="000301DB">
        <w:rPr>
          <w:b w:val="0"/>
          <w:sz w:val="20"/>
          <w:szCs w:val="20"/>
        </w:rPr>
        <w:t xml:space="preserve">20 Haziran 2007 tarihli ve 26558 sayılı resmi gazetede </w:t>
      </w:r>
      <w:r w:rsidR="00196F1C" w:rsidRPr="000301DB">
        <w:rPr>
          <w:b w:val="0"/>
          <w:sz w:val="20"/>
          <w:szCs w:val="20"/>
        </w:rPr>
        <w:t>yayım</w:t>
      </w:r>
      <w:r w:rsidR="000301DB" w:rsidRPr="000301DB">
        <w:rPr>
          <w:b w:val="0"/>
          <w:sz w:val="20"/>
          <w:szCs w:val="20"/>
        </w:rPr>
        <w:t>lanan 97/68/AT</w:t>
      </w:r>
      <w:r w:rsidR="005D19A9" w:rsidRPr="000301DB">
        <w:rPr>
          <w:b w:val="0"/>
          <w:sz w:val="20"/>
          <w:szCs w:val="20"/>
        </w:rPr>
        <w:t xml:space="preserve"> Yönetmeliği </w:t>
      </w:r>
      <w:r w:rsidR="00BD09D4" w:rsidRPr="000301DB">
        <w:rPr>
          <w:b w:val="0"/>
          <w:sz w:val="20"/>
          <w:szCs w:val="20"/>
        </w:rPr>
        <w:t>veya</w:t>
      </w:r>
      <w:r w:rsidR="009C38D6" w:rsidRPr="000301DB">
        <w:rPr>
          <w:b w:val="0"/>
          <w:sz w:val="20"/>
          <w:szCs w:val="20"/>
        </w:rPr>
        <w:t xml:space="preserve"> 3 Ağustos 2011 tarihli ve 28014 sayılı</w:t>
      </w:r>
      <w:r w:rsidR="00B44597">
        <w:rPr>
          <w:b w:val="0"/>
          <w:sz w:val="20"/>
          <w:szCs w:val="20"/>
        </w:rPr>
        <w:t xml:space="preserve"> </w:t>
      </w:r>
      <w:r w:rsidR="00B44597" w:rsidRPr="00B44597">
        <w:rPr>
          <w:b w:val="0"/>
          <w:sz w:val="20"/>
          <w:szCs w:val="20"/>
        </w:rPr>
        <w:t>“Ağır Hizmet Araçlarından Çıkan Emisyonlar (Euro 6) Bakımından Ve Araç Tamir Ve Bakım İlgilerine Erişim Konusunda Motorlu Araçların Tip Onayına İlişkin Yönetmelik“</w:t>
      </w:r>
      <w:r w:rsidR="00074BEC">
        <w:rPr>
          <w:b w:val="0"/>
          <w:sz w:val="20"/>
          <w:szCs w:val="20"/>
        </w:rPr>
        <w:t>teki</w:t>
      </w:r>
      <w:r w:rsidR="009C38D6" w:rsidRPr="000301DB">
        <w:rPr>
          <w:b w:val="0"/>
          <w:sz w:val="20"/>
          <w:szCs w:val="20"/>
        </w:rPr>
        <w:t xml:space="preserve"> </w:t>
      </w:r>
      <w:r w:rsidR="000301DB" w:rsidRPr="000301DB">
        <w:rPr>
          <w:b w:val="0"/>
          <w:sz w:val="20"/>
          <w:szCs w:val="20"/>
        </w:rPr>
        <w:t>((AT</w:t>
      </w:r>
      <w:r w:rsidR="009C38D6" w:rsidRPr="000301DB">
        <w:rPr>
          <w:b w:val="0"/>
          <w:sz w:val="20"/>
          <w:szCs w:val="20"/>
        </w:rPr>
        <w:t xml:space="preserve">) 595/2009) </w:t>
      </w:r>
      <w:r w:rsidR="00781006" w:rsidRPr="000301DB">
        <w:rPr>
          <w:b w:val="0"/>
          <w:sz w:val="20"/>
          <w:szCs w:val="20"/>
        </w:rPr>
        <w:t xml:space="preserve">egzoz </w:t>
      </w:r>
      <w:r w:rsidR="000F755A" w:rsidRPr="000301DB">
        <w:rPr>
          <w:b w:val="0"/>
          <w:sz w:val="20"/>
          <w:szCs w:val="20"/>
        </w:rPr>
        <w:t>emisyon</w:t>
      </w:r>
      <w:r w:rsidR="00781006" w:rsidRPr="000301DB">
        <w:rPr>
          <w:b w:val="0"/>
          <w:sz w:val="20"/>
          <w:szCs w:val="20"/>
        </w:rPr>
        <w:t xml:space="preserve"> gereksinimlerini karşılamaya devam edecektir.</w:t>
      </w:r>
      <w:r w:rsidR="00BF06A8" w:rsidRPr="000301DB">
        <w:rPr>
          <w:b w:val="0"/>
          <w:sz w:val="20"/>
          <w:szCs w:val="20"/>
        </w:rPr>
        <w:t xml:space="preserve"> </w:t>
      </w:r>
      <w:r w:rsidR="00F14269" w:rsidRPr="000301DB">
        <w:rPr>
          <w:b w:val="0"/>
          <w:sz w:val="20"/>
          <w:szCs w:val="20"/>
        </w:rPr>
        <w:t xml:space="preserve">Motoru uyumlu hale getiren kişi, </w:t>
      </w:r>
      <w:r w:rsidR="00EB540E">
        <w:rPr>
          <w:b w:val="0"/>
          <w:sz w:val="20"/>
          <w:szCs w:val="20"/>
        </w:rPr>
        <w:t>M</w:t>
      </w:r>
      <w:r w:rsidR="00DE718B" w:rsidRPr="00074BEC">
        <w:rPr>
          <w:b w:val="0"/>
          <w:sz w:val="20"/>
          <w:szCs w:val="20"/>
        </w:rPr>
        <w:t>adde 16’da</w:t>
      </w:r>
      <w:r w:rsidR="00F14269" w:rsidRPr="000301DB">
        <w:rPr>
          <w:b w:val="0"/>
          <w:sz w:val="20"/>
          <w:szCs w:val="20"/>
        </w:rPr>
        <w:t xml:space="preserve"> belirtildiği üzere, kurulum</w:t>
      </w:r>
      <w:r w:rsidR="007F5C4F">
        <w:rPr>
          <w:b w:val="0"/>
          <w:sz w:val="20"/>
          <w:szCs w:val="20"/>
        </w:rPr>
        <w:t>u</w:t>
      </w:r>
      <w:r w:rsidR="00F14269" w:rsidRPr="000301DB">
        <w:rPr>
          <w:b w:val="0"/>
          <w:sz w:val="20"/>
          <w:szCs w:val="20"/>
        </w:rPr>
        <w:t xml:space="preserve"> talimatlara uygun olarak gerçekleştirdiğinde</w:t>
      </w:r>
      <w:r w:rsidR="0011516D">
        <w:rPr>
          <w:b w:val="0"/>
          <w:sz w:val="20"/>
          <w:szCs w:val="20"/>
        </w:rPr>
        <w:t>, motor imalatçısı</w:t>
      </w:r>
      <w:r w:rsidR="00F14269" w:rsidRPr="000301DB">
        <w:rPr>
          <w:b w:val="0"/>
          <w:sz w:val="20"/>
          <w:szCs w:val="20"/>
        </w:rPr>
        <w:t xml:space="preserve"> tarafından beyan edilen </w:t>
      </w:r>
      <w:r w:rsidR="005D19A9" w:rsidRPr="000301DB">
        <w:rPr>
          <w:b w:val="0"/>
          <w:sz w:val="20"/>
          <w:szCs w:val="20"/>
        </w:rPr>
        <w:t xml:space="preserve">20 Haziran 2007 tarihli ve 26558 sayılı resmi gazetede </w:t>
      </w:r>
      <w:r w:rsidR="00196F1C" w:rsidRPr="000301DB">
        <w:rPr>
          <w:b w:val="0"/>
          <w:sz w:val="20"/>
          <w:szCs w:val="20"/>
        </w:rPr>
        <w:t>yayım</w:t>
      </w:r>
      <w:r w:rsidR="005D19A9" w:rsidRPr="000301DB">
        <w:rPr>
          <w:b w:val="0"/>
          <w:sz w:val="20"/>
          <w:szCs w:val="20"/>
        </w:rPr>
        <w:t>lanan 97/68/AT Yönetmeliği</w:t>
      </w:r>
      <w:r w:rsidR="00F14269" w:rsidRPr="000301DB">
        <w:rPr>
          <w:b w:val="0"/>
          <w:sz w:val="20"/>
          <w:szCs w:val="20"/>
        </w:rPr>
        <w:t xml:space="preserve"> veya </w:t>
      </w:r>
      <w:r w:rsidR="009C38D6" w:rsidRPr="000301DB">
        <w:rPr>
          <w:b w:val="0"/>
          <w:sz w:val="20"/>
          <w:szCs w:val="20"/>
        </w:rPr>
        <w:t xml:space="preserve">3 Ağustos 2011 tarihli ve 28014 sayılı </w:t>
      </w:r>
      <w:r w:rsidR="000301DB" w:rsidRPr="000301DB">
        <w:rPr>
          <w:b w:val="0"/>
          <w:sz w:val="20"/>
          <w:szCs w:val="20"/>
        </w:rPr>
        <w:t>((AT</w:t>
      </w:r>
      <w:r w:rsidR="009C38D6" w:rsidRPr="000301DB">
        <w:rPr>
          <w:b w:val="0"/>
          <w:sz w:val="20"/>
          <w:szCs w:val="20"/>
        </w:rPr>
        <w:t>) 595/2009) yönetmeliğinin</w:t>
      </w:r>
      <w:r w:rsidR="009C38D6" w:rsidRPr="000301DB">
        <w:rPr>
          <w:sz w:val="20"/>
          <w:szCs w:val="20"/>
        </w:rPr>
        <w:t xml:space="preserve"> </w:t>
      </w:r>
      <w:r w:rsidR="000301DB" w:rsidRPr="000301DB">
        <w:rPr>
          <w:sz w:val="20"/>
          <w:szCs w:val="20"/>
        </w:rPr>
        <w:t>e</w:t>
      </w:r>
      <w:r w:rsidR="00F14269" w:rsidRPr="000301DB">
        <w:rPr>
          <w:b w:val="0"/>
          <w:sz w:val="20"/>
          <w:szCs w:val="20"/>
        </w:rPr>
        <w:t xml:space="preserve">gzoz </w:t>
      </w:r>
      <w:r w:rsidR="000F755A" w:rsidRPr="000301DB">
        <w:rPr>
          <w:b w:val="0"/>
          <w:sz w:val="20"/>
          <w:szCs w:val="20"/>
        </w:rPr>
        <w:t>emisyon</w:t>
      </w:r>
      <w:r w:rsidR="00F14269" w:rsidRPr="000301DB">
        <w:rPr>
          <w:b w:val="0"/>
          <w:sz w:val="20"/>
          <w:szCs w:val="20"/>
        </w:rPr>
        <w:t xml:space="preserve"> gereksinimlerini karşılamaya devam edeceğini beyan etmelidir.</w:t>
      </w:r>
    </w:p>
    <w:p w:rsidR="00E854EC" w:rsidRDefault="00933D0B" w:rsidP="002B06F4">
      <w:pPr>
        <w:pStyle w:val="Balk1"/>
        <w:spacing w:before="0" w:beforeAutospacing="0" w:after="0" w:afterAutospacing="0" w:line="240" w:lineRule="atLeast"/>
        <w:ind w:firstLine="708"/>
        <w:jc w:val="both"/>
        <w:rPr>
          <w:b w:val="0"/>
          <w:sz w:val="20"/>
          <w:szCs w:val="20"/>
        </w:rPr>
      </w:pPr>
      <w:r>
        <w:rPr>
          <w:b w:val="0"/>
          <w:sz w:val="20"/>
          <w:szCs w:val="20"/>
        </w:rPr>
        <w:t xml:space="preserve">(5) </w:t>
      </w:r>
      <w:r w:rsidR="00685261" w:rsidRPr="00E854EC">
        <w:rPr>
          <w:b w:val="0"/>
          <w:color w:val="000000" w:themeColor="text1"/>
          <w:sz w:val="20"/>
          <w:szCs w:val="20"/>
        </w:rPr>
        <w:t>BuYönet</w:t>
      </w:r>
      <w:r w:rsidR="00685261" w:rsidRPr="00933D0B">
        <w:rPr>
          <w:b w:val="0"/>
          <w:color w:val="000000" w:themeColor="text1"/>
          <w:sz w:val="20"/>
          <w:szCs w:val="20"/>
        </w:rPr>
        <w:t xml:space="preserve">meliğin 2 inci maddesinin  </w:t>
      </w:r>
      <w:r w:rsidR="004E1297">
        <w:rPr>
          <w:b w:val="0"/>
          <w:color w:val="000000" w:themeColor="text1"/>
          <w:sz w:val="20"/>
          <w:szCs w:val="20"/>
        </w:rPr>
        <w:t>bir</w:t>
      </w:r>
      <w:r w:rsidR="00685261" w:rsidRPr="00933D0B">
        <w:rPr>
          <w:b w:val="0"/>
          <w:color w:val="000000" w:themeColor="text1"/>
          <w:sz w:val="20"/>
          <w:szCs w:val="20"/>
        </w:rPr>
        <w:t>inci fıkrası</w:t>
      </w:r>
      <w:r w:rsidR="00E854EC">
        <w:rPr>
          <w:b w:val="0"/>
          <w:color w:val="000000" w:themeColor="text1"/>
          <w:sz w:val="20"/>
          <w:szCs w:val="20"/>
        </w:rPr>
        <w:t>nda belirtilen ürünlerden</w:t>
      </w:r>
      <w:r w:rsidR="00685261" w:rsidRPr="00933D0B">
        <w:rPr>
          <w:b w:val="0"/>
          <w:color w:val="000000" w:themeColor="text1"/>
          <w:sz w:val="20"/>
          <w:szCs w:val="20"/>
        </w:rPr>
        <w:t xml:space="preserve"> iş</w:t>
      </w:r>
      <w:r w:rsidR="003222EE" w:rsidRPr="00933D0B">
        <w:rPr>
          <w:b w:val="0"/>
          <w:color w:val="000000" w:themeColor="text1"/>
          <w:sz w:val="20"/>
          <w:szCs w:val="20"/>
        </w:rPr>
        <w:t xml:space="preserve">bu </w:t>
      </w:r>
      <w:r w:rsidR="003222EE" w:rsidRPr="003222EE">
        <w:rPr>
          <w:b w:val="0"/>
          <w:sz w:val="20"/>
          <w:szCs w:val="20"/>
        </w:rPr>
        <w:t xml:space="preserve">Yönetmelik gereklerine uymayanların, bu Yönetmelik hükümlerine uyum sağlanmadan </w:t>
      </w:r>
      <w:r w:rsidR="003222EE">
        <w:rPr>
          <w:b w:val="0"/>
          <w:sz w:val="20"/>
          <w:szCs w:val="20"/>
        </w:rPr>
        <w:t>piyasaya arzı</w:t>
      </w:r>
      <w:r w:rsidR="003222EE" w:rsidRPr="003222EE">
        <w:rPr>
          <w:b w:val="0"/>
          <w:sz w:val="20"/>
          <w:szCs w:val="20"/>
        </w:rPr>
        <w:t xml:space="preserve"> veya hizmete sunulmayacağını açıkça belirten bir işaretin görülebilir bir şekilde konması şartıyla; ticarî fuar, sergi, gösteri ve </w:t>
      </w:r>
      <w:r w:rsidR="003222EE">
        <w:rPr>
          <w:b w:val="0"/>
          <w:sz w:val="20"/>
          <w:szCs w:val="20"/>
        </w:rPr>
        <w:t xml:space="preserve">diğer </w:t>
      </w:r>
      <w:r w:rsidR="003222EE" w:rsidRPr="003222EE">
        <w:rPr>
          <w:b w:val="0"/>
          <w:sz w:val="20"/>
          <w:szCs w:val="20"/>
        </w:rPr>
        <w:t>benzeri etkinliklerde sergilenmesi</w:t>
      </w:r>
      <w:r w:rsidR="003222EE">
        <w:rPr>
          <w:b w:val="0"/>
          <w:sz w:val="20"/>
          <w:szCs w:val="20"/>
        </w:rPr>
        <w:t xml:space="preserve"> engellenemez.</w:t>
      </w:r>
    </w:p>
    <w:p w:rsidR="00B24F3E" w:rsidRDefault="00B24F3E" w:rsidP="0014535C">
      <w:pPr>
        <w:pStyle w:val="Balk1"/>
        <w:spacing w:before="0" w:beforeAutospacing="0" w:after="0" w:afterAutospacing="0" w:line="240" w:lineRule="atLeast"/>
        <w:jc w:val="center"/>
        <w:rPr>
          <w:sz w:val="20"/>
          <w:szCs w:val="20"/>
        </w:rPr>
      </w:pPr>
    </w:p>
    <w:p w:rsidR="00B24F3E" w:rsidRDefault="00B24F3E" w:rsidP="0014535C">
      <w:pPr>
        <w:pStyle w:val="Balk1"/>
        <w:spacing w:before="0" w:beforeAutospacing="0" w:after="0" w:afterAutospacing="0" w:line="240" w:lineRule="atLeast"/>
        <w:jc w:val="center"/>
        <w:rPr>
          <w:sz w:val="20"/>
          <w:szCs w:val="20"/>
        </w:rPr>
      </w:pPr>
    </w:p>
    <w:p w:rsidR="001D0AA0" w:rsidRPr="00A34BF0" w:rsidRDefault="001D0AA0" w:rsidP="0014535C">
      <w:pPr>
        <w:pStyle w:val="Balk1"/>
        <w:spacing w:before="0" w:beforeAutospacing="0" w:after="0" w:afterAutospacing="0" w:line="240" w:lineRule="atLeast"/>
        <w:jc w:val="center"/>
      </w:pPr>
      <w:r w:rsidRPr="00A34BF0">
        <w:rPr>
          <w:sz w:val="20"/>
          <w:szCs w:val="20"/>
        </w:rPr>
        <w:t>İKİNCİ BÖLÜM</w:t>
      </w:r>
    </w:p>
    <w:p w:rsidR="001D0AA0" w:rsidRPr="006430E3" w:rsidRDefault="00DB216A" w:rsidP="001D0AA0">
      <w:pPr>
        <w:spacing w:line="240" w:lineRule="atLeast"/>
        <w:jc w:val="center"/>
        <w:rPr>
          <w:b/>
        </w:rPr>
      </w:pPr>
      <w:r>
        <w:rPr>
          <w:b/>
          <w:bCs/>
          <w:sz w:val="20"/>
          <w:szCs w:val="20"/>
        </w:rPr>
        <w:t>İktisadi İşletmeciler</w:t>
      </w:r>
      <w:r w:rsidRPr="006430E3">
        <w:rPr>
          <w:b/>
          <w:bCs/>
          <w:sz w:val="20"/>
          <w:szCs w:val="20"/>
        </w:rPr>
        <w:t xml:space="preserve"> Ve </w:t>
      </w:r>
      <w:r>
        <w:rPr>
          <w:b/>
          <w:bCs/>
          <w:sz w:val="20"/>
          <w:szCs w:val="20"/>
        </w:rPr>
        <w:t>Kişisel İthalatçıların</w:t>
      </w:r>
      <w:r w:rsidRPr="006430E3">
        <w:rPr>
          <w:b/>
          <w:bCs/>
          <w:sz w:val="20"/>
          <w:szCs w:val="20"/>
        </w:rPr>
        <w:t xml:space="preserve"> Yükümlülükleri</w:t>
      </w:r>
    </w:p>
    <w:p w:rsidR="006E5D44" w:rsidRDefault="00962BD7" w:rsidP="00962BD7">
      <w:pPr>
        <w:spacing w:line="240" w:lineRule="atLeast"/>
        <w:ind w:left="3528" w:firstLine="12"/>
        <w:rPr>
          <w:bCs/>
          <w:color w:val="000000"/>
          <w:sz w:val="20"/>
          <w:szCs w:val="20"/>
        </w:rPr>
      </w:pPr>
      <w:r>
        <w:rPr>
          <w:bCs/>
          <w:color w:val="000000"/>
          <w:sz w:val="20"/>
          <w:szCs w:val="20"/>
        </w:rPr>
        <w:t xml:space="preserve">           </w:t>
      </w:r>
    </w:p>
    <w:p w:rsidR="00F822B1" w:rsidRDefault="008A37A9" w:rsidP="00F822B1">
      <w:pPr>
        <w:pStyle w:val="Balk1"/>
        <w:spacing w:before="0" w:beforeAutospacing="0" w:after="0" w:afterAutospacing="0" w:line="240" w:lineRule="atLeast"/>
        <w:ind w:firstLine="12"/>
        <w:rPr>
          <w:color w:val="000000"/>
          <w:sz w:val="20"/>
          <w:szCs w:val="20"/>
        </w:rPr>
      </w:pPr>
      <w:r>
        <w:rPr>
          <w:color w:val="000000"/>
          <w:sz w:val="20"/>
          <w:szCs w:val="20"/>
        </w:rPr>
        <w:t xml:space="preserve">               İmalatçıların</w:t>
      </w:r>
      <w:r w:rsidR="00F822B1" w:rsidRPr="00962BD7">
        <w:rPr>
          <w:color w:val="000000"/>
          <w:sz w:val="20"/>
          <w:szCs w:val="20"/>
        </w:rPr>
        <w:t xml:space="preserve"> yükümlülükleri</w:t>
      </w:r>
    </w:p>
    <w:p w:rsidR="00F822B1" w:rsidRPr="00F822B1" w:rsidRDefault="00F822B1" w:rsidP="00100E6B">
      <w:pPr>
        <w:spacing w:line="240" w:lineRule="atLeast"/>
        <w:jc w:val="both"/>
        <w:rPr>
          <w:b/>
          <w:color w:val="000000"/>
          <w:sz w:val="20"/>
          <w:szCs w:val="20"/>
        </w:rPr>
      </w:pPr>
      <w:r>
        <w:rPr>
          <w:bCs/>
          <w:color w:val="000000"/>
          <w:sz w:val="20"/>
          <w:szCs w:val="20"/>
        </w:rPr>
        <w:t xml:space="preserve">        </w:t>
      </w:r>
      <w:r w:rsidR="00175FB8">
        <w:rPr>
          <w:b/>
          <w:bCs/>
          <w:color w:val="000000"/>
          <w:sz w:val="20"/>
          <w:szCs w:val="20"/>
        </w:rPr>
        <w:t>MADDE 8</w:t>
      </w:r>
      <w:r w:rsidRPr="00F822B1">
        <w:rPr>
          <w:b/>
          <w:bCs/>
          <w:color w:val="000000"/>
          <w:sz w:val="20"/>
          <w:szCs w:val="20"/>
        </w:rPr>
        <w:t xml:space="preserve"> </w:t>
      </w:r>
      <w:r w:rsidRPr="00F822B1">
        <w:rPr>
          <w:color w:val="000000"/>
          <w:sz w:val="20"/>
          <w:szCs w:val="20"/>
        </w:rPr>
        <w:t>–</w:t>
      </w:r>
      <w:r w:rsidRPr="00F822B1">
        <w:rPr>
          <w:bCs/>
          <w:color w:val="000000"/>
          <w:sz w:val="20"/>
          <w:szCs w:val="20"/>
        </w:rPr>
        <w:t xml:space="preserve"> </w:t>
      </w:r>
      <w:r w:rsidR="00676FDB" w:rsidRPr="00F822B1">
        <w:rPr>
          <w:color w:val="000000"/>
          <w:sz w:val="20"/>
          <w:szCs w:val="20"/>
        </w:rPr>
        <w:t xml:space="preserve">(1)   </w:t>
      </w:r>
      <w:r w:rsidR="00797985" w:rsidRPr="00F822B1">
        <w:rPr>
          <w:color w:val="000000"/>
          <w:sz w:val="20"/>
          <w:szCs w:val="20"/>
        </w:rPr>
        <w:t>İmalatçı</w:t>
      </w:r>
      <w:r w:rsidR="007F5C4F">
        <w:rPr>
          <w:color w:val="000000"/>
          <w:sz w:val="20"/>
          <w:szCs w:val="20"/>
        </w:rPr>
        <w:t>,</w:t>
      </w:r>
      <w:r w:rsidR="008B146E" w:rsidRPr="00F822B1">
        <w:rPr>
          <w:color w:val="000000"/>
          <w:sz w:val="20"/>
          <w:szCs w:val="20"/>
        </w:rPr>
        <w:t xml:space="preserve"> ü</w:t>
      </w:r>
      <w:r w:rsidR="00797985" w:rsidRPr="00F822B1">
        <w:rPr>
          <w:color w:val="000000"/>
          <w:sz w:val="20"/>
          <w:szCs w:val="20"/>
        </w:rPr>
        <w:t>rünlerini</w:t>
      </w:r>
      <w:r w:rsidR="00C621D2" w:rsidRPr="00F822B1">
        <w:rPr>
          <w:color w:val="000000"/>
          <w:sz w:val="20"/>
          <w:szCs w:val="20"/>
        </w:rPr>
        <w:t xml:space="preserve"> piyasaya arz ettikleri zaman</w:t>
      </w:r>
      <w:r w:rsidR="00797985" w:rsidRPr="00F822B1">
        <w:rPr>
          <w:color w:val="000000"/>
          <w:sz w:val="20"/>
          <w:szCs w:val="20"/>
        </w:rPr>
        <w:t>, ürünleri</w:t>
      </w:r>
      <w:r w:rsidR="00363CB2" w:rsidRPr="00F822B1">
        <w:rPr>
          <w:color w:val="000000"/>
          <w:sz w:val="20"/>
          <w:szCs w:val="20"/>
        </w:rPr>
        <w:t xml:space="preserve"> bu </w:t>
      </w:r>
      <w:r w:rsidR="00EB540E">
        <w:rPr>
          <w:color w:val="000000"/>
          <w:sz w:val="20"/>
          <w:szCs w:val="20"/>
        </w:rPr>
        <w:t>Y</w:t>
      </w:r>
      <w:r w:rsidR="00363CB2" w:rsidRPr="00F822B1">
        <w:rPr>
          <w:color w:val="000000"/>
          <w:sz w:val="20"/>
          <w:szCs w:val="20"/>
        </w:rPr>
        <w:t>önetmeliğin</w:t>
      </w:r>
      <w:r w:rsidR="00363CB2" w:rsidRPr="007F5C4F">
        <w:rPr>
          <w:sz w:val="20"/>
          <w:szCs w:val="20"/>
        </w:rPr>
        <w:t xml:space="preserve"> </w:t>
      </w:r>
      <w:r w:rsidR="001768C0" w:rsidRPr="007F5C4F">
        <w:rPr>
          <w:sz w:val="20"/>
          <w:szCs w:val="20"/>
        </w:rPr>
        <w:t xml:space="preserve">5 </w:t>
      </w:r>
      <w:r w:rsidR="001768C0" w:rsidRPr="001768C0">
        <w:rPr>
          <w:sz w:val="20"/>
          <w:szCs w:val="20"/>
        </w:rPr>
        <w:t>i</w:t>
      </w:r>
      <w:r w:rsidR="00363CB2" w:rsidRPr="001768C0">
        <w:rPr>
          <w:sz w:val="20"/>
          <w:szCs w:val="20"/>
        </w:rPr>
        <w:t>nc</w:t>
      </w:r>
      <w:r w:rsidR="001768C0" w:rsidRPr="001768C0">
        <w:rPr>
          <w:sz w:val="20"/>
          <w:szCs w:val="20"/>
        </w:rPr>
        <w:t>i</w:t>
      </w:r>
      <w:r w:rsidR="00363CB2" w:rsidRPr="00F822B1">
        <w:rPr>
          <w:color w:val="000000"/>
          <w:sz w:val="20"/>
          <w:szCs w:val="20"/>
        </w:rPr>
        <w:t xml:space="preserve"> maddesinin </w:t>
      </w:r>
      <w:r w:rsidR="004E1297">
        <w:rPr>
          <w:color w:val="000000"/>
          <w:sz w:val="20"/>
          <w:szCs w:val="20"/>
        </w:rPr>
        <w:t>bir</w:t>
      </w:r>
      <w:r w:rsidR="00797985" w:rsidRPr="00F822B1">
        <w:rPr>
          <w:color w:val="000000"/>
          <w:sz w:val="20"/>
          <w:szCs w:val="20"/>
        </w:rPr>
        <w:t xml:space="preserve">inci fıkrası ve </w:t>
      </w:r>
      <w:r w:rsidR="00436127">
        <w:rPr>
          <w:color w:val="000000"/>
          <w:sz w:val="20"/>
          <w:szCs w:val="20"/>
        </w:rPr>
        <w:t>e</w:t>
      </w:r>
      <w:r w:rsidR="00EB540E">
        <w:rPr>
          <w:color w:val="000000"/>
          <w:sz w:val="20"/>
          <w:szCs w:val="20"/>
        </w:rPr>
        <w:t>k-1</w:t>
      </w:r>
      <w:r w:rsidR="00797985" w:rsidRPr="00F822B1">
        <w:rPr>
          <w:color w:val="000000"/>
          <w:sz w:val="20"/>
          <w:szCs w:val="20"/>
        </w:rPr>
        <w:t>’de</w:t>
      </w:r>
      <w:r w:rsidR="00363CB2" w:rsidRPr="00F822B1">
        <w:rPr>
          <w:color w:val="000000"/>
          <w:sz w:val="20"/>
          <w:szCs w:val="20"/>
        </w:rPr>
        <w:t xml:space="preserve"> düzenlenmiş gerekliliklere </w:t>
      </w:r>
      <w:r w:rsidR="00C621D2" w:rsidRPr="00F822B1">
        <w:rPr>
          <w:color w:val="000000"/>
          <w:sz w:val="20"/>
          <w:szCs w:val="20"/>
        </w:rPr>
        <w:t>uygun olarak tasarladıklarını ve ü</w:t>
      </w:r>
      <w:r w:rsidR="00797985" w:rsidRPr="00F822B1">
        <w:rPr>
          <w:color w:val="000000"/>
          <w:sz w:val="20"/>
          <w:szCs w:val="20"/>
        </w:rPr>
        <w:t xml:space="preserve">rettiklerini garanti etmek zorundadır. </w:t>
      </w:r>
    </w:p>
    <w:p w:rsidR="008D3347" w:rsidRDefault="00797985" w:rsidP="002B06F4">
      <w:pPr>
        <w:pStyle w:val="Balk1"/>
        <w:spacing w:before="0" w:beforeAutospacing="0" w:after="0" w:afterAutospacing="0"/>
        <w:ind w:firstLine="708"/>
        <w:jc w:val="both"/>
        <w:rPr>
          <w:b w:val="0"/>
          <w:sz w:val="20"/>
          <w:szCs w:val="20"/>
        </w:rPr>
      </w:pPr>
      <w:r w:rsidRPr="008D3347">
        <w:rPr>
          <w:b w:val="0"/>
          <w:color w:val="000000" w:themeColor="text1"/>
          <w:sz w:val="20"/>
          <w:szCs w:val="20"/>
        </w:rPr>
        <w:t>(2)</w:t>
      </w:r>
      <w:r w:rsidR="008D3347" w:rsidRPr="008D3347">
        <w:rPr>
          <w:b w:val="0"/>
          <w:color w:val="000000" w:themeColor="text1"/>
          <w:sz w:val="20"/>
          <w:szCs w:val="20"/>
        </w:rPr>
        <w:t xml:space="preserve"> İmalatçı, bu Yönetmeliğin </w:t>
      </w:r>
      <w:r w:rsidR="00DE718B">
        <w:rPr>
          <w:b w:val="0"/>
          <w:color w:val="000000"/>
          <w:sz w:val="20"/>
          <w:szCs w:val="20"/>
        </w:rPr>
        <w:t>26 ıncı</w:t>
      </w:r>
      <w:r w:rsidR="008D3347" w:rsidRPr="008D3347">
        <w:rPr>
          <w:b w:val="0"/>
          <w:color w:val="000000"/>
          <w:sz w:val="20"/>
          <w:szCs w:val="20"/>
        </w:rPr>
        <w:t xml:space="preserve"> maddesine göre teknik dosya hazırlamak ve </w:t>
      </w:r>
      <w:r w:rsidR="00A34BF0" w:rsidRPr="008D3347">
        <w:rPr>
          <w:b w:val="0"/>
          <w:color w:val="000000"/>
          <w:sz w:val="20"/>
          <w:szCs w:val="20"/>
        </w:rPr>
        <w:t>bu Yönetmeliğin</w:t>
      </w:r>
      <w:r w:rsidR="00DE718B">
        <w:rPr>
          <w:b w:val="0"/>
          <w:color w:val="000000"/>
          <w:sz w:val="20"/>
          <w:szCs w:val="20"/>
        </w:rPr>
        <w:t xml:space="preserve"> 20 ile 23 üncü arasındaki maddeler ve 25 inci</w:t>
      </w:r>
      <w:r w:rsidR="008D3347" w:rsidRPr="008D3347">
        <w:rPr>
          <w:b w:val="0"/>
          <w:color w:val="000000"/>
          <w:sz w:val="20"/>
          <w:szCs w:val="20"/>
        </w:rPr>
        <w:t xml:space="preserve"> madde gereğince uygulanabilir uygunluk değerlendirme prosedürüne sahip olmak zorundadır. </w:t>
      </w:r>
      <w:r w:rsidR="008D3347" w:rsidRPr="008D3347">
        <w:rPr>
          <w:b w:val="0"/>
          <w:sz w:val="20"/>
          <w:szCs w:val="20"/>
        </w:rPr>
        <w:t>Bu prosedür sonucunda ürünün ilgili gereksinimlere uygun olması hali</w:t>
      </w:r>
      <w:r w:rsidR="005B0D8D">
        <w:rPr>
          <w:b w:val="0"/>
          <w:sz w:val="20"/>
          <w:szCs w:val="20"/>
        </w:rPr>
        <w:t>nde imalatçı, Bu Yönetmeliğin 16 ıncı</w:t>
      </w:r>
      <w:r w:rsidR="008D3347" w:rsidRPr="008D3347">
        <w:rPr>
          <w:b w:val="0"/>
          <w:sz w:val="20"/>
          <w:szCs w:val="20"/>
        </w:rPr>
        <w:t xml:space="preserve"> maddesinde belirtilen uygunluk beyanını hazırlar ve</w:t>
      </w:r>
      <w:r w:rsidR="005B0D8D">
        <w:rPr>
          <w:b w:val="0"/>
          <w:color w:val="000000"/>
          <w:sz w:val="20"/>
          <w:szCs w:val="20"/>
        </w:rPr>
        <w:t xml:space="preserve"> bu Yönetmeliğin 18 inci ve 19 uncu</w:t>
      </w:r>
      <w:r w:rsidR="008D3347" w:rsidRPr="008D3347">
        <w:rPr>
          <w:b w:val="0"/>
          <w:color w:val="000000"/>
          <w:sz w:val="20"/>
          <w:szCs w:val="20"/>
        </w:rPr>
        <w:t xml:space="preserve"> maddelerinde</w:t>
      </w:r>
      <w:r w:rsidR="008D3347" w:rsidRPr="008D3347">
        <w:rPr>
          <w:b w:val="0"/>
          <w:sz w:val="20"/>
          <w:szCs w:val="20"/>
        </w:rPr>
        <w:t xml:space="preserve"> düzenlenen CE i</w:t>
      </w:r>
      <w:r w:rsidR="008D3347" w:rsidRPr="008D3347">
        <w:rPr>
          <w:rStyle w:val="ft8"/>
          <w:b w:val="0"/>
          <w:sz w:val="20"/>
          <w:szCs w:val="20"/>
        </w:rPr>
        <w:t>ş</w:t>
      </w:r>
      <w:r w:rsidR="008D3347" w:rsidRPr="008D3347">
        <w:rPr>
          <w:b w:val="0"/>
          <w:sz w:val="20"/>
          <w:szCs w:val="20"/>
        </w:rPr>
        <w:t>aretini ili</w:t>
      </w:r>
      <w:r w:rsidR="008D3347" w:rsidRPr="008D3347">
        <w:rPr>
          <w:rStyle w:val="ft8"/>
          <w:b w:val="0"/>
          <w:sz w:val="20"/>
          <w:szCs w:val="20"/>
        </w:rPr>
        <w:t>ş</w:t>
      </w:r>
      <w:r w:rsidR="008D3347" w:rsidRPr="008D3347">
        <w:rPr>
          <w:b w:val="0"/>
          <w:sz w:val="20"/>
          <w:szCs w:val="20"/>
        </w:rPr>
        <w:t>tirir.</w:t>
      </w:r>
    </w:p>
    <w:p w:rsidR="008D3347" w:rsidRDefault="008D3347" w:rsidP="002B06F4">
      <w:pPr>
        <w:pStyle w:val="Balk1"/>
        <w:spacing w:before="0" w:beforeAutospacing="0" w:after="0" w:afterAutospacing="0"/>
        <w:ind w:firstLine="708"/>
        <w:jc w:val="both"/>
        <w:rPr>
          <w:b w:val="0"/>
          <w:color w:val="000000"/>
          <w:sz w:val="20"/>
          <w:szCs w:val="20"/>
        </w:rPr>
      </w:pPr>
      <w:r>
        <w:rPr>
          <w:b w:val="0"/>
          <w:color w:val="000000" w:themeColor="text1"/>
          <w:sz w:val="20"/>
          <w:szCs w:val="20"/>
        </w:rPr>
        <w:t xml:space="preserve">(3) İmalatçı, </w:t>
      </w:r>
      <w:r w:rsidR="002539CC">
        <w:rPr>
          <w:b w:val="0"/>
          <w:color w:val="000000"/>
          <w:sz w:val="20"/>
          <w:szCs w:val="20"/>
        </w:rPr>
        <w:t>bu Yönetmeliğin 16</w:t>
      </w:r>
      <w:r w:rsidR="005B0D8D">
        <w:rPr>
          <w:b w:val="0"/>
          <w:color w:val="000000"/>
          <w:sz w:val="20"/>
          <w:szCs w:val="20"/>
        </w:rPr>
        <w:t xml:space="preserve"> ıncı</w:t>
      </w:r>
      <w:r>
        <w:rPr>
          <w:b w:val="0"/>
          <w:color w:val="000000"/>
          <w:sz w:val="20"/>
          <w:szCs w:val="20"/>
        </w:rPr>
        <w:t xml:space="preserve"> maddesinde belirtilen uygunluk beyanının bir kopyasını ve </w:t>
      </w:r>
      <w:r w:rsidRPr="004144B3">
        <w:rPr>
          <w:b w:val="0"/>
          <w:color w:val="000000"/>
          <w:sz w:val="20"/>
          <w:szCs w:val="20"/>
        </w:rPr>
        <w:t xml:space="preserve">teknik </w:t>
      </w:r>
      <w:r>
        <w:rPr>
          <w:b w:val="0"/>
          <w:color w:val="000000"/>
          <w:sz w:val="20"/>
          <w:szCs w:val="20"/>
        </w:rPr>
        <w:t>dosyayı ü</w:t>
      </w:r>
      <w:r w:rsidRPr="004144B3">
        <w:rPr>
          <w:b w:val="0"/>
          <w:color w:val="000000"/>
          <w:sz w:val="20"/>
          <w:szCs w:val="20"/>
        </w:rPr>
        <w:t>rün piyasaya arz ed</w:t>
      </w:r>
      <w:r>
        <w:rPr>
          <w:b w:val="0"/>
          <w:color w:val="000000"/>
          <w:sz w:val="20"/>
          <w:szCs w:val="20"/>
        </w:rPr>
        <w:t>ildiği tarihten itibaren 10 yıl boyunca muhafaza eder.</w:t>
      </w:r>
    </w:p>
    <w:p w:rsidR="00D53776" w:rsidRPr="004D144D" w:rsidRDefault="00F57C9A" w:rsidP="002B06F4">
      <w:pPr>
        <w:pStyle w:val="GvdeMetni"/>
        <w:spacing w:before="0" w:beforeAutospacing="0" w:after="0" w:afterAutospacing="0"/>
        <w:ind w:firstLine="708"/>
        <w:jc w:val="both"/>
        <w:rPr>
          <w:sz w:val="20"/>
          <w:szCs w:val="20"/>
        </w:rPr>
      </w:pPr>
      <w:r w:rsidRPr="00F57C9A">
        <w:rPr>
          <w:color w:val="000000"/>
          <w:sz w:val="20"/>
          <w:szCs w:val="20"/>
        </w:rPr>
        <w:t>(4)</w:t>
      </w:r>
      <w:r>
        <w:rPr>
          <w:b/>
          <w:color w:val="000000"/>
          <w:sz w:val="20"/>
          <w:szCs w:val="20"/>
        </w:rPr>
        <w:t xml:space="preserve"> </w:t>
      </w:r>
      <w:r w:rsidR="00D33625" w:rsidRPr="004D144D">
        <w:rPr>
          <w:sz w:val="20"/>
          <w:szCs w:val="20"/>
        </w:rPr>
        <w:t xml:space="preserve">İmalatçı, seri üretim yaparken ürünün uygunluğunun devamlılığını garanti edecek prosedürleri sağlar. </w:t>
      </w:r>
      <w:r w:rsidR="00D33625" w:rsidRPr="004D144D">
        <w:rPr>
          <w:sz w:val="20"/>
        </w:rPr>
        <w:t>Ürünün</w:t>
      </w:r>
      <w:r w:rsidR="00D33625" w:rsidRPr="004D144D">
        <w:rPr>
          <w:sz w:val="20"/>
          <w:szCs w:val="20"/>
        </w:rPr>
        <w:t xml:space="preserve"> karakteristik özelliklerindeki veya tasarımındaki değişiklikler ve ürünün beyan edilen uygunluğuna ilişkin uyumlaştırma standartlarındaki değişiklikler dikkate alınmalıdır</w:t>
      </w:r>
      <w:r w:rsidR="007F5C4F" w:rsidRPr="007F5C4F">
        <w:rPr>
          <w:sz w:val="20"/>
          <w:szCs w:val="20"/>
        </w:rPr>
        <w:t>.</w:t>
      </w:r>
      <w:r w:rsidR="00D14E0F" w:rsidRPr="004D144D">
        <w:rPr>
          <w:sz w:val="20"/>
          <w:szCs w:val="20"/>
        </w:rPr>
        <w:t xml:space="preserve"> İmalatçı,  b</w:t>
      </w:r>
      <w:r w:rsidR="000D1E2C" w:rsidRPr="004D144D">
        <w:rPr>
          <w:sz w:val="20"/>
          <w:szCs w:val="20"/>
        </w:rPr>
        <w:t>ir ürün</w:t>
      </w:r>
      <w:r w:rsidR="00A83604" w:rsidRPr="004D144D">
        <w:rPr>
          <w:sz w:val="20"/>
          <w:szCs w:val="20"/>
        </w:rPr>
        <w:t xml:space="preserve"> ile ilgili</w:t>
      </w:r>
      <w:r w:rsidR="000D1E2C" w:rsidRPr="004D144D">
        <w:rPr>
          <w:sz w:val="20"/>
          <w:szCs w:val="20"/>
        </w:rPr>
        <w:t xml:space="preserve"> riskler</w:t>
      </w:r>
      <w:r w:rsidR="008A4431" w:rsidRPr="004D144D">
        <w:rPr>
          <w:sz w:val="20"/>
          <w:szCs w:val="20"/>
        </w:rPr>
        <w:t>i göz önünde bulundurarak</w:t>
      </w:r>
      <w:r w:rsidR="00A1294B" w:rsidRPr="004D144D">
        <w:rPr>
          <w:sz w:val="20"/>
          <w:szCs w:val="20"/>
        </w:rPr>
        <w:t xml:space="preserve"> gerekli gördüğü hallerde</w:t>
      </w:r>
      <w:r w:rsidR="000D1E2C" w:rsidRPr="004D144D">
        <w:rPr>
          <w:sz w:val="20"/>
          <w:szCs w:val="20"/>
        </w:rPr>
        <w:t>, tüketicilerin sağlığını ve güvenliğini korumak için</w:t>
      </w:r>
      <w:r w:rsidR="00A1294B" w:rsidRPr="004D144D">
        <w:rPr>
          <w:sz w:val="20"/>
          <w:szCs w:val="20"/>
        </w:rPr>
        <w:t>,</w:t>
      </w:r>
      <w:r w:rsidR="000D1E2C" w:rsidRPr="004D144D">
        <w:rPr>
          <w:sz w:val="20"/>
          <w:szCs w:val="20"/>
        </w:rPr>
        <w:t xml:space="preserve"> piyasada olan ürünlerden </w:t>
      </w:r>
      <w:r w:rsidR="00A1294B" w:rsidRPr="004D144D">
        <w:rPr>
          <w:sz w:val="20"/>
          <w:szCs w:val="20"/>
        </w:rPr>
        <w:t xml:space="preserve">test </w:t>
      </w:r>
      <w:r w:rsidR="000D1E2C" w:rsidRPr="004D144D">
        <w:rPr>
          <w:sz w:val="20"/>
          <w:szCs w:val="20"/>
        </w:rPr>
        <w:t>numune</w:t>
      </w:r>
      <w:r w:rsidR="00A1294B" w:rsidRPr="004D144D">
        <w:rPr>
          <w:sz w:val="20"/>
          <w:szCs w:val="20"/>
        </w:rPr>
        <w:t>si a</w:t>
      </w:r>
      <w:r w:rsidR="00D14E0F" w:rsidRPr="004D144D">
        <w:rPr>
          <w:sz w:val="20"/>
          <w:szCs w:val="20"/>
        </w:rPr>
        <w:t xml:space="preserve">lır, araştırır </w:t>
      </w:r>
      <w:r w:rsidR="000D1E2C" w:rsidRPr="004D144D">
        <w:rPr>
          <w:sz w:val="20"/>
          <w:szCs w:val="20"/>
        </w:rPr>
        <w:t>ve gerekirse</w:t>
      </w:r>
      <w:r w:rsidR="006527DF" w:rsidRPr="004D144D">
        <w:rPr>
          <w:sz w:val="20"/>
          <w:szCs w:val="20"/>
        </w:rPr>
        <w:t xml:space="preserve"> </w:t>
      </w:r>
      <w:r w:rsidR="00D14E0F" w:rsidRPr="004D144D">
        <w:rPr>
          <w:sz w:val="20"/>
          <w:szCs w:val="20"/>
        </w:rPr>
        <w:t>şikâyetlerin</w:t>
      </w:r>
      <w:r w:rsidR="006527DF" w:rsidRPr="004D144D">
        <w:rPr>
          <w:sz w:val="20"/>
          <w:szCs w:val="20"/>
        </w:rPr>
        <w:t>, uygun olmayan ürünlerin ve ürün</w:t>
      </w:r>
      <w:r w:rsidR="00D14E0F" w:rsidRPr="004D144D">
        <w:rPr>
          <w:sz w:val="20"/>
          <w:szCs w:val="20"/>
        </w:rPr>
        <w:t xml:space="preserve"> geri çağırmaların kaydını tutar</w:t>
      </w:r>
      <w:r w:rsidR="006527DF" w:rsidRPr="004D144D">
        <w:rPr>
          <w:sz w:val="20"/>
          <w:szCs w:val="20"/>
        </w:rPr>
        <w:t xml:space="preserve"> ve bu tür herhangi bir izlemeden dağıtıcıları haberdar e</w:t>
      </w:r>
      <w:r w:rsidR="00D14E0F" w:rsidRPr="004D144D">
        <w:rPr>
          <w:sz w:val="20"/>
          <w:szCs w:val="20"/>
        </w:rPr>
        <w:t>der</w:t>
      </w:r>
      <w:r w:rsidR="00D53776" w:rsidRPr="004D144D">
        <w:rPr>
          <w:sz w:val="20"/>
          <w:szCs w:val="20"/>
        </w:rPr>
        <w:t>.</w:t>
      </w:r>
    </w:p>
    <w:p w:rsidR="00C07F38" w:rsidRPr="007F5C4F" w:rsidRDefault="00D53776" w:rsidP="002B06F4">
      <w:pPr>
        <w:autoSpaceDE w:val="0"/>
        <w:autoSpaceDN w:val="0"/>
        <w:adjustRightInd w:val="0"/>
        <w:ind w:firstLine="708"/>
        <w:jc w:val="both"/>
        <w:rPr>
          <w:sz w:val="20"/>
          <w:szCs w:val="20"/>
        </w:rPr>
      </w:pPr>
      <w:r w:rsidRPr="00D53776">
        <w:rPr>
          <w:color w:val="000000"/>
          <w:sz w:val="20"/>
          <w:szCs w:val="20"/>
        </w:rPr>
        <w:t xml:space="preserve">(5) </w:t>
      </w:r>
      <w:r>
        <w:rPr>
          <w:color w:val="000000"/>
          <w:sz w:val="20"/>
          <w:szCs w:val="20"/>
        </w:rPr>
        <w:t>İmalatçı</w:t>
      </w:r>
      <w:r w:rsidR="00DD6F80" w:rsidRPr="00D53776">
        <w:rPr>
          <w:color w:val="000000"/>
          <w:sz w:val="20"/>
          <w:szCs w:val="20"/>
        </w:rPr>
        <w:t xml:space="preserve">, ürünlerinin üzerinde tipinin, </w:t>
      </w:r>
      <w:r w:rsidR="00FC6F4B" w:rsidRPr="00D53776">
        <w:rPr>
          <w:color w:val="000000"/>
          <w:sz w:val="20"/>
          <w:szCs w:val="20"/>
        </w:rPr>
        <w:t xml:space="preserve">parti </w:t>
      </w:r>
      <w:r w:rsidR="00DD6F80" w:rsidRPr="00D53776">
        <w:rPr>
          <w:color w:val="000000"/>
          <w:sz w:val="20"/>
          <w:szCs w:val="20"/>
        </w:rPr>
        <w:t>vey</w:t>
      </w:r>
      <w:r w:rsidR="00FC6F4B" w:rsidRPr="00D53776">
        <w:rPr>
          <w:color w:val="000000"/>
          <w:sz w:val="20"/>
          <w:szCs w:val="20"/>
        </w:rPr>
        <w:t xml:space="preserve">a seri numarasının </w:t>
      </w:r>
      <w:r w:rsidR="00DD6F80" w:rsidRPr="00D53776">
        <w:rPr>
          <w:color w:val="000000"/>
          <w:sz w:val="20"/>
          <w:szCs w:val="20"/>
        </w:rPr>
        <w:t xml:space="preserve">veya ürünlerin </w:t>
      </w:r>
      <w:r w:rsidR="00DD6F80" w:rsidRPr="007F5C4F">
        <w:rPr>
          <w:sz w:val="20"/>
          <w:szCs w:val="20"/>
        </w:rPr>
        <w:t>tanıtılmasına izin veren diğer unsurları</w:t>
      </w:r>
      <w:r w:rsidR="00FC6F4B" w:rsidRPr="007F5C4F">
        <w:rPr>
          <w:sz w:val="20"/>
          <w:szCs w:val="20"/>
        </w:rPr>
        <w:t>n bulunmasını</w:t>
      </w:r>
      <w:r w:rsidRPr="007F5C4F">
        <w:rPr>
          <w:sz w:val="20"/>
          <w:szCs w:val="20"/>
        </w:rPr>
        <w:t xml:space="preserve"> garanti altına al</w:t>
      </w:r>
      <w:r w:rsidR="00DD6F80" w:rsidRPr="007F5C4F">
        <w:rPr>
          <w:sz w:val="20"/>
          <w:szCs w:val="20"/>
        </w:rPr>
        <w:t>ır</w:t>
      </w:r>
      <w:r w:rsidR="00FC6F4B" w:rsidRPr="007F5C4F">
        <w:rPr>
          <w:sz w:val="20"/>
          <w:szCs w:val="20"/>
        </w:rPr>
        <w:t>,</w:t>
      </w:r>
      <w:r w:rsidR="007F5C4F" w:rsidRPr="007F5C4F">
        <w:rPr>
          <w:sz w:val="20"/>
          <w:szCs w:val="20"/>
        </w:rPr>
        <w:t xml:space="preserve"> ya da</w:t>
      </w:r>
      <w:r w:rsidR="00DD6F80" w:rsidRPr="007F5C4F">
        <w:rPr>
          <w:sz w:val="20"/>
          <w:szCs w:val="20"/>
        </w:rPr>
        <w:t xml:space="preserve"> bileşenlerin boyutu veya doğası gereği</w:t>
      </w:r>
      <w:r w:rsidR="005322C8" w:rsidRPr="007F5C4F">
        <w:rPr>
          <w:sz w:val="20"/>
          <w:szCs w:val="20"/>
        </w:rPr>
        <w:t xml:space="preserve"> </w:t>
      </w:r>
      <w:r w:rsidR="00614D92" w:rsidRPr="007F5C4F">
        <w:rPr>
          <w:sz w:val="20"/>
          <w:szCs w:val="20"/>
        </w:rPr>
        <w:t>bunun</w:t>
      </w:r>
      <w:r w:rsidR="00DD6F80" w:rsidRPr="007F5C4F">
        <w:rPr>
          <w:sz w:val="20"/>
          <w:szCs w:val="20"/>
        </w:rPr>
        <w:t xml:space="preserve"> mümkün olma</w:t>
      </w:r>
      <w:r w:rsidR="00614D92" w:rsidRPr="007F5C4F">
        <w:rPr>
          <w:sz w:val="20"/>
          <w:szCs w:val="20"/>
        </w:rPr>
        <w:t>dığı</w:t>
      </w:r>
      <w:r w:rsidR="00DD6F80" w:rsidRPr="007F5C4F">
        <w:rPr>
          <w:sz w:val="20"/>
          <w:szCs w:val="20"/>
        </w:rPr>
        <w:t xml:space="preserve"> durumlarda, gerekli olan bilgiler</w:t>
      </w:r>
      <w:r w:rsidR="005322C8" w:rsidRPr="007F5C4F">
        <w:rPr>
          <w:sz w:val="20"/>
          <w:szCs w:val="20"/>
        </w:rPr>
        <w:t>i</w:t>
      </w:r>
      <w:r w:rsidR="00614D92" w:rsidRPr="007F5C4F">
        <w:rPr>
          <w:sz w:val="20"/>
          <w:szCs w:val="20"/>
        </w:rPr>
        <w:t>n</w:t>
      </w:r>
      <w:r w:rsidR="00DD6F80" w:rsidRPr="007F5C4F">
        <w:rPr>
          <w:sz w:val="20"/>
          <w:szCs w:val="20"/>
        </w:rPr>
        <w:t xml:space="preserve"> ambalaj üzerinde veya ürünle birlikte bir belgede </w:t>
      </w:r>
      <w:r w:rsidR="00614D92" w:rsidRPr="007F5C4F">
        <w:rPr>
          <w:sz w:val="20"/>
          <w:szCs w:val="20"/>
        </w:rPr>
        <w:t>yer almasını temin eder</w:t>
      </w:r>
      <w:r w:rsidRPr="007F5C4F">
        <w:rPr>
          <w:sz w:val="20"/>
          <w:szCs w:val="20"/>
        </w:rPr>
        <w:t>.</w:t>
      </w:r>
    </w:p>
    <w:p w:rsidR="005477F3" w:rsidRDefault="00BB1A4C" w:rsidP="002B06F4">
      <w:pPr>
        <w:autoSpaceDE w:val="0"/>
        <w:autoSpaceDN w:val="0"/>
        <w:adjustRightInd w:val="0"/>
        <w:ind w:firstLine="708"/>
        <w:jc w:val="both"/>
        <w:rPr>
          <w:color w:val="000000"/>
          <w:sz w:val="20"/>
          <w:szCs w:val="20"/>
        </w:rPr>
      </w:pPr>
      <w:r>
        <w:rPr>
          <w:color w:val="000000"/>
          <w:sz w:val="20"/>
          <w:szCs w:val="20"/>
        </w:rPr>
        <w:t xml:space="preserve">(6) İmalatçı,  </w:t>
      </w:r>
      <w:r w:rsidRPr="00BB1A4C">
        <w:rPr>
          <w:color w:val="000000"/>
          <w:sz w:val="20"/>
          <w:szCs w:val="20"/>
        </w:rPr>
        <w:t>ürün</w:t>
      </w:r>
      <w:r w:rsidR="00D00E27">
        <w:rPr>
          <w:color w:val="000000"/>
          <w:sz w:val="20"/>
          <w:szCs w:val="20"/>
        </w:rPr>
        <w:t xml:space="preserve"> üzerinde ismini, tescilli ticaret ünvanını, kendis</w:t>
      </w:r>
      <w:r w:rsidR="00C07F38" w:rsidRPr="00BB1A4C">
        <w:rPr>
          <w:color w:val="000000"/>
          <w:sz w:val="20"/>
          <w:szCs w:val="20"/>
        </w:rPr>
        <w:t xml:space="preserve">i ile iletişim kurulabilecek </w:t>
      </w:r>
      <w:r w:rsidR="00C07F38" w:rsidRPr="00100E6B">
        <w:rPr>
          <w:color w:val="000000"/>
          <w:sz w:val="20"/>
          <w:szCs w:val="20"/>
        </w:rPr>
        <w:t>elektronik posta adresi</w:t>
      </w:r>
      <w:r w:rsidR="00C07F38" w:rsidRPr="003C2993">
        <w:rPr>
          <w:color w:val="000000"/>
          <w:sz w:val="20"/>
          <w:szCs w:val="20"/>
        </w:rPr>
        <w:t xml:space="preserve"> </w:t>
      </w:r>
      <w:r w:rsidR="00C07F38" w:rsidRPr="00100E6B">
        <w:rPr>
          <w:color w:val="000000"/>
          <w:sz w:val="20"/>
          <w:szCs w:val="20"/>
        </w:rPr>
        <w:t>ve</w:t>
      </w:r>
      <w:r w:rsidR="00D00E27" w:rsidRPr="00716848">
        <w:rPr>
          <w:color w:val="000000"/>
          <w:sz w:val="20"/>
          <w:szCs w:val="20"/>
        </w:rPr>
        <w:t xml:space="preserve"> posta adresin</w:t>
      </w:r>
      <w:r w:rsidR="00C07F38" w:rsidRPr="00716848">
        <w:rPr>
          <w:color w:val="000000"/>
          <w:sz w:val="20"/>
          <w:szCs w:val="20"/>
        </w:rPr>
        <w:t xml:space="preserve">i, </w:t>
      </w:r>
      <w:r w:rsidRPr="00716848">
        <w:rPr>
          <w:color w:val="000000"/>
          <w:sz w:val="20"/>
          <w:szCs w:val="20"/>
        </w:rPr>
        <w:t>ürünün</w:t>
      </w:r>
      <w:r w:rsidR="00C07F38" w:rsidRPr="00716848">
        <w:rPr>
          <w:color w:val="000000"/>
          <w:sz w:val="20"/>
          <w:szCs w:val="20"/>
        </w:rPr>
        <w:t xml:space="preserve"> buna müsait olmaması durumunda ise a</w:t>
      </w:r>
      <w:r w:rsidR="00DE465B" w:rsidRPr="00716848">
        <w:rPr>
          <w:color w:val="000000"/>
          <w:sz w:val="20"/>
          <w:szCs w:val="20"/>
        </w:rPr>
        <w:t>mbalajın üzerinde veya ür</w:t>
      </w:r>
      <w:r w:rsidR="00DE465B">
        <w:rPr>
          <w:color w:val="000000"/>
          <w:sz w:val="20"/>
          <w:szCs w:val="20"/>
        </w:rPr>
        <w:t>ün</w:t>
      </w:r>
      <w:r w:rsidR="00C07F38" w:rsidRPr="00BB1A4C">
        <w:rPr>
          <w:color w:val="000000"/>
          <w:sz w:val="20"/>
          <w:szCs w:val="20"/>
        </w:rPr>
        <w:t xml:space="preserve"> beraberindeki bir belge ile bunu temin etmek zorundadır. Adres, imalatçı ile bağlantı kurulabilecek tek bir noktayı belirtmelidir. </w:t>
      </w:r>
      <w:r w:rsidR="00D25728">
        <w:rPr>
          <w:color w:val="000000"/>
          <w:sz w:val="20"/>
          <w:szCs w:val="20"/>
        </w:rPr>
        <w:t>İletişim bilgileri, Türkçe veya nihai kullanıcıların kolayca anlayabileceği ve Bakanlığın kabul edeceği bir dilde olmalıdır.</w:t>
      </w:r>
    </w:p>
    <w:p w:rsidR="00825FCD" w:rsidRPr="004D144D" w:rsidRDefault="005477F3" w:rsidP="002B06F4">
      <w:pPr>
        <w:autoSpaceDE w:val="0"/>
        <w:autoSpaceDN w:val="0"/>
        <w:adjustRightInd w:val="0"/>
        <w:ind w:firstLine="708"/>
        <w:jc w:val="both"/>
        <w:rPr>
          <w:sz w:val="20"/>
          <w:szCs w:val="20"/>
        </w:rPr>
      </w:pPr>
      <w:r>
        <w:rPr>
          <w:color w:val="000000"/>
          <w:sz w:val="20"/>
          <w:szCs w:val="20"/>
        </w:rPr>
        <w:t xml:space="preserve">(7) </w:t>
      </w:r>
      <w:r w:rsidRPr="004D144D">
        <w:rPr>
          <w:sz w:val="20"/>
          <w:szCs w:val="20"/>
        </w:rPr>
        <w:t>İmalatçı</w:t>
      </w:r>
      <w:r w:rsidR="006F7C6B" w:rsidRPr="004D144D">
        <w:rPr>
          <w:sz w:val="20"/>
          <w:szCs w:val="20"/>
        </w:rPr>
        <w:t>,</w:t>
      </w:r>
      <w:r w:rsidRPr="004D144D">
        <w:rPr>
          <w:sz w:val="20"/>
          <w:szCs w:val="20"/>
        </w:rPr>
        <w:t xml:space="preserve"> </w:t>
      </w:r>
      <w:r w:rsidR="004D144D" w:rsidRPr="004D144D">
        <w:rPr>
          <w:sz w:val="20"/>
          <w:szCs w:val="20"/>
        </w:rPr>
        <w:t>piyasaya</w:t>
      </w:r>
      <w:r w:rsidRPr="004D144D">
        <w:rPr>
          <w:sz w:val="20"/>
          <w:szCs w:val="20"/>
        </w:rPr>
        <w:t xml:space="preserve"> </w:t>
      </w:r>
      <w:r w:rsidR="006F7C6B" w:rsidRPr="004D144D">
        <w:rPr>
          <w:sz w:val="20"/>
          <w:szCs w:val="20"/>
        </w:rPr>
        <w:t xml:space="preserve">arz etmiş </w:t>
      </w:r>
      <w:r w:rsidRPr="004D144D">
        <w:rPr>
          <w:sz w:val="20"/>
          <w:szCs w:val="20"/>
        </w:rPr>
        <w:t>ol</w:t>
      </w:r>
      <w:r w:rsidR="006F7C6B" w:rsidRPr="004D144D">
        <w:rPr>
          <w:sz w:val="20"/>
          <w:szCs w:val="20"/>
        </w:rPr>
        <w:t>duğu</w:t>
      </w:r>
      <w:r w:rsidRPr="004D144D">
        <w:rPr>
          <w:sz w:val="20"/>
          <w:szCs w:val="20"/>
        </w:rPr>
        <w:t xml:space="preserve"> ürünler</w:t>
      </w:r>
      <w:r w:rsidR="00864549" w:rsidRPr="004D144D">
        <w:rPr>
          <w:sz w:val="20"/>
          <w:szCs w:val="20"/>
        </w:rPr>
        <w:t>e ait talimatların ve emniyet bilgilerinin</w:t>
      </w:r>
      <w:r w:rsidRPr="004D144D">
        <w:rPr>
          <w:sz w:val="20"/>
          <w:szCs w:val="20"/>
        </w:rPr>
        <w:t xml:space="preserve"> </w:t>
      </w:r>
      <w:r w:rsidR="00864549" w:rsidRPr="004D144D">
        <w:rPr>
          <w:sz w:val="20"/>
          <w:szCs w:val="20"/>
        </w:rPr>
        <w:t xml:space="preserve">müşteri veya diğer kullanıcılar tarafından anlaşılabilecek </w:t>
      </w:r>
      <w:r w:rsidRPr="004D144D">
        <w:rPr>
          <w:sz w:val="20"/>
          <w:szCs w:val="20"/>
        </w:rPr>
        <w:t xml:space="preserve">Türkçe </w:t>
      </w:r>
      <w:r w:rsidR="00864549" w:rsidRPr="004D144D">
        <w:rPr>
          <w:sz w:val="20"/>
          <w:szCs w:val="20"/>
        </w:rPr>
        <w:t>veya Bak</w:t>
      </w:r>
      <w:r w:rsidR="004D144D" w:rsidRPr="004D144D">
        <w:rPr>
          <w:sz w:val="20"/>
          <w:szCs w:val="20"/>
        </w:rPr>
        <w:t xml:space="preserve">anlığın kabul edeceği bir dilde </w:t>
      </w:r>
      <w:r w:rsidR="00864549" w:rsidRPr="004D144D">
        <w:rPr>
          <w:sz w:val="20"/>
          <w:szCs w:val="20"/>
        </w:rPr>
        <w:t xml:space="preserve">ürünle birlikte </w:t>
      </w:r>
      <w:r w:rsidRPr="004D144D">
        <w:rPr>
          <w:sz w:val="20"/>
          <w:szCs w:val="20"/>
        </w:rPr>
        <w:t>sunulmasını sağlamak zorundadır. Bu talimatlar</w:t>
      </w:r>
      <w:r w:rsidR="002C72A6">
        <w:rPr>
          <w:sz w:val="20"/>
          <w:szCs w:val="20"/>
        </w:rPr>
        <w:t>,</w:t>
      </w:r>
      <w:r w:rsidRPr="004D144D">
        <w:rPr>
          <w:sz w:val="20"/>
          <w:szCs w:val="20"/>
        </w:rPr>
        <w:t xml:space="preserve"> emniyet bilgileri ve etiketleme açık, anlaşılır ve okunaklı olmalıdır.</w:t>
      </w:r>
      <w:r w:rsidR="006E4E44" w:rsidRPr="004D144D">
        <w:rPr>
          <w:sz w:val="20"/>
          <w:szCs w:val="20"/>
        </w:rPr>
        <w:t xml:space="preserve"> </w:t>
      </w:r>
    </w:p>
    <w:p w:rsidR="00A5009C" w:rsidRPr="00F822B1" w:rsidRDefault="00825FCD" w:rsidP="002B06F4">
      <w:pPr>
        <w:autoSpaceDE w:val="0"/>
        <w:autoSpaceDN w:val="0"/>
        <w:adjustRightInd w:val="0"/>
        <w:ind w:firstLine="708"/>
        <w:jc w:val="both"/>
        <w:rPr>
          <w:sz w:val="20"/>
          <w:szCs w:val="20"/>
        </w:rPr>
      </w:pPr>
      <w:r w:rsidRPr="004D144D">
        <w:rPr>
          <w:sz w:val="20"/>
          <w:szCs w:val="20"/>
        </w:rPr>
        <w:t xml:space="preserve">(8) </w:t>
      </w:r>
      <w:r w:rsidR="00373CC7" w:rsidRPr="004D144D">
        <w:rPr>
          <w:sz w:val="20"/>
          <w:szCs w:val="20"/>
        </w:rPr>
        <w:t>İmlatçı</w:t>
      </w:r>
      <w:r w:rsidR="00922BA6" w:rsidRPr="004D144D">
        <w:rPr>
          <w:sz w:val="20"/>
          <w:szCs w:val="20"/>
        </w:rPr>
        <w:t>nın</w:t>
      </w:r>
      <w:r w:rsidR="00373CC7" w:rsidRPr="004D144D">
        <w:t xml:space="preserve"> </w:t>
      </w:r>
      <w:r w:rsidR="004D144D" w:rsidRPr="004D144D">
        <w:rPr>
          <w:sz w:val="20"/>
          <w:szCs w:val="20"/>
        </w:rPr>
        <w:t>p</w:t>
      </w:r>
      <w:r w:rsidRPr="004D144D">
        <w:rPr>
          <w:sz w:val="20"/>
          <w:szCs w:val="20"/>
        </w:rPr>
        <w:t xml:space="preserve">iyasaya </w:t>
      </w:r>
      <w:r w:rsidR="00AB4326" w:rsidRPr="004D144D">
        <w:rPr>
          <w:sz w:val="20"/>
          <w:szCs w:val="20"/>
        </w:rPr>
        <w:t>arz</w:t>
      </w:r>
      <w:r w:rsidRPr="004D144D">
        <w:rPr>
          <w:sz w:val="20"/>
          <w:szCs w:val="20"/>
        </w:rPr>
        <w:t xml:space="preserve"> </w:t>
      </w:r>
      <w:r w:rsidR="00AB4326" w:rsidRPr="004D144D">
        <w:rPr>
          <w:sz w:val="20"/>
          <w:szCs w:val="20"/>
        </w:rPr>
        <w:t xml:space="preserve">etmiş </w:t>
      </w:r>
      <w:r w:rsidRPr="004D144D">
        <w:rPr>
          <w:sz w:val="20"/>
          <w:szCs w:val="20"/>
        </w:rPr>
        <w:t>oldu</w:t>
      </w:r>
      <w:r w:rsidR="007B2383" w:rsidRPr="004D144D">
        <w:rPr>
          <w:sz w:val="20"/>
          <w:szCs w:val="20"/>
        </w:rPr>
        <w:t>ğu</w:t>
      </w:r>
      <w:r w:rsidRPr="004D144D">
        <w:rPr>
          <w:sz w:val="20"/>
          <w:szCs w:val="20"/>
        </w:rPr>
        <w:t xml:space="preserve"> herhangi bir ürünün bu Yönetmelikle uyumlu olmadığını </w:t>
      </w:r>
      <w:r w:rsidR="003205CB" w:rsidRPr="004D144D">
        <w:rPr>
          <w:bCs/>
          <w:sz w:val="20"/>
          <w:szCs w:val="20"/>
        </w:rPr>
        <w:t>düşünmesi veya böyle düşün</w:t>
      </w:r>
      <w:r w:rsidR="00922BA6" w:rsidRPr="004D144D">
        <w:rPr>
          <w:bCs/>
          <w:sz w:val="20"/>
          <w:szCs w:val="20"/>
        </w:rPr>
        <w:t>mesini gerektirecek</w:t>
      </w:r>
      <w:r w:rsidR="003205CB" w:rsidRPr="004D144D">
        <w:rPr>
          <w:bCs/>
          <w:sz w:val="20"/>
          <w:szCs w:val="20"/>
        </w:rPr>
        <w:t xml:space="preserve"> </w:t>
      </w:r>
      <w:r w:rsidR="00FB271C" w:rsidRPr="004D144D">
        <w:rPr>
          <w:bCs/>
          <w:sz w:val="20"/>
          <w:szCs w:val="20"/>
        </w:rPr>
        <w:t>sebepler</w:t>
      </w:r>
      <w:r w:rsidR="00922BA6" w:rsidRPr="004D144D">
        <w:rPr>
          <w:bCs/>
          <w:sz w:val="20"/>
          <w:szCs w:val="20"/>
        </w:rPr>
        <w:t xml:space="preserve"> </w:t>
      </w:r>
      <w:r w:rsidR="00FB271C" w:rsidRPr="004D144D">
        <w:rPr>
          <w:bCs/>
          <w:sz w:val="20"/>
          <w:szCs w:val="20"/>
        </w:rPr>
        <w:t xml:space="preserve">tespit etmesi </w:t>
      </w:r>
      <w:r w:rsidRPr="004D144D">
        <w:rPr>
          <w:bCs/>
          <w:sz w:val="20"/>
          <w:szCs w:val="20"/>
        </w:rPr>
        <w:t>hal</w:t>
      </w:r>
      <w:r w:rsidR="003205CB" w:rsidRPr="004D144D">
        <w:rPr>
          <w:bCs/>
          <w:sz w:val="20"/>
          <w:szCs w:val="20"/>
        </w:rPr>
        <w:t>inde</w:t>
      </w:r>
      <w:r w:rsidR="00922BA6" w:rsidRPr="004D144D">
        <w:rPr>
          <w:bCs/>
          <w:sz w:val="20"/>
          <w:szCs w:val="20"/>
        </w:rPr>
        <w:t>,</w:t>
      </w:r>
      <w:r w:rsidRPr="004D144D">
        <w:rPr>
          <w:sz w:val="20"/>
          <w:szCs w:val="20"/>
        </w:rPr>
        <w:t xml:space="preserve"> imalatçının ilgili ürünün uyumunu sağlamak için derhal gerekli düzeltici önlemleri alması,  gerekirse ürünü piyasadan çekmesi ya da geri çağırması gerekmektedir. Ayrıca, </w:t>
      </w:r>
      <w:r w:rsidR="00AF4E61" w:rsidRPr="004D144D">
        <w:rPr>
          <w:sz w:val="20"/>
          <w:szCs w:val="20"/>
        </w:rPr>
        <w:t>ürünün</w:t>
      </w:r>
      <w:r w:rsidRPr="004D144D">
        <w:rPr>
          <w:sz w:val="20"/>
          <w:szCs w:val="20"/>
        </w:rPr>
        <w:t xml:space="preserve"> tehlike arz ettiği durumlarda, imalatçı, Bakanlığa derhal bu yönde bilgi vermek zorundadır. Bu bilgilerin arasında özellikle uyumsuzluğun </w:t>
      </w:r>
      <w:r w:rsidR="003205CB" w:rsidRPr="004D144D">
        <w:rPr>
          <w:sz w:val="20"/>
          <w:szCs w:val="20"/>
        </w:rPr>
        <w:t>sebebi</w:t>
      </w:r>
      <w:r w:rsidRPr="004D144D">
        <w:rPr>
          <w:sz w:val="20"/>
          <w:szCs w:val="20"/>
        </w:rPr>
        <w:t xml:space="preserve"> ve alınan düzeltici önlemler </w:t>
      </w:r>
      <w:r w:rsidRPr="00825FCD">
        <w:rPr>
          <w:sz w:val="20"/>
          <w:szCs w:val="20"/>
        </w:rPr>
        <w:t>belirtilecektir.</w:t>
      </w:r>
    </w:p>
    <w:p w:rsidR="00A5009C" w:rsidRPr="00BB1A4C" w:rsidRDefault="00A5009C" w:rsidP="002B06F4">
      <w:pPr>
        <w:autoSpaceDE w:val="0"/>
        <w:autoSpaceDN w:val="0"/>
        <w:adjustRightInd w:val="0"/>
        <w:ind w:firstLine="708"/>
        <w:jc w:val="both"/>
        <w:rPr>
          <w:color w:val="000000"/>
          <w:sz w:val="20"/>
          <w:szCs w:val="20"/>
        </w:rPr>
      </w:pPr>
      <w:r>
        <w:rPr>
          <w:color w:val="000000"/>
          <w:sz w:val="20"/>
          <w:szCs w:val="20"/>
        </w:rPr>
        <w:t xml:space="preserve">(9) </w:t>
      </w:r>
      <w:r w:rsidR="00174B5C" w:rsidRPr="00174B5C">
        <w:rPr>
          <w:sz w:val="20"/>
          <w:szCs w:val="20"/>
        </w:rPr>
        <w:t>İmalatçı</w:t>
      </w:r>
      <w:r w:rsidR="00D20AEF">
        <w:rPr>
          <w:sz w:val="20"/>
          <w:szCs w:val="20"/>
        </w:rPr>
        <w:t>,</w:t>
      </w:r>
      <w:r w:rsidR="00174B5C" w:rsidRPr="004D144D">
        <w:rPr>
          <w:sz w:val="20"/>
          <w:szCs w:val="20"/>
        </w:rPr>
        <w:t xml:space="preserve"> </w:t>
      </w:r>
      <w:r w:rsidR="00F6534B" w:rsidRPr="004D144D">
        <w:rPr>
          <w:sz w:val="20"/>
          <w:szCs w:val="20"/>
        </w:rPr>
        <w:t>Bakanlıktan</w:t>
      </w:r>
      <w:r w:rsidR="00174B5C" w:rsidRPr="004D144D">
        <w:rPr>
          <w:sz w:val="20"/>
          <w:szCs w:val="20"/>
        </w:rPr>
        <w:t xml:space="preserve"> </w:t>
      </w:r>
      <w:r w:rsidR="00174B5C" w:rsidRPr="00174B5C">
        <w:rPr>
          <w:sz w:val="20"/>
          <w:szCs w:val="20"/>
        </w:rPr>
        <w:t>gelen gerekçeli taleplere</w:t>
      </w:r>
      <w:r w:rsidR="00B86216">
        <w:rPr>
          <w:sz w:val="20"/>
          <w:szCs w:val="20"/>
        </w:rPr>
        <w:t xml:space="preserve"> </w:t>
      </w:r>
      <w:r w:rsidR="00174B5C" w:rsidRPr="00174B5C">
        <w:rPr>
          <w:sz w:val="20"/>
          <w:szCs w:val="20"/>
        </w:rPr>
        <w:t>cevap ver</w:t>
      </w:r>
      <w:r w:rsidR="00174B5C" w:rsidRPr="007D43AE">
        <w:rPr>
          <w:sz w:val="20"/>
          <w:szCs w:val="20"/>
        </w:rPr>
        <w:t>ir</w:t>
      </w:r>
      <w:r w:rsidR="007D43AE">
        <w:rPr>
          <w:color w:val="FF0000"/>
          <w:sz w:val="20"/>
          <w:szCs w:val="20"/>
        </w:rPr>
        <w:t xml:space="preserve"> </w:t>
      </w:r>
      <w:r w:rsidR="00174B5C" w:rsidRPr="00B86216">
        <w:rPr>
          <w:sz w:val="20"/>
          <w:szCs w:val="20"/>
        </w:rPr>
        <w:t xml:space="preserve">ve ilgili </w:t>
      </w:r>
      <w:r w:rsidR="00DE465B" w:rsidRPr="00B86216">
        <w:rPr>
          <w:sz w:val="20"/>
          <w:szCs w:val="20"/>
        </w:rPr>
        <w:t>ürünün</w:t>
      </w:r>
      <w:r w:rsidR="00174B5C" w:rsidRPr="00B86216">
        <w:rPr>
          <w:sz w:val="20"/>
          <w:szCs w:val="20"/>
        </w:rPr>
        <w:t xml:space="preserve"> bu Yönetmeliğe uygunluğunun gösterilmesi için gerekli tüm bilgi ve belgeleri, kağıt üzerinde ve/veya elektronik ortamda </w:t>
      </w:r>
      <w:r w:rsidR="00174B5C" w:rsidRPr="004D144D">
        <w:rPr>
          <w:spacing w:val="19"/>
          <w:sz w:val="20"/>
          <w:szCs w:val="20"/>
        </w:rPr>
        <w:t>Türkçe</w:t>
      </w:r>
      <w:r w:rsidR="00174B5C" w:rsidRPr="00B86216">
        <w:rPr>
          <w:color w:val="FF0000"/>
          <w:spacing w:val="19"/>
          <w:sz w:val="20"/>
          <w:szCs w:val="20"/>
        </w:rPr>
        <w:t xml:space="preserve"> </w:t>
      </w:r>
      <w:r w:rsidR="00174B5C" w:rsidRPr="00B86216">
        <w:rPr>
          <w:sz w:val="20"/>
          <w:szCs w:val="20"/>
        </w:rPr>
        <w:t>sunmak zorundadır.</w:t>
      </w:r>
      <w:r w:rsidR="00174B5C" w:rsidRPr="00174B5C">
        <w:rPr>
          <w:sz w:val="20"/>
          <w:szCs w:val="20"/>
        </w:rPr>
        <w:t xml:space="preserve"> Piyasaya sürdüğü </w:t>
      </w:r>
      <w:r w:rsidR="00174B5C">
        <w:rPr>
          <w:sz w:val="20"/>
          <w:szCs w:val="20"/>
        </w:rPr>
        <w:t>ürünlerin</w:t>
      </w:r>
      <w:r w:rsidR="00174B5C" w:rsidRPr="00174B5C">
        <w:rPr>
          <w:sz w:val="20"/>
          <w:szCs w:val="20"/>
        </w:rPr>
        <w:t xml:space="preserve"> arz ettiği </w:t>
      </w:r>
      <w:r w:rsidR="00174B5C">
        <w:rPr>
          <w:sz w:val="20"/>
          <w:szCs w:val="20"/>
        </w:rPr>
        <w:t xml:space="preserve">riskleri </w:t>
      </w:r>
      <w:r w:rsidR="00174B5C" w:rsidRPr="00174B5C">
        <w:rPr>
          <w:sz w:val="20"/>
          <w:szCs w:val="20"/>
        </w:rPr>
        <w:t>bertaraf etmek için gerçekleştirilecek tüm faaliyetlerde</w:t>
      </w:r>
      <w:r w:rsidR="00D20AEF">
        <w:rPr>
          <w:sz w:val="20"/>
          <w:szCs w:val="20"/>
        </w:rPr>
        <w:t>,</w:t>
      </w:r>
      <w:r w:rsidR="00174B5C" w:rsidRPr="00174B5C">
        <w:rPr>
          <w:sz w:val="20"/>
          <w:szCs w:val="20"/>
        </w:rPr>
        <w:t xml:space="preserve"> istenmesi halinde</w:t>
      </w:r>
      <w:r w:rsidR="00D20AEF">
        <w:rPr>
          <w:sz w:val="20"/>
          <w:szCs w:val="20"/>
        </w:rPr>
        <w:t xml:space="preserve"> </w:t>
      </w:r>
      <w:r w:rsidR="007D0A8A">
        <w:rPr>
          <w:sz w:val="20"/>
          <w:szCs w:val="20"/>
        </w:rPr>
        <w:t>Bakanlıkla</w:t>
      </w:r>
      <w:r w:rsidR="007D0A8A" w:rsidRPr="00174B5C">
        <w:rPr>
          <w:sz w:val="20"/>
          <w:szCs w:val="20"/>
        </w:rPr>
        <w:t xml:space="preserve"> işbirliği</w:t>
      </w:r>
      <w:r w:rsidR="00174B5C" w:rsidRPr="00174B5C">
        <w:rPr>
          <w:sz w:val="20"/>
          <w:szCs w:val="20"/>
        </w:rPr>
        <w:t xml:space="preserve"> yapmak zorundadır.</w:t>
      </w:r>
      <w:r w:rsidR="00173118">
        <w:rPr>
          <w:sz w:val="20"/>
          <w:szCs w:val="20"/>
        </w:rPr>
        <w:t xml:space="preserve"> </w:t>
      </w:r>
    </w:p>
    <w:p w:rsidR="00250A59" w:rsidRDefault="005C3D43" w:rsidP="00250A59">
      <w:pPr>
        <w:pStyle w:val="Balk1"/>
        <w:spacing w:before="0" w:beforeAutospacing="0" w:after="120" w:afterAutospacing="0"/>
        <w:jc w:val="both"/>
        <w:rPr>
          <w:strike/>
          <w:color w:val="FF0000"/>
          <w:sz w:val="20"/>
          <w:szCs w:val="20"/>
        </w:rPr>
      </w:pPr>
      <w:r w:rsidRPr="00244418">
        <w:rPr>
          <w:strike/>
          <w:color w:val="FF0000"/>
          <w:sz w:val="20"/>
          <w:szCs w:val="20"/>
        </w:rPr>
        <w:lastRenderedPageBreak/>
        <w:t xml:space="preserve"> </w:t>
      </w:r>
    </w:p>
    <w:p w:rsidR="002B06F4" w:rsidRDefault="002B06F4" w:rsidP="00250A59">
      <w:pPr>
        <w:pStyle w:val="Balk1"/>
        <w:spacing w:before="0" w:beforeAutospacing="0" w:after="120" w:afterAutospacing="0"/>
        <w:jc w:val="both"/>
        <w:rPr>
          <w:strike/>
          <w:color w:val="FF0000"/>
          <w:sz w:val="20"/>
          <w:szCs w:val="20"/>
        </w:rPr>
      </w:pPr>
    </w:p>
    <w:p w:rsidR="0089128E" w:rsidRDefault="00F822B1" w:rsidP="00250A59">
      <w:pPr>
        <w:pStyle w:val="Balk1"/>
        <w:spacing w:before="0" w:beforeAutospacing="0" w:after="0" w:afterAutospacing="0"/>
        <w:jc w:val="both"/>
        <w:rPr>
          <w:color w:val="000000"/>
          <w:sz w:val="20"/>
          <w:szCs w:val="20"/>
        </w:rPr>
      </w:pPr>
      <w:r>
        <w:rPr>
          <w:color w:val="000000"/>
          <w:sz w:val="20"/>
          <w:szCs w:val="20"/>
        </w:rPr>
        <w:t xml:space="preserve">               </w:t>
      </w:r>
      <w:r w:rsidR="0089128E">
        <w:rPr>
          <w:color w:val="000000"/>
          <w:sz w:val="20"/>
          <w:szCs w:val="20"/>
        </w:rPr>
        <w:t xml:space="preserve">Yetkili </w:t>
      </w:r>
      <w:r w:rsidR="00C260F9">
        <w:rPr>
          <w:color w:val="000000"/>
          <w:sz w:val="20"/>
          <w:szCs w:val="20"/>
        </w:rPr>
        <w:t>t</w:t>
      </w:r>
      <w:r w:rsidR="0089128E">
        <w:rPr>
          <w:color w:val="000000"/>
          <w:sz w:val="20"/>
          <w:szCs w:val="20"/>
        </w:rPr>
        <w:t>emsilciler</w:t>
      </w:r>
    </w:p>
    <w:p w:rsidR="00F822B1" w:rsidRDefault="002B06F4" w:rsidP="00F822B1">
      <w:pPr>
        <w:spacing w:line="240" w:lineRule="atLeast"/>
        <w:ind w:firstLine="284"/>
        <w:rPr>
          <w:color w:val="000000"/>
          <w:sz w:val="20"/>
          <w:szCs w:val="20"/>
        </w:rPr>
      </w:pPr>
      <w:r>
        <w:rPr>
          <w:color w:val="000000"/>
          <w:sz w:val="20"/>
          <w:szCs w:val="20"/>
        </w:rPr>
        <w:t xml:space="preserve">         </w:t>
      </w:r>
      <w:r w:rsidR="00175FB8">
        <w:rPr>
          <w:b/>
          <w:bCs/>
          <w:color w:val="000000"/>
          <w:sz w:val="20"/>
          <w:szCs w:val="20"/>
        </w:rPr>
        <w:t>MADDE 9</w:t>
      </w:r>
      <w:r w:rsidR="00F822B1">
        <w:rPr>
          <w:b/>
          <w:bCs/>
          <w:color w:val="000000"/>
          <w:sz w:val="20"/>
          <w:szCs w:val="20"/>
        </w:rPr>
        <w:t xml:space="preserve"> </w:t>
      </w:r>
      <w:r w:rsidR="00F822B1" w:rsidRPr="00F822B1">
        <w:rPr>
          <w:color w:val="000000"/>
          <w:sz w:val="20"/>
          <w:szCs w:val="20"/>
        </w:rPr>
        <w:t>–</w:t>
      </w:r>
      <w:r w:rsidR="00F822B1">
        <w:rPr>
          <w:color w:val="000000"/>
          <w:sz w:val="20"/>
          <w:szCs w:val="20"/>
        </w:rPr>
        <w:t xml:space="preserve"> (1) </w:t>
      </w:r>
      <w:r w:rsidR="00F822B1" w:rsidRPr="00F822B1">
        <w:rPr>
          <w:color w:val="000000"/>
          <w:sz w:val="20"/>
          <w:szCs w:val="20"/>
        </w:rPr>
        <w:t>İmalatçı, yazılı bir yetki belgesi ile yetkili bir temsilci tayin edebilir.</w:t>
      </w:r>
    </w:p>
    <w:p w:rsidR="00A20CF9" w:rsidRPr="00A20CF9" w:rsidRDefault="00947F2B" w:rsidP="002B06F4">
      <w:pPr>
        <w:spacing w:line="240" w:lineRule="atLeast"/>
        <w:ind w:firstLine="708"/>
        <w:jc w:val="both"/>
        <w:rPr>
          <w:bCs/>
          <w:sz w:val="20"/>
          <w:szCs w:val="20"/>
        </w:rPr>
      </w:pPr>
      <w:r>
        <w:rPr>
          <w:bCs/>
          <w:sz w:val="20"/>
          <w:szCs w:val="20"/>
        </w:rPr>
        <w:t>(2) 8</w:t>
      </w:r>
      <w:r w:rsidR="00CF5C24" w:rsidRPr="00A20CF9">
        <w:rPr>
          <w:bCs/>
          <w:sz w:val="20"/>
          <w:szCs w:val="20"/>
        </w:rPr>
        <w:t xml:space="preserve"> inci maddenin birinci fıkrasında yer alan yükümlülüklerin yerine getirilmesi </w:t>
      </w:r>
      <w:r w:rsidR="00A20CF9" w:rsidRPr="00A20CF9">
        <w:rPr>
          <w:bCs/>
          <w:sz w:val="20"/>
          <w:szCs w:val="20"/>
        </w:rPr>
        <w:t>ve teknik</w:t>
      </w:r>
      <w:r w:rsidR="00CF5C24" w:rsidRPr="00A20CF9">
        <w:rPr>
          <w:bCs/>
          <w:sz w:val="20"/>
          <w:szCs w:val="20"/>
        </w:rPr>
        <w:t xml:space="preserve"> dosya hazırlama yükümlülüğü, yetkili temsilcinin görevleri arasında yer almaz.</w:t>
      </w:r>
    </w:p>
    <w:p w:rsidR="00A20CF9" w:rsidRDefault="00CF5C24" w:rsidP="002B06F4">
      <w:pPr>
        <w:spacing w:line="240" w:lineRule="atLeast"/>
        <w:ind w:firstLine="708"/>
        <w:jc w:val="both"/>
        <w:rPr>
          <w:bCs/>
          <w:sz w:val="20"/>
          <w:szCs w:val="20"/>
        </w:rPr>
      </w:pPr>
      <w:r w:rsidRPr="00A20CF9">
        <w:rPr>
          <w:bCs/>
          <w:sz w:val="20"/>
          <w:szCs w:val="20"/>
        </w:rPr>
        <w:t xml:space="preserve">(3) </w:t>
      </w:r>
      <w:r w:rsidR="00A20CF9" w:rsidRPr="00A20CF9">
        <w:rPr>
          <w:bCs/>
          <w:sz w:val="20"/>
          <w:szCs w:val="20"/>
        </w:rPr>
        <w:t>Yetkili temsilci, imalatçıdan aldığı yetki belgesinde belirtilen görevleri yerine getirmek zorundadır</w:t>
      </w:r>
      <w:r w:rsidR="00A20CF9">
        <w:rPr>
          <w:bCs/>
          <w:sz w:val="20"/>
          <w:szCs w:val="20"/>
        </w:rPr>
        <w:t>.</w:t>
      </w:r>
    </w:p>
    <w:p w:rsidR="00A20CF9" w:rsidRDefault="00A20CF9" w:rsidP="00100E6B">
      <w:pPr>
        <w:spacing w:line="240" w:lineRule="atLeast"/>
        <w:ind w:left="426" w:hanging="424"/>
        <w:jc w:val="both"/>
        <w:rPr>
          <w:bCs/>
          <w:sz w:val="20"/>
          <w:szCs w:val="20"/>
        </w:rPr>
      </w:pPr>
      <w:r w:rsidRPr="00A20CF9">
        <w:rPr>
          <w:bCs/>
          <w:sz w:val="20"/>
          <w:szCs w:val="20"/>
        </w:rPr>
        <w:t>Yetkili temsilci, bahse konu belge ile asgari aşağıdaki işlemleri yapmak için yetkilendirilmelidir.</w:t>
      </w:r>
    </w:p>
    <w:p w:rsidR="00A20CF9" w:rsidRPr="00F331C4" w:rsidRDefault="003025F6" w:rsidP="00100E6B">
      <w:pPr>
        <w:spacing w:line="240" w:lineRule="atLeast"/>
        <w:ind w:firstLine="708"/>
        <w:jc w:val="both"/>
        <w:rPr>
          <w:bCs/>
          <w:sz w:val="20"/>
          <w:szCs w:val="20"/>
        </w:rPr>
      </w:pPr>
      <w:r>
        <w:rPr>
          <w:bCs/>
          <w:sz w:val="20"/>
          <w:szCs w:val="20"/>
        </w:rPr>
        <w:t xml:space="preserve">a)  </w:t>
      </w:r>
      <w:r w:rsidR="00273E90" w:rsidRPr="00A20CF9">
        <w:rPr>
          <w:bCs/>
          <w:sz w:val="20"/>
          <w:szCs w:val="20"/>
        </w:rPr>
        <w:t xml:space="preserve">Bu Yönetmeliğin </w:t>
      </w:r>
      <w:r w:rsidR="00D97B5E" w:rsidRPr="004D144D">
        <w:rPr>
          <w:bCs/>
          <w:sz w:val="20"/>
          <w:szCs w:val="20"/>
        </w:rPr>
        <w:t>18</w:t>
      </w:r>
      <w:r w:rsidRPr="007D43AE">
        <w:rPr>
          <w:bCs/>
          <w:sz w:val="20"/>
          <w:szCs w:val="20"/>
        </w:rPr>
        <w:t xml:space="preserve"> </w:t>
      </w:r>
      <w:r w:rsidR="004D144D">
        <w:rPr>
          <w:bCs/>
          <w:sz w:val="20"/>
          <w:szCs w:val="20"/>
        </w:rPr>
        <w:t>i</w:t>
      </w:r>
      <w:r w:rsidR="00947F2B" w:rsidRPr="007D43AE">
        <w:rPr>
          <w:bCs/>
          <w:sz w:val="20"/>
          <w:szCs w:val="20"/>
        </w:rPr>
        <w:t>ncı</w:t>
      </w:r>
      <w:r w:rsidR="00273E90" w:rsidRPr="00A20CF9">
        <w:rPr>
          <w:bCs/>
          <w:sz w:val="20"/>
          <w:szCs w:val="20"/>
        </w:rPr>
        <w:t xml:space="preserve"> maddesinde atıfta bulunulan </w:t>
      </w:r>
      <w:r w:rsidR="00DE544C">
        <w:rPr>
          <w:bCs/>
          <w:sz w:val="20"/>
          <w:szCs w:val="20"/>
        </w:rPr>
        <w:t xml:space="preserve">AB </w:t>
      </w:r>
      <w:r w:rsidR="00273E90" w:rsidRPr="00A20CF9">
        <w:rPr>
          <w:bCs/>
          <w:sz w:val="20"/>
          <w:szCs w:val="20"/>
        </w:rPr>
        <w:t xml:space="preserve">uygunluk beyanının bir kopyasını ve </w:t>
      </w:r>
      <w:r>
        <w:rPr>
          <w:bCs/>
          <w:sz w:val="20"/>
          <w:szCs w:val="20"/>
        </w:rPr>
        <w:t>teknik dosyayı ürün</w:t>
      </w:r>
      <w:r w:rsidR="00273E90" w:rsidRPr="00A20CF9">
        <w:rPr>
          <w:bCs/>
          <w:sz w:val="20"/>
          <w:szCs w:val="20"/>
        </w:rPr>
        <w:t xml:space="preserve"> piyasaya arz edildik</w:t>
      </w:r>
      <w:r w:rsidR="0063079E" w:rsidRPr="00A20CF9">
        <w:rPr>
          <w:bCs/>
          <w:sz w:val="20"/>
          <w:szCs w:val="20"/>
        </w:rPr>
        <w:t xml:space="preserve">ten sonra 10 yıl boyunca </w:t>
      </w:r>
      <w:r>
        <w:rPr>
          <w:bCs/>
          <w:sz w:val="20"/>
          <w:szCs w:val="20"/>
        </w:rPr>
        <w:t xml:space="preserve">veya imalatı durdurulmuş ise imalatın durdurulmasından itibaren 10 yıl boyunca muhafaza etmek ve Bakanlığın </w:t>
      </w:r>
      <w:r w:rsidRPr="00A20CF9">
        <w:rPr>
          <w:bCs/>
          <w:sz w:val="20"/>
          <w:szCs w:val="20"/>
        </w:rPr>
        <w:t>talebi</w:t>
      </w:r>
      <w:r>
        <w:rPr>
          <w:bCs/>
          <w:sz w:val="20"/>
          <w:szCs w:val="20"/>
        </w:rPr>
        <w:t xml:space="preserve"> halinde hazır bulundurmak,</w:t>
      </w:r>
    </w:p>
    <w:p w:rsidR="00F331C4" w:rsidRPr="00A20CF9" w:rsidRDefault="002B06F4" w:rsidP="00100E6B">
      <w:pPr>
        <w:pStyle w:val="Balk1"/>
        <w:spacing w:before="0" w:beforeAutospacing="0" w:after="0" w:afterAutospacing="0"/>
        <w:ind w:firstLine="567"/>
        <w:jc w:val="both"/>
        <w:rPr>
          <w:b w:val="0"/>
          <w:color w:val="000000"/>
          <w:sz w:val="20"/>
          <w:szCs w:val="20"/>
        </w:rPr>
      </w:pPr>
      <w:r>
        <w:rPr>
          <w:b w:val="0"/>
          <w:kern w:val="0"/>
          <w:sz w:val="20"/>
          <w:szCs w:val="20"/>
        </w:rPr>
        <w:t xml:space="preserve">   </w:t>
      </w:r>
      <w:r w:rsidR="00F331C4">
        <w:rPr>
          <w:b w:val="0"/>
          <w:kern w:val="0"/>
          <w:sz w:val="20"/>
          <w:szCs w:val="20"/>
        </w:rPr>
        <w:t xml:space="preserve">b)  </w:t>
      </w:r>
      <w:r w:rsidR="00F331C4" w:rsidRPr="00F331C4">
        <w:rPr>
          <w:b w:val="0"/>
          <w:kern w:val="0"/>
          <w:sz w:val="20"/>
          <w:szCs w:val="20"/>
        </w:rPr>
        <w:t>Bakanlıktan bir talep olması durumunda, ürünün uygunluğunu ispat</w:t>
      </w:r>
      <w:r w:rsidR="00F331C4">
        <w:rPr>
          <w:b w:val="0"/>
          <w:kern w:val="0"/>
          <w:sz w:val="20"/>
          <w:szCs w:val="20"/>
        </w:rPr>
        <w:t xml:space="preserve">lamak için tüm gerekli bilgi ve </w:t>
      </w:r>
      <w:r w:rsidR="00F331C4" w:rsidRPr="00F331C4">
        <w:rPr>
          <w:b w:val="0"/>
          <w:kern w:val="0"/>
          <w:sz w:val="20"/>
          <w:szCs w:val="20"/>
        </w:rPr>
        <w:t>belgeleri sağlamak</w:t>
      </w:r>
      <w:r w:rsidR="00F331C4" w:rsidRPr="00F331C4">
        <w:rPr>
          <w:b w:val="0"/>
          <w:sz w:val="20"/>
          <w:szCs w:val="20"/>
        </w:rPr>
        <w:t>,</w:t>
      </w:r>
    </w:p>
    <w:p w:rsidR="0089128E" w:rsidRDefault="00F331C4" w:rsidP="00100E6B">
      <w:pPr>
        <w:pStyle w:val="Balk1"/>
        <w:spacing w:before="0" w:beforeAutospacing="0" w:after="0" w:afterAutospacing="0"/>
        <w:ind w:firstLine="424"/>
        <w:jc w:val="both"/>
        <w:rPr>
          <w:b w:val="0"/>
          <w:color w:val="000000"/>
          <w:sz w:val="20"/>
          <w:szCs w:val="20"/>
        </w:rPr>
      </w:pPr>
      <w:r>
        <w:rPr>
          <w:b w:val="0"/>
          <w:color w:val="000000"/>
          <w:sz w:val="20"/>
          <w:szCs w:val="20"/>
        </w:rPr>
        <w:t xml:space="preserve">   </w:t>
      </w:r>
      <w:r w:rsidR="002B06F4">
        <w:rPr>
          <w:b w:val="0"/>
          <w:color w:val="000000"/>
          <w:sz w:val="20"/>
          <w:szCs w:val="20"/>
        </w:rPr>
        <w:t xml:space="preserve">   </w:t>
      </w:r>
      <w:r w:rsidR="0089128E" w:rsidRPr="00A20CF9">
        <w:rPr>
          <w:b w:val="0"/>
          <w:color w:val="000000"/>
          <w:sz w:val="20"/>
          <w:szCs w:val="20"/>
        </w:rPr>
        <w:t>c)</w:t>
      </w:r>
      <w:r>
        <w:rPr>
          <w:b w:val="0"/>
          <w:color w:val="000000"/>
          <w:sz w:val="20"/>
          <w:szCs w:val="20"/>
        </w:rPr>
        <w:t xml:space="preserve">   Bakanlığın </w:t>
      </w:r>
      <w:r w:rsidR="00142A9D" w:rsidRPr="00A20CF9">
        <w:rPr>
          <w:b w:val="0"/>
          <w:color w:val="000000"/>
          <w:sz w:val="20"/>
          <w:szCs w:val="20"/>
        </w:rPr>
        <w:t xml:space="preserve">talebi </w:t>
      </w:r>
      <w:r w:rsidRPr="00A20CF9">
        <w:rPr>
          <w:b w:val="0"/>
          <w:color w:val="000000"/>
          <w:sz w:val="20"/>
          <w:szCs w:val="20"/>
        </w:rPr>
        <w:t>halinde,</w:t>
      </w:r>
      <w:r>
        <w:rPr>
          <w:b w:val="0"/>
          <w:color w:val="000000"/>
          <w:sz w:val="20"/>
          <w:szCs w:val="20"/>
        </w:rPr>
        <w:t xml:space="preserve"> Bakanlık </w:t>
      </w:r>
      <w:r w:rsidR="00357BDC">
        <w:rPr>
          <w:b w:val="0"/>
          <w:color w:val="000000"/>
          <w:sz w:val="20"/>
          <w:szCs w:val="20"/>
        </w:rPr>
        <w:t xml:space="preserve">ile </w:t>
      </w:r>
      <w:r w:rsidR="00357BDC" w:rsidRPr="00A20CF9">
        <w:rPr>
          <w:b w:val="0"/>
          <w:color w:val="000000"/>
          <w:sz w:val="20"/>
          <w:szCs w:val="20"/>
        </w:rPr>
        <w:t>temsilcisi</w:t>
      </w:r>
      <w:r w:rsidR="00142A9D" w:rsidRPr="00A20CF9">
        <w:rPr>
          <w:b w:val="0"/>
          <w:color w:val="000000"/>
          <w:sz w:val="20"/>
          <w:szCs w:val="20"/>
        </w:rPr>
        <w:t xml:space="preserve"> oldukları</w:t>
      </w:r>
      <w:r w:rsidR="0089128E" w:rsidRPr="00A20CF9">
        <w:rPr>
          <w:b w:val="0"/>
          <w:color w:val="000000"/>
          <w:sz w:val="20"/>
          <w:szCs w:val="20"/>
        </w:rPr>
        <w:t xml:space="preserve"> ürün</w:t>
      </w:r>
      <w:r w:rsidR="00142A9D" w:rsidRPr="00A20CF9">
        <w:rPr>
          <w:b w:val="0"/>
          <w:color w:val="000000"/>
          <w:sz w:val="20"/>
          <w:szCs w:val="20"/>
        </w:rPr>
        <w:t>den kaynaklanan riskleri ortadan kaldırmak için alınacak</w:t>
      </w:r>
      <w:r w:rsidR="00D274DD">
        <w:rPr>
          <w:b w:val="0"/>
          <w:color w:val="000000"/>
          <w:sz w:val="20"/>
          <w:szCs w:val="20"/>
        </w:rPr>
        <w:t xml:space="preserve"> </w:t>
      </w:r>
      <w:r w:rsidR="00D274DD" w:rsidRPr="004D144D">
        <w:rPr>
          <w:b w:val="0"/>
          <w:sz w:val="20"/>
          <w:szCs w:val="20"/>
        </w:rPr>
        <w:t>önlemler ve</w:t>
      </w:r>
      <w:r w:rsidR="00142A9D" w:rsidRPr="004D144D">
        <w:rPr>
          <w:b w:val="0"/>
          <w:sz w:val="20"/>
          <w:szCs w:val="20"/>
        </w:rPr>
        <w:t xml:space="preserve"> </w:t>
      </w:r>
      <w:r w:rsidR="00142A9D" w:rsidRPr="00A20CF9">
        <w:rPr>
          <w:b w:val="0"/>
          <w:color w:val="000000"/>
          <w:sz w:val="20"/>
          <w:szCs w:val="20"/>
        </w:rPr>
        <w:t xml:space="preserve">yapılacak her türlü eylemde </w:t>
      </w:r>
      <w:r w:rsidR="0089128E" w:rsidRPr="00A20CF9">
        <w:rPr>
          <w:b w:val="0"/>
          <w:color w:val="000000"/>
          <w:sz w:val="20"/>
          <w:szCs w:val="20"/>
        </w:rPr>
        <w:t>işbirliği yapmak.</w:t>
      </w:r>
    </w:p>
    <w:p w:rsidR="00250A59" w:rsidRPr="005D79D1" w:rsidRDefault="00250A59" w:rsidP="00357BDC">
      <w:pPr>
        <w:pStyle w:val="Balk1"/>
        <w:spacing w:before="0" w:beforeAutospacing="0" w:after="0" w:afterAutospacing="0"/>
        <w:ind w:left="284" w:firstLine="424"/>
        <w:jc w:val="both"/>
        <w:rPr>
          <w:b w:val="0"/>
          <w:color w:val="000000"/>
          <w:sz w:val="20"/>
          <w:szCs w:val="20"/>
        </w:rPr>
      </w:pPr>
    </w:p>
    <w:p w:rsidR="0089128E" w:rsidRPr="00BD54CD" w:rsidRDefault="0089128E" w:rsidP="00B6337A">
      <w:pPr>
        <w:pStyle w:val="Balk1"/>
        <w:spacing w:before="0" w:beforeAutospacing="0" w:after="0" w:afterAutospacing="0" w:line="240" w:lineRule="atLeast"/>
        <w:ind w:firstLine="851"/>
        <w:rPr>
          <w:color w:val="000000"/>
          <w:sz w:val="20"/>
          <w:szCs w:val="20"/>
        </w:rPr>
      </w:pPr>
      <w:r w:rsidRPr="00BD54CD">
        <w:rPr>
          <w:color w:val="000000"/>
          <w:sz w:val="20"/>
          <w:szCs w:val="20"/>
        </w:rPr>
        <w:t xml:space="preserve">İthalatçıların </w:t>
      </w:r>
      <w:r w:rsidR="00C260F9">
        <w:rPr>
          <w:color w:val="000000"/>
          <w:sz w:val="20"/>
          <w:szCs w:val="20"/>
        </w:rPr>
        <w:t>y</w:t>
      </w:r>
      <w:r w:rsidRPr="00BD54CD">
        <w:rPr>
          <w:color w:val="000000"/>
          <w:sz w:val="20"/>
          <w:szCs w:val="20"/>
        </w:rPr>
        <w:t>ükümlülükleri</w:t>
      </w:r>
    </w:p>
    <w:p w:rsidR="00B6337A" w:rsidRPr="00BD54CD" w:rsidRDefault="00B6337A" w:rsidP="009E09D2">
      <w:pPr>
        <w:spacing w:line="240" w:lineRule="atLeast"/>
        <w:ind w:firstLine="12"/>
        <w:jc w:val="both"/>
        <w:rPr>
          <w:sz w:val="20"/>
          <w:szCs w:val="20"/>
        </w:rPr>
      </w:pPr>
      <w:r w:rsidRPr="00BD54CD">
        <w:rPr>
          <w:bCs/>
          <w:color w:val="000000"/>
          <w:sz w:val="20"/>
          <w:szCs w:val="20"/>
        </w:rPr>
        <w:t xml:space="preserve">                 </w:t>
      </w:r>
      <w:r w:rsidR="00175FB8">
        <w:rPr>
          <w:b/>
          <w:bCs/>
          <w:color w:val="000000"/>
          <w:sz w:val="20"/>
          <w:szCs w:val="20"/>
        </w:rPr>
        <w:t>MADDE 10</w:t>
      </w:r>
      <w:r w:rsidRPr="00BD54CD">
        <w:rPr>
          <w:bCs/>
          <w:color w:val="000000"/>
          <w:sz w:val="20"/>
          <w:szCs w:val="20"/>
        </w:rPr>
        <w:t xml:space="preserve"> </w:t>
      </w:r>
      <w:r w:rsidRPr="00BD54CD">
        <w:rPr>
          <w:color w:val="000000"/>
          <w:sz w:val="20"/>
          <w:szCs w:val="20"/>
        </w:rPr>
        <w:t>– (1)</w:t>
      </w:r>
      <w:r w:rsidR="00BD54CD" w:rsidRPr="00BD54CD">
        <w:rPr>
          <w:color w:val="000000"/>
          <w:sz w:val="20"/>
          <w:szCs w:val="20"/>
        </w:rPr>
        <w:t xml:space="preserve"> </w:t>
      </w:r>
      <w:r w:rsidR="00BD54CD" w:rsidRPr="00BD54CD">
        <w:rPr>
          <w:sz w:val="20"/>
          <w:szCs w:val="20"/>
        </w:rPr>
        <w:t xml:space="preserve">İthalatçı sadece bu </w:t>
      </w:r>
      <w:r w:rsidR="00BD54CD" w:rsidRPr="009E09D2">
        <w:rPr>
          <w:sz w:val="20"/>
          <w:szCs w:val="20"/>
        </w:rPr>
        <w:t xml:space="preserve">Yönetmelik hükümlerine </w:t>
      </w:r>
      <w:r w:rsidR="00BD54CD" w:rsidRPr="00BD54CD">
        <w:rPr>
          <w:sz w:val="20"/>
          <w:szCs w:val="20"/>
        </w:rPr>
        <w:t>uygun ürünleri piyasaya arz etmek zorundadır.</w:t>
      </w:r>
    </w:p>
    <w:p w:rsidR="00F727BB" w:rsidRDefault="00BD54CD" w:rsidP="00F727BB">
      <w:pPr>
        <w:pStyle w:val="ManualNumPar1"/>
        <w:tabs>
          <w:tab w:val="left" w:pos="8280"/>
        </w:tabs>
        <w:spacing w:before="0" w:after="0" w:line="240" w:lineRule="auto"/>
        <w:ind w:left="0" w:firstLine="720"/>
        <w:jc w:val="both"/>
        <w:rPr>
          <w:sz w:val="20"/>
          <w:lang w:val="tr-TR"/>
        </w:rPr>
      </w:pPr>
      <w:r w:rsidRPr="00BD54CD">
        <w:rPr>
          <w:sz w:val="20"/>
        </w:rPr>
        <w:t xml:space="preserve">   (2) </w:t>
      </w:r>
      <w:r w:rsidRPr="00BA5B40">
        <w:rPr>
          <w:sz w:val="20"/>
        </w:rPr>
        <w:t xml:space="preserve">İthalatçı, ürünü </w:t>
      </w:r>
      <w:r w:rsidRPr="00BA5B40">
        <w:rPr>
          <w:sz w:val="20"/>
          <w:lang w:val="tr-TR"/>
        </w:rPr>
        <w:t xml:space="preserve">piyasaya arz etmeden önce </w:t>
      </w:r>
      <w:r w:rsidRPr="00BA5B40">
        <w:rPr>
          <w:sz w:val="20"/>
        </w:rPr>
        <w:t xml:space="preserve">gerekli </w:t>
      </w:r>
      <w:r w:rsidRPr="00BA5B40">
        <w:rPr>
          <w:sz w:val="20"/>
          <w:lang w:val="tr-TR"/>
        </w:rPr>
        <w:t>uygunluk değerlendirme prosedürünün imalatçı tarafından yerine getirildiğini garanti etmek zorundadır.</w:t>
      </w:r>
      <w:r w:rsidRPr="00BA5B40">
        <w:rPr>
          <w:sz w:val="20"/>
        </w:rPr>
        <w:t xml:space="preserve"> İthalatçı, </w:t>
      </w:r>
      <w:r w:rsidRPr="00BA5B40">
        <w:rPr>
          <w:sz w:val="20"/>
          <w:lang w:val="tr-TR"/>
        </w:rPr>
        <w:t>imalatçının teknik dosyayı hazırladığını</w:t>
      </w:r>
      <w:r w:rsidRPr="00BA5B40">
        <w:rPr>
          <w:sz w:val="20"/>
        </w:rPr>
        <w:t xml:space="preserve">, </w:t>
      </w:r>
      <w:r w:rsidR="00F30104">
        <w:rPr>
          <w:color w:val="000000"/>
          <w:sz w:val="20"/>
        </w:rPr>
        <w:t xml:space="preserve">ürünün bu Yönetmeliğin 18 </w:t>
      </w:r>
      <w:r w:rsidR="00BA5B40" w:rsidRPr="00BA5B40">
        <w:rPr>
          <w:color w:val="000000"/>
          <w:sz w:val="20"/>
        </w:rPr>
        <w:t>inci maddesi gereği CE  işareti taşıdığını</w:t>
      </w:r>
      <w:r w:rsidR="00BA5B40" w:rsidRPr="00BA5B40">
        <w:rPr>
          <w:sz w:val="20"/>
        </w:rPr>
        <w:t xml:space="preserve">, bu Yönetmeliğin </w:t>
      </w:r>
      <w:r w:rsidR="00F30104" w:rsidRPr="00E86353">
        <w:rPr>
          <w:sz w:val="20"/>
        </w:rPr>
        <w:t>16</w:t>
      </w:r>
      <w:r w:rsidR="00BA5B40" w:rsidRPr="00E86353">
        <w:rPr>
          <w:sz w:val="20"/>
        </w:rPr>
        <w:t xml:space="preserve"> </w:t>
      </w:r>
      <w:r w:rsidR="00F30104" w:rsidRPr="00E86353">
        <w:rPr>
          <w:sz w:val="20"/>
        </w:rPr>
        <w:t>ıncı</w:t>
      </w:r>
      <w:r w:rsidR="00BA5B40" w:rsidRPr="00E86353">
        <w:rPr>
          <w:sz w:val="20"/>
        </w:rPr>
        <w:t xml:space="preserve"> maddesi ve </w:t>
      </w:r>
      <w:r w:rsidR="00436127">
        <w:rPr>
          <w:sz w:val="20"/>
        </w:rPr>
        <w:t>e</w:t>
      </w:r>
      <w:r w:rsidR="00BA5B40" w:rsidRPr="00E86353">
        <w:rPr>
          <w:sz w:val="20"/>
        </w:rPr>
        <w:t xml:space="preserve">k-1 Bölüm A, </w:t>
      </w:r>
      <w:r w:rsidR="004E1297">
        <w:rPr>
          <w:sz w:val="20"/>
        </w:rPr>
        <w:t>ik</w:t>
      </w:r>
      <w:r w:rsidR="00BA5B40" w:rsidRPr="00E86353">
        <w:rPr>
          <w:sz w:val="20"/>
        </w:rPr>
        <w:t>inci fıkrasının 5</w:t>
      </w:r>
      <w:r w:rsidR="00F30104" w:rsidRPr="00E86353">
        <w:rPr>
          <w:sz w:val="20"/>
        </w:rPr>
        <w:t xml:space="preserve"> </w:t>
      </w:r>
      <w:r w:rsidR="00BA5B40" w:rsidRPr="00E86353">
        <w:rPr>
          <w:sz w:val="20"/>
        </w:rPr>
        <w:t xml:space="preserve">inci bendi,  </w:t>
      </w:r>
      <w:r w:rsidR="00436127">
        <w:rPr>
          <w:sz w:val="20"/>
        </w:rPr>
        <w:t>e</w:t>
      </w:r>
      <w:r w:rsidR="00BA5B40" w:rsidRPr="00E86353">
        <w:rPr>
          <w:sz w:val="20"/>
        </w:rPr>
        <w:t xml:space="preserve">k-1 Bölüm B,  </w:t>
      </w:r>
      <w:r w:rsidR="004E1297">
        <w:rPr>
          <w:sz w:val="20"/>
        </w:rPr>
        <w:t>dör</w:t>
      </w:r>
      <w:r w:rsidR="00497679">
        <w:rPr>
          <w:sz w:val="20"/>
        </w:rPr>
        <w:t>d</w:t>
      </w:r>
      <w:r w:rsidR="00BA5B40" w:rsidRPr="00E86353">
        <w:rPr>
          <w:sz w:val="20"/>
        </w:rPr>
        <w:t xml:space="preserve">üncü fıkrası ve </w:t>
      </w:r>
      <w:r w:rsidR="00436127">
        <w:rPr>
          <w:sz w:val="20"/>
        </w:rPr>
        <w:t>e</w:t>
      </w:r>
      <w:r w:rsidR="00BA5B40" w:rsidRPr="00E86353">
        <w:rPr>
          <w:sz w:val="20"/>
        </w:rPr>
        <w:t xml:space="preserve">k-1 Bölüm C, </w:t>
      </w:r>
      <w:r w:rsidR="004E1297">
        <w:rPr>
          <w:sz w:val="20"/>
        </w:rPr>
        <w:t>ik</w:t>
      </w:r>
      <w:r w:rsidR="00BA5B40" w:rsidRPr="00E86353">
        <w:rPr>
          <w:sz w:val="20"/>
        </w:rPr>
        <w:t xml:space="preserve">inci fıkrası </w:t>
      </w:r>
      <w:r w:rsidR="00BA5B40" w:rsidRPr="00E86353">
        <w:rPr>
          <w:color w:val="000000"/>
          <w:sz w:val="20"/>
        </w:rPr>
        <w:t>gereğince gerekli dokümanlarının ürün ile birlikte old</w:t>
      </w:r>
      <w:r w:rsidR="00C94545" w:rsidRPr="00E86353">
        <w:rPr>
          <w:color w:val="000000"/>
          <w:sz w:val="20"/>
        </w:rPr>
        <w:t>uğunu ve imalatçının</w:t>
      </w:r>
      <w:r w:rsidR="00BA5B40" w:rsidRPr="00E86353">
        <w:rPr>
          <w:color w:val="000000"/>
          <w:sz w:val="20"/>
        </w:rPr>
        <w:t xml:space="preserve"> bu Yönetmeliğin </w:t>
      </w:r>
      <w:r w:rsidR="00F30104" w:rsidRPr="00E86353">
        <w:rPr>
          <w:color w:val="000000"/>
          <w:sz w:val="20"/>
        </w:rPr>
        <w:t>8</w:t>
      </w:r>
      <w:r w:rsidR="00BA5B40" w:rsidRPr="00E86353">
        <w:rPr>
          <w:color w:val="000000"/>
          <w:sz w:val="20"/>
        </w:rPr>
        <w:t xml:space="preserve"> inci maddesinin  </w:t>
      </w:r>
      <w:r w:rsidR="004E1297">
        <w:rPr>
          <w:color w:val="000000"/>
          <w:sz w:val="20"/>
        </w:rPr>
        <w:t>beş</w:t>
      </w:r>
      <w:r w:rsidR="00BA5B40" w:rsidRPr="00E86353">
        <w:rPr>
          <w:color w:val="000000"/>
          <w:sz w:val="20"/>
        </w:rPr>
        <w:t xml:space="preserve">inci ve  </w:t>
      </w:r>
      <w:r w:rsidR="004E1297">
        <w:rPr>
          <w:color w:val="000000"/>
          <w:sz w:val="20"/>
        </w:rPr>
        <w:t>alt</w:t>
      </w:r>
      <w:r w:rsidR="00BA5B40" w:rsidRPr="00E86353">
        <w:rPr>
          <w:color w:val="000000"/>
          <w:sz w:val="20"/>
        </w:rPr>
        <w:t xml:space="preserve">ıncı fıkralarında  </w:t>
      </w:r>
      <w:r w:rsidR="00BA5B40" w:rsidRPr="00E86353">
        <w:rPr>
          <w:sz w:val="20"/>
          <w:lang w:val="tr-TR"/>
        </w:rPr>
        <w:t>belirtilen gereksinimlere uygun davrandığını garanti etmek zorundadır.</w:t>
      </w:r>
      <w:r w:rsidR="00F727BB" w:rsidRPr="00E86353">
        <w:rPr>
          <w:sz w:val="20"/>
        </w:rPr>
        <w:t xml:space="preserve"> </w:t>
      </w:r>
      <w:r w:rsidR="00F727BB" w:rsidRPr="00E86353">
        <w:rPr>
          <w:sz w:val="20"/>
          <w:lang w:val="tr-TR"/>
        </w:rPr>
        <w:t xml:space="preserve">Herhangi bir </w:t>
      </w:r>
      <w:r w:rsidR="00F727BB" w:rsidRPr="00E86353">
        <w:rPr>
          <w:sz w:val="20"/>
        </w:rPr>
        <w:t xml:space="preserve">ürünün bu </w:t>
      </w:r>
      <w:r w:rsidR="00F30104" w:rsidRPr="004D144D">
        <w:rPr>
          <w:sz w:val="20"/>
        </w:rPr>
        <w:t>Yönetmeliğin 5 inci</w:t>
      </w:r>
      <w:r w:rsidR="00F727BB" w:rsidRPr="004D144D">
        <w:rPr>
          <w:sz w:val="20"/>
        </w:rPr>
        <w:t xml:space="preserve"> maddesinin </w:t>
      </w:r>
      <w:r w:rsidR="002C4C46">
        <w:rPr>
          <w:sz w:val="20"/>
        </w:rPr>
        <w:t>bir</w:t>
      </w:r>
      <w:r w:rsidR="00F727BB" w:rsidRPr="004D144D">
        <w:rPr>
          <w:sz w:val="20"/>
        </w:rPr>
        <w:t xml:space="preserve">inci fıkrası ve </w:t>
      </w:r>
      <w:r w:rsidR="00436127">
        <w:rPr>
          <w:sz w:val="20"/>
        </w:rPr>
        <w:t>e</w:t>
      </w:r>
      <w:r w:rsidR="00F727BB" w:rsidRPr="004D144D">
        <w:rPr>
          <w:sz w:val="20"/>
        </w:rPr>
        <w:t>k</w:t>
      </w:r>
      <w:r w:rsidR="008E6818">
        <w:rPr>
          <w:sz w:val="20"/>
          <w:lang w:val="tr-TR"/>
        </w:rPr>
        <w:t>-1</w:t>
      </w:r>
      <w:r w:rsidR="00F727BB" w:rsidRPr="004D144D">
        <w:rPr>
          <w:sz w:val="20"/>
        </w:rPr>
        <w:t xml:space="preserve">’ </w:t>
      </w:r>
      <w:r w:rsidR="00F727BB" w:rsidRPr="004D144D">
        <w:rPr>
          <w:sz w:val="20"/>
          <w:lang w:val="tr-TR"/>
        </w:rPr>
        <w:t>de belirtilen temel güvenlik gerekl</w:t>
      </w:r>
      <w:r w:rsidR="00311397" w:rsidRPr="004D144D">
        <w:rPr>
          <w:sz w:val="20"/>
          <w:lang w:val="tr-TR"/>
        </w:rPr>
        <w:t>eriyle uyumlu olmadığını düşündürecek bir sebebi olan</w:t>
      </w:r>
      <w:r w:rsidR="00F727BB" w:rsidRPr="004D144D">
        <w:rPr>
          <w:sz w:val="20"/>
          <w:lang w:val="tr-TR"/>
        </w:rPr>
        <w:t xml:space="preserve"> veya </w:t>
      </w:r>
      <w:r w:rsidR="00F727BB" w:rsidRPr="00E86353">
        <w:rPr>
          <w:sz w:val="20"/>
          <w:lang w:val="tr-TR"/>
        </w:rPr>
        <w:t>bundan şüphe duyan ithalatçı</w:t>
      </w:r>
      <w:r w:rsidR="00F727BB" w:rsidRPr="00E86353">
        <w:rPr>
          <w:sz w:val="20"/>
        </w:rPr>
        <w:t xml:space="preserve">,  </w:t>
      </w:r>
      <w:r w:rsidR="00F727BB" w:rsidRPr="00E86353">
        <w:rPr>
          <w:sz w:val="20"/>
          <w:lang w:val="tr-TR"/>
        </w:rPr>
        <w:t xml:space="preserve">söz konusu </w:t>
      </w:r>
      <w:r w:rsidR="00F727BB" w:rsidRPr="00E86353">
        <w:rPr>
          <w:sz w:val="20"/>
        </w:rPr>
        <w:t xml:space="preserve">ürün </w:t>
      </w:r>
      <w:r w:rsidR="00F727BB" w:rsidRPr="00E86353">
        <w:rPr>
          <w:sz w:val="20"/>
          <w:lang w:val="tr-TR"/>
        </w:rPr>
        <w:t>uyumlu hale</w:t>
      </w:r>
      <w:r w:rsidR="00F727BB" w:rsidRPr="00BA5B40">
        <w:rPr>
          <w:sz w:val="20"/>
          <w:lang w:val="tr-TR"/>
        </w:rPr>
        <w:t xml:space="preserve"> getirilene kadar ürünü piyasaya arz etmemek, ayrıca </w:t>
      </w:r>
      <w:r w:rsidR="00F727BB">
        <w:rPr>
          <w:sz w:val="20"/>
        </w:rPr>
        <w:t>ürünün</w:t>
      </w:r>
      <w:r w:rsidR="00F727BB" w:rsidRPr="00BA5B40">
        <w:rPr>
          <w:sz w:val="20"/>
          <w:lang w:val="tr-TR"/>
        </w:rPr>
        <w:t xml:space="preserve"> tehlike arz ettiği durumlarda imalatçıyı ve Bakanlığı bu yönde bilgilendirmek zorundadır. </w:t>
      </w:r>
    </w:p>
    <w:p w:rsidR="00F727BB" w:rsidRDefault="00F727BB" w:rsidP="00FF3317">
      <w:pPr>
        <w:jc w:val="both"/>
        <w:rPr>
          <w:color w:val="FF0000"/>
          <w:sz w:val="20"/>
          <w:szCs w:val="20"/>
        </w:rPr>
      </w:pPr>
      <w:r>
        <w:rPr>
          <w:lang w:eastAsia="en-US"/>
        </w:rPr>
        <w:tab/>
      </w:r>
      <w:r w:rsidRPr="00F727BB">
        <w:rPr>
          <w:sz w:val="20"/>
          <w:szCs w:val="20"/>
          <w:lang w:eastAsia="en-US"/>
        </w:rPr>
        <w:t xml:space="preserve">(3) </w:t>
      </w:r>
      <w:r>
        <w:rPr>
          <w:sz w:val="20"/>
          <w:szCs w:val="20"/>
          <w:lang w:eastAsia="en-US"/>
        </w:rPr>
        <w:t xml:space="preserve"> </w:t>
      </w:r>
      <w:r w:rsidRPr="00CB66CA">
        <w:rPr>
          <w:sz w:val="20"/>
          <w:szCs w:val="20"/>
        </w:rPr>
        <w:t>İthalatçı, ürünün üzerine adlarını, kayıtlı ticari adlarını veya tescilli ticari markalarını kendileriyle iletişim kurulabilecek posta adresini yazmak</w:t>
      </w:r>
      <w:r w:rsidR="00CB66CA" w:rsidRPr="00CB66CA">
        <w:rPr>
          <w:sz w:val="20"/>
          <w:szCs w:val="20"/>
        </w:rPr>
        <w:t xml:space="preserve"> veya </w:t>
      </w:r>
      <w:r w:rsidR="00CB66CA" w:rsidRPr="00CB66CA">
        <w:rPr>
          <w:color w:val="000000"/>
          <w:sz w:val="20"/>
          <w:szCs w:val="20"/>
        </w:rPr>
        <w:t>bunun mümkün olmadığı hallerde, ürünün ambalajında veya ürünle birlikte gelen bir belgede bulundurmak zorundadır.</w:t>
      </w:r>
      <w:r w:rsidR="00CB66CA">
        <w:rPr>
          <w:color w:val="000000"/>
          <w:sz w:val="20"/>
          <w:szCs w:val="20"/>
        </w:rPr>
        <w:t xml:space="preserve"> </w:t>
      </w:r>
    </w:p>
    <w:p w:rsidR="003944F9" w:rsidRDefault="003944F9" w:rsidP="003944F9">
      <w:pPr>
        <w:jc w:val="both"/>
        <w:rPr>
          <w:color w:val="000000"/>
          <w:sz w:val="20"/>
          <w:szCs w:val="20"/>
        </w:rPr>
      </w:pPr>
      <w:r>
        <w:rPr>
          <w:color w:val="FF0000"/>
          <w:sz w:val="20"/>
          <w:szCs w:val="20"/>
        </w:rPr>
        <w:tab/>
      </w:r>
      <w:r w:rsidRPr="003944F9">
        <w:rPr>
          <w:sz w:val="20"/>
          <w:szCs w:val="20"/>
        </w:rPr>
        <w:t xml:space="preserve">(4) </w:t>
      </w:r>
      <w:r w:rsidRPr="00BC677E">
        <w:rPr>
          <w:sz w:val="20"/>
          <w:szCs w:val="20"/>
        </w:rPr>
        <w:t xml:space="preserve">İthalatçı, Türkçe hazırlanmış; </w:t>
      </w:r>
      <w:r w:rsidRPr="00BC677E">
        <w:rPr>
          <w:color w:val="000000"/>
          <w:sz w:val="20"/>
          <w:szCs w:val="20"/>
        </w:rPr>
        <w:t>talimatları ve güvenlik bilgilerini i</w:t>
      </w:r>
      <w:r>
        <w:rPr>
          <w:color w:val="000000"/>
          <w:sz w:val="20"/>
          <w:szCs w:val="20"/>
        </w:rPr>
        <w:t>çeren bir kullanıcı el kitabını</w:t>
      </w:r>
      <w:r w:rsidRPr="00BC677E">
        <w:rPr>
          <w:color w:val="000000"/>
          <w:sz w:val="20"/>
          <w:szCs w:val="20"/>
        </w:rPr>
        <w:t xml:space="preserve"> ürün ile birlikte bulundurulmasını sağlamak zorundadır.</w:t>
      </w:r>
    </w:p>
    <w:p w:rsidR="003944F9" w:rsidRDefault="003944F9" w:rsidP="00766360">
      <w:pPr>
        <w:jc w:val="both"/>
        <w:rPr>
          <w:sz w:val="20"/>
          <w:szCs w:val="20"/>
        </w:rPr>
      </w:pPr>
      <w:r>
        <w:rPr>
          <w:color w:val="000000"/>
          <w:sz w:val="20"/>
          <w:szCs w:val="20"/>
        </w:rPr>
        <w:tab/>
        <w:t xml:space="preserve">(5) </w:t>
      </w:r>
      <w:r w:rsidRPr="003944F9">
        <w:rPr>
          <w:sz w:val="20"/>
          <w:szCs w:val="20"/>
        </w:rPr>
        <w:t>İthalatçı,</w:t>
      </w:r>
      <w:r w:rsidR="00C55B55">
        <w:rPr>
          <w:sz w:val="20"/>
          <w:szCs w:val="20"/>
        </w:rPr>
        <w:t xml:space="preserve"> </w:t>
      </w:r>
      <w:r w:rsidRPr="00766360">
        <w:rPr>
          <w:sz w:val="20"/>
          <w:szCs w:val="20"/>
        </w:rPr>
        <w:t>sorumluluğu</w:t>
      </w:r>
      <w:r w:rsidR="00766360">
        <w:rPr>
          <w:sz w:val="20"/>
          <w:szCs w:val="20"/>
        </w:rPr>
        <w:t xml:space="preserve"> </w:t>
      </w:r>
      <w:r w:rsidR="00766360" w:rsidRPr="004D144D">
        <w:rPr>
          <w:sz w:val="20"/>
          <w:szCs w:val="20"/>
        </w:rPr>
        <w:t>altında</w:t>
      </w:r>
      <w:r w:rsidRPr="004D144D">
        <w:rPr>
          <w:sz w:val="20"/>
          <w:szCs w:val="20"/>
        </w:rPr>
        <w:t xml:space="preserve"> bulunan herhangi bir ürünün</w:t>
      </w:r>
      <w:r w:rsidR="00234721" w:rsidRPr="004D144D">
        <w:rPr>
          <w:sz w:val="20"/>
          <w:szCs w:val="20"/>
        </w:rPr>
        <w:t xml:space="preserve"> </w:t>
      </w:r>
      <w:r w:rsidRPr="004D144D">
        <w:rPr>
          <w:sz w:val="20"/>
          <w:szCs w:val="20"/>
        </w:rPr>
        <w:t>muhafaza ya da nakliye koşullarının</w:t>
      </w:r>
      <w:r w:rsidR="00522E38" w:rsidRPr="004D144D">
        <w:rPr>
          <w:sz w:val="20"/>
          <w:szCs w:val="20"/>
        </w:rPr>
        <w:t>,</w:t>
      </w:r>
      <w:r w:rsidR="00234721" w:rsidRPr="004D144D">
        <w:rPr>
          <w:sz w:val="20"/>
          <w:szCs w:val="20"/>
        </w:rPr>
        <w:t xml:space="preserve"> </w:t>
      </w:r>
      <w:r w:rsidR="00522E38" w:rsidRPr="004D144D">
        <w:rPr>
          <w:sz w:val="20"/>
          <w:szCs w:val="20"/>
        </w:rPr>
        <w:t>bu Yönetmeliğin 5 inci</w:t>
      </w:r>
      <w:r w:rsidRPr="004D144D">
        <w:rPr>
          <w:sz w:val="20"/>
          <w:szCs w:val="20"/>
        </w:rPr>
        <w:t xml:space="preserve"> </w:t>
      </w:r>
      <w:r w:rsidR="007966E6" w:rsidRPr="004D144D">
        <w:rPr>
          <w:sz w:val="20"/>
          <w:szCs w:val="20"/>
        </w:rPr>
        <w:t>maddesinin birinci</w:t>
      </w:r>
      <w:r w:rsidRPr="004D144D">
        <w:rPr>
          <w:sz w:val="20"/>
          <w:szCs w:val="20"/>
        </w:rPr>
        <w:t xml:space="preserve"> fıkrası ve </w:t>
      </w:r>
      <w:r w:rsidR="00436127">
        <w:rPr>
          <w:sz w:val="20"/>
          <w:szCs w:val="20"/>
        </w:rPr>
        <w:t>e</w:t>
      </w:r>
      <w:r>
        <w:rPr>
          <w:sz w:val="20"/>
          <w:szCs w:val="20"/>
        </w:rPr>
        <w:t>k</w:t>
      </w:r>
      <w:r w:rsidR="008E6818">
        <w:rPr>
          <w:sz w:val="20"/>
          <w:szCs w:val="20"/>
        </w:rPr>
        <w:t>-1</w:t>
      </w:r>
      <w:r>
        <w:rPr>
          <w:sz w:val="20"/>
          <w:szCs w:val="20"/>
        </w:rPr>
        <w:t>’de belirtilen temel güvenlik gerekleri ile uyumlu olmasını sağlamak zorundadır.</w:t>
      </w:r>
    </w:p>
    <w:p w:rsidR="00DE465B" w:rsidRDefault="00DE465B" w:rsidP="00DE465B">
      <w:pPr>
        <w:ind w:firstLine="708"/>
        <w:jc w:val="both"/>
        <w:rPr>
          <w:sz w:val="20"/>
          <w:szCs w:val="20"/>
        </w:rPr>
      </w:pPr>
      <w:r>
        <w:rPr>
          <w:sz w:val="20"/>
          <w:szCs w:val="20"/>
        </w:rPr>
        <w:t xml:space="preserve">(6) </w:t>
      </w:r>
      <w:r w:rsidRPr="00AF4E61">
        <w:rPr>
          <w:sz w:val="20"/>
          <w:szCs w:val="20"/>
        </w:rPr>
        <w:t xml:space="preserve">İthalatçı, herhangi bir ürün vasıtasıyla oluşan riskler konusunda gerek gördüğü hallerde, tüketicilerin sağlığını ve güvenliğini </w:t>
      </w:r>
      <w:r w:rsidRPr="000E4EBB">
        <w:rPr>
          <w:sz w:val="20"/>
          <w:szCs w:val="20"/>
        </w:rPr>
        <w:t>korumak için</w:t>
      </w:r>
      <w:r w:rsidRPr="00AF4E61">
        <w:rPr>
          <w:sz w:val="20"/>
          <w:szCs w:val="20"/>
        </w:rPr>
        <w:t>, piyasada olan ürünlerden test numunesi alma, araştırma ve gerekirse şikâyetlerin, uygun olmayan ürünlerin ve ürün geri çağırmaların kaydını tutma ve bu tür herhangi bir izlemeden dağıtıcıları haberdar etmekle yükümlüdür.</w:t>
      </w:r>
    </w:p>
    <w:p w:rsidR="00653E41" w:rsidRDefault="00DE465B" w:rsidP="003850F4">
      <w:pPr>
        <w:ind w:firstLine="708"/>
        <w:jc w:val="both"/>
        <w:rPr>
          <w:sz w:val="20"/>
          <w:szCs w:val="20"/>
        </w:rPr>
      </w:pPr>
      <w:r>
        <w:rPr>
          <w:sz w:val="20"/>
          <w:szCs w:val="20"/>
        </w:rPr>
        <w:t>(7</w:t>
      </w:r>
      <w:r w:rsidR="00C55B55">
        <w:rPr>
          <w:sz w:val="20"/>
          <w:szCs w:val="20"/>
        </w:rPr>
        <w:t>)</w:t>
      </w:r>
      <w:r w:rsidR="00653E41">
        <w:rPr>
          <w:sz w:val="20"/>
          <w:szCs w:val="20"/>
        </w:rPr>
        <w:t xml:space="preserve"> </w:t>
      </w:r>
      <w:r w:rsidR="00653E41" w:rsidRPr="000544B8">
        <w:rPr>
          <w:sz w:val="20"/>
          <w:szCs w:val="20"/>
        </w:rPr>
        <w:t xml:space="preserve">Piyasaya arz edilmiş olan herhangi bir ürünün bu Yönetmeliğe uygun olmadığını </w:t>
      </w:r>
      <w:r w:rsidR="000E4EBB" w:rsidRPr="004D144D">
        <w:rPr>
          <w:sz w:val="20"/>
        </w:rPr>
        <w:t>düşündürecek bir sebebi olması veya bundan şüphe duyması</w:t>
      </w:r>
      <w:r w:rsidR="000E4EBB" w:rsidRPr="004D144D">
        <w:rPr>
          <w:sz w:val="20"/>
          <w:szCs w:val="20"/>
        </w:rPr>
        <w:t xml:space="preserve"> </w:t>
      </w:r>
      <w:r w:rsidR="00653E41" w:rsidRPr="004D144D">
        <w:rPr>
          <w:bCs/>
          <w:sz w:val="20"/>
          <w:szCs w:val="20"/>
        </w:rPr>
        <w:t>hal</w:t>
      </w:r>
      <w:r w:rsidR="000E4EBB" w:rsidRPr="004D144D">
        <w:rPr>
          <w:bCs/>
          <w:sz w:val="20"/>
          <w:szCs w:val="20"/>
        </w:rPr>
        <w:t>inde</w:t>
      </w:r>
      <w:r w:rsidR="00653E41" w:rsidRPr="004D144D" w:rsidDel="00787E8F">
        <w:rPr>
          <w:sz w:val="20"/>
          <w:szCs w:val="20"/>
        </w:rPr>
        <w:t xml:space="preserve"> </w:t>
      </w:r>
      <w:r w:rsidR="00653E41" w:rsidRPr="004D144D">
        <w:rPr>
          <w:sz w:val="20"/>
          <w:szCs w:val="20"/>
        </w:rPr>
        <w:t xml:space="preserve">ithalatçı, ilgili ürünün uyumunu sağlamak için derhal gerekli düzeltici önlemleri almak, gerekirse ürünü piyasadan çekmek ya da geri çağırmak zorundadır. Ayrıca, ürünün </w:t>
      </w:r>
      <w:r w:rsidR="00653E41" w:rsidRPr="000544B8">
        <w:rPr>
          <w:sz w:val="20"/>
          <w:szCs w:val="20"/>
        </w:rPr>
        <w:t>tehlike arz ettiği durumlarda, ithalatçı, Bakanlığa derhal bu yönde bilgi vermek zorundadır. Bu bilgilerin</w:t>
      </w:r>
      <w:r w:rsidR="00996356">
        <w:rPr>
          <w:sz w:val="20"/>
          <w:szCs w:val="20"/>
        </w:rPr>
        <w:t xml:space="preserve"> arasında özellikle uygunsuzluğun</w:t>
      </w:r>
      <w:r w:rsidR="00653E41" w:rsidRPr="000544B8">
        <w:rPr>
          <w:sz w:val="20"/>
          <w:szCs w:val="20"/>
        </w:rPr>
        <w:t xml:space="preserve"> ne olduğu ve alınan düzeltici önlemler de belirtilmelidir.</w:t>
      </w:r>
    </w:p>
    <w:p w:rsidR="00DE465B" w:rsidRDefault="00DE465B" w:rsidP="00653E41">
      <w:pPr>
        <w:ind w:firstLine="708"/>
        <w:jc w:val="both"/>
        <w:rPr>
          <w:bCs/>
          <w:sz w:val="20"/>
          <w:szCs w:val="20"/>
        </w:rPr>
      </w:pPr>
      <w:r>
        <w:rPr>
          <w:sz w:val="20"/>
          <w:szCs w:val="20"/>
        </w:rPr>
        <w:t xml:space="preserve">(8) İthalatçı, </w:t>
      </w:r>
      <w:r>
        <w:rPr>
          <w:bCs/>
          <w:sz w:val="20"/>
          <w:szCs w:val="20"/>
        </w:rPr>
        <w:t>b</w:t>
      </w:r>
      <w:r w:rsidR="00522E38">
        <w:rPr>
          <w:bCs/>
          <w:sz w:val="20"/>
          <w:szCs w:val="20"/>
        </w:rPr>
        <w:t>u Yönetmeliğin 16</w:t>
      </w:r>
      <w:r>
        <w:rPr>
          <w:bCs/>
          <w:sz w:val="20"/>
          <w:szCs w:val="20"/>
        </w:rPr>
        <w:t xml:space="preserve"> </w:t>
      </w:r>
      <w:r w:rsidR="00522E38">
        <w:rPr>
          <w:bCs/>
          <w:sz w:val="20"/>
          <w:szCs w:val="20"/>
        </w:rPr>
        <w:t>ıncı</w:t>
      </w:r>
      <w:r w:rsidRPr="00A20CF9">
        <w:rPr>
          <w:bCs/>
          <w:sz w:val="20"/>
          <w:szCs w:val="20"/>
        </w:rPr>
        <w:t xml:space="preserve"> maddesinde atıfta bulunulan </w:t>
      </w:r>
      <w:r>
        <w:rPr>
          <w:bCs/>
          <w:sz w:val="20"/>
          <w:szCs w:val="20"/>
        </w:rPr>
        <w:t xml:space="preserve">AB </w:t>
      </w:r>
      <w:r w:rsidRPr="00A20CF9">
        <w:rPr>
          <w:bCs/>
          <w:sz w:val="20"/>
          <w:szCs w:val="20"/>
        </w:rPr>
        <w:t>uygunluk beyanının bir kopyasını</w:t>
      </w:r>
      <w:r>
        <w:rPr>
          <w:bCs/>
          <w:sz w:val="20"/>
          <w:szCs w:val="20"/>
        </w:rPr>
        <w:t xml:space="preserve"> ürünün piyasaya arz edildiği tarihten itibaren veya </w:t>
      </w:r>
      <w:r w:rsidRPr="00B86216">
        <w:rPr>
          <w:bCs/>
          <w:sz w:val="20"/>
          <w:szCs w:val="20"/>
        </w:rPr>
        <w:t>satışı durdurulmuş ise bu tarihten itibaren 10 yıl</w:t>
      </w:r>
      <w:r>
        <w:rPr>
          <w:bCs/>
          <w:sz w:val="20"/>
          <w:szCs w:val="20"/>
        </w:rPr>
        <w:t xml:space="preserve"> süreyle muhafaza etmek ve </w:t>
      </w:r>
      <w:r w:rsidR="0041100A">
        <w:rPr>
          <w:bCs/>
          <w:sz w:val="20"/>
          <w:szCs w:val="20"/>
        </w:rPr>
        <w:t>teknik dosya ile birlikte, Bakanlığın talebi halinde</w:t>
      </w:r>
      <w:r>
        <w:rPr>
          <w:bCs/>
          <w:sz w:val="20"/>
          <w:szCs w:val="20"/>
        </w:rPr>
        <w:t xml:space="preserve"> </w:t>
      </w:r>
      <w:r w:rsidR="0041100A">
        <w:rPr>
          <w:bCs/>
          <w:sz w:val="20"/>
          <w:szCs w:val="20"/>
        </w:rPr>
        <w:t xml:space="preserve">hazır bulundurmak </w:t>
      </w:r>
      <w:r>
        <w:rPr>
          <w:bCs/>
          <w:sz w:val="20"/>
          <w:szCs w:val="20"/>
        </w:rPr>
        <w:t>zorundadır.</w:t>
      </w:r>
    </w:p>
    <w:p w:rsidR="0041100A" w:rsidRDefault="0041100A" w:rsidP="003B20F3">
      <w:pPr>
        <w:pStyle w:val="ManualNumPar1"/>
        <w:tabs>
          <w:tab w:val="left" w:pos="8280"/>
        </w:tabs>
        <w:spacing w:before="0" w:after="0" w:line="240" w:lineRule="auto"/>
        <w:ind w:left="0" w:firstLine="720"/>
        <w:jc w:val="both"/>
        <w:rPr>
          <w:sz w:val="20"/>
        </w:rPr>
      </w:pPr>
      <w:r>
        <w:rPr>
          <w:bCs/>
          <w:sz w:val="20"/>
        </w:rPr>
        <w:t xml:space="preserve">(9) </w:t>
      </w:r>
      <w:r w:rsidR="00027BB5" w:rsidRPr="00537C96">
        <w:rPr>
          <w:sz w:val="20"/>
          <w:lang w:val="tr-TR"/>
        </w:rPr>
        <w:t>İthalatçı, Bakanlıktan gelen gerekçeli taleplere cevap vermek ve ilgili ürünün bu Yönetmeliğe uygunluğunun gösterilmesi için gerekli tüm bilgi ve belgeleri, kağıt üzerinde veya elektronik formatta sunmak</w:t>
      </w:r>
      <w:r w:rsidR="005F5338">
        <w:rPr>
          <w:sz w:val="20"/>
          <w:lang w:val="tr-TR"/>
        </w:rPr>
        <w:t xml:space="preserve"> zorundadır.</w:t>
      </w:r>
      <w:r w:rsidR="00027BB5" w:rsidRPr="00537C96">
        <w:rPr>
          <w:sz w:val="20"/>
          <w:lang w:val="tr-TR"/>
        </w:rPr>
        <w:t xml:space="preserve"> İthalatçılar, piyasaya arz ettikleri ürün kaynaklı riskleri ortadan kaldırmak için gerçekleştirilecek tüm faaliyetlerde istenmesi halinde </w:t>
      </w:r>
      <w:r w:rsidR="005F5338">
        <w:rPr>
          <w:sz w:val="20"/>
          <w:lang w:val="tr-TR"/>
        </w:rPr>
        <w:t>Bakanlıkla</w:t>
      </w:r>
      <w:r w:rsidR="00027BB5" w:rsidRPr="00537C96">
        <w:rPr>
          <w:sz w:val="20"/>
          <w:lang w:val="tr-TR"/>
        </w:rPr>
        <w:t xml:space="preserve"> işbirliği yapmak zorundadır.</w:t>
      </w:r>
      <w:r w:rsidR="007C4615">
        <w:rPr>
          <w:sz w:val="20"/>
          <w:lang w:val="tr-TR"/>
        </w:rPr>
        <w:t xml:space="preserve"> </w:t>
      </w:r>
    </w:p>
    <w:p w:rsidR="00A57287" w:rsidRPr="00D14D91" w:rsidRDefault="00A57287" w:rsidP="00D14D91">
      <w:pPr>
        <w:ind w:firstLine="708"/>
        <w:jc w:val="both"/>
        <w:rPr>
          <w:bCs/>
          <w:color w:val="000000"/>
          <w:kern w:val="36"/>
          <w:sz w:val="20"/>
          <w:szCs w:val="20"/>
        </w:rPr>
      </w:pPr>
    </w:p>
    <w:p w:rsidR="0089128E" w:rsidRDefault="0089128E" w:rsidP="0089128E">
      <w:pPr>
        <w:pStyle w:val="Balk1"/>
        <w:spacing w:before="0" w:beforeAutospacing="0" w:after="0" w:afterAutospacing="0" w:line="240" w:lineRule="atLeast"/>
        <w:rPr>
          <w:b w:val="0"/>
          <w:sz w:val="20"/>
          <w:szCs w:val="20"/>
        </w:rPr>
      </w:pPr>
    </w:p>
    <w:p w:rsidR="0089128E" w:rsidRDefault="00D14D91" w:rsidP="00D14D91">
      <w:pPr>
        <w:pStyle w:val="Balk1"/>
        <w:spacing w:before="0" w:beforeAutospacing="0" w:after="0" w:afterAutospacing="0" w:line="240" w:lineRule="atLeast"/>
        <w:ind w:left="708"/>
        <w:rPr>
          <w:color w:val="000000"/>
          <w:sz w:val="20"/>
          <w:szCs w:val="20"/>
        </w:rPr>
      </w:pPr>
      <w:r>
        <w:rPr>
          <w:color w:val="000000"/>
          <w:sz w:val="20"/>
          <w:szCs w:val="20"/>
        </w:rPr>
        <w:t xml:space="preserve">      </w:t>
      </w:r>
      <w:r w:rsidR="0089128E">
        <w:rPr>
          <w:color w:val="000000"/>
          <w:sz w:val="20"/>
          <w:szCs w:val="20"/>
        </w:rPr>
        <w:t xml:space="preserve">Dağıtıcıların </w:t>
      </w:r>
      <w:r w:rsidR="00C260F9">
        <w:rPr>
          <w:color w:val="000000"/>
          <w:sz w:val="20"/>
          <w:szCs w:val="20"/>
        </w:rPr>
        <w:t>y</w:t>
      </w:r>
      <w:r w:rsidR="0089128E">
        <w:rPr>
          <w:color w:val="000000"/>
          <w:sz w:val="20"/>
          <w:szCs w:val="20"/>
        </w:rPr>
        <w:t>ükümlülükleri</w:t>
      </w:r>
    </w:p>
    <w:p w:rsidR="00E21358" w:rsidRDefault="00D14D91" w:rsidP="00E21358">
      <w:pPr>
        <w:spacing w:line="240" w:lineRule="atLeast"/>
        <w:ind w:firstLine="12"/>
        <w:jc w:val="both"/>
        <w:rPr>
          <w:sz w:val="20"/>
          <w:szCs w:val="20"/>
        </w:rPr>
      </w:pPr>
      <w:r>
        <w:rPr>
          <w:bCs/>
          <w:color w:val="000000"/>
          <w:sz w:val="20"/>
          <w:szCs w:val="20"/>
        </w:rPr>
        <w:t xml:space="preserve"> </w:t>
      </w:r>
      <w:r>
        <w:rPr>
          <w:bCs/>
          <w:color w:val="000000"/>
          <w:sz w:val="20"/>
          <w:szCs w:val="20"/>
        </w:rPr>
        <w:tab/>
        <w:t xml:space="preserve">      </w:t>
      </w:r>
      <w:r w:rsidR="00175FB8">
        <w:rPr>
          <w:b/>
          <w:bCs/>
          <w:color w:val="000000"/>
          <w:sz w:val="20"/>
          <w:szCs w:val="20"/>
        </w:rPr>
        <w:t>MADDE 11</w:t>
      </w:r>
      <w:r>
        <w:rPr>
          <w:bCs/>
          <w:color w:val="000000"/>
          <w:sz w:val="20"/>
          <w:szCs w:val="20"/>
        </w:rPr>
        <w:t xml:space="preserve"> </w:t>
      </w:r>
      <w:r w:rsidRPr="00BD54CD">
        <w:rPr>
          <w:color w:val="000000"/>
          <w:sz w:val="20"/>
          <w:szCs w:val="20"/>
        </w:rPr>
        <w:t>– (1)</w:t>
      </w:r>
      <w:r>
        <w:rPr>
          <w:color w:val="000000"/>
          <w:sz w:val="20"/>
          <w:szCs w:val="20"/>
        </w:rPr>
        <w:t xml:space="preserve"> </w:t>
      </w:r>
      <w:r w:rsidR="00E21358" w:rsidRPr="00E21358">
        <w:rPr>
          <w:sz w:val="20"/>
          <w:szCs w:val="20"/>
        </w:rPr>
        <w:t>Dağıtıcı</w:t>
      </w:r>
      <w:r w:rsidR="009C2B22">
        <w:rPr>
          <w:sz w:val="20"/>
          <w:szCs w:val="20"/>
        </w:rPr>
        <w:t>,</w:t>
      </w:r>
      <w:r w:rsidR="00E21358" w:rsidRPr="00E21358">
        <w:rPr>
          <w:sz w:val="20"/>
          <w:szCs w:val="20"/>
        </w:rPr>
        <w:t xml:space="preserve"> herhangi bir ürünü piyasada bulundurduğunda, bu Yönetmelik gereksinimlerini yerine getirmek zorundadır. </w:t>
      </w:r>
    </w:p>
    <w:p w:rsidR="00583F09" w:rsidRDefault="00E21358" w:rsidP="00741B56">
      <w:pPr>
        <w:spacing w:line="240" w:lineRule="atLeast"/>
        <w:ind w:firstLine="12"/>
        <w:jc w:val="both"/>
        <w:rPr>
          <w:sz w:val="20"/>
          <w:szCs w:val="20"/>
        </w:rPr>
      </w:pPr>
      <w:r>
        <w:rPr>
          <w:sz w:val="20"/>
          <w:szCs w:val="20"/>
        </w:rPr>
        <w:lastRenderedPageBreak/>
        <w:tab/>
        <w:t xml:space="preserve">      (2) </w:t>
      </w:r>
      <w:r w:rsidRPr="00E21358">
        <w:rPr>
          <w:sz w:val="20"/>
          <w:szCs w:val="20"/>
        </w:rPr>
        <w:t>Dağıtıcı</w:t>
      </w:r>
      <w:r w:rsidR="009C2B22">
        <w:rPr>
          <w:sz w:val="20"/>
          <w:szCs w:val="20"/>
        </w:rPr>
        <w:t>,</w:t>
      </w:r>
      <w:r w:rsidRPr="00E21358">
        <w:rPr>
          <w:sz w:val="20"/>
          <w:szCs w:val="20"/>
        </w:rPr>
        <w:t xml:space="preserve"> piyasada herhangi bir </w:t>
      </w:r>
      <w:r>
        <w:rPr>
          <w:sz w:val="20"/>
          <w:szCs w:val="20"/>
        </w:rPr>
        <w:t>ürünü</w:t>
      </w:r>
      <w:r w:rsidRPr="00E21358">
        <w:rPr>
          <w:sz w:val="20"/>
          <w:szCs w:val="20"/>
        </w:rPr>
        <w:t xml:space="preserve"> bulundurmadan önce</w:t>
      </w:r>
      <w:r>
        <w:rPr>
          <w:sz w:val="20"/>
          <w:szCs w:val="20"/>
        </w:rPr>
        <w:t>, ürünün bu Yön</w:t>
      </w:r>
      <w:r w:rsidR="00E86353">
        <w:rPr>
          <w:sz w:val="20"/>
          <w:szCs w:val="20"/>
        </w:rPr>
        <w:t>etmeliğin 18</w:t>
      </w:r>
      <w:r>
        <w:rPr>
          <w:sz w:val="20"/>
          <w:szCs w:val="20"/>
        </w:rPr>
        <w:t xml:space="preserve"> inci maddesi gereği </w:t>
      </w:r>
      <w:r w:rsidRPr="004525A7">
        <w:rPr>
          <w:sz w:val="20"/>
          <w:szCs w:val="20"/>
        </w:rPr>
        <w:t>CE işareti taşıdığını</w:t>
      </w:r>
      <w:r>
        <w:rPr>
          <w:sz w:val="20"/>
          <w:szCs w:val="20"/>
        </w:rPr>
        <w:t xml:space="preserve">, bu Yönetmeliğin </w:t>
      </w:r>
      <w:r w:rsidR="00776DA3" w:rsidRPr="004525A7">
        <w:rPr>
          <w:sz w:val="20"/>
          <w:szCs w:val="20"/>
        </w:rPr>
        <w:t>16 ıncı</w:t>
      </w:r>
      <w:r w:rsidRPr="004525A7">
        <w:rPr>
          <w:sz w:val="20"/>
          <w:szCs w:val="20"/>
        </w:rPr>
        <w:t xml:space="preserve"> maddesi ve </w:t>
      </w:r>
      <w:r w:rsidR="00436127">
        <w:rPr>
          <w:sz w:val="20"/>
          <w:szCs w:val="20"/>
        </w:rPr>
        <w:t>e</w:t>
      </w:r>
      <w:r w:rsidRPr="004525A7">
        <w:rPr>
          <w:sz w:val="20"/>
          <w:szCs w:val="20"/>
        </w:rPr>
        <w:t>k</w:t>
      </w:r>
      <w:r w:rsidR="00285671">
        <w:rPr>
          <w:sz w:val="20"/>
          <w:szCs w:val="20"/>
        </w:rPr>
        <w:t>-</w:t>
      </w:r>
      <w:r w:rsidRPr="004525A7">
        <w:rPr>
          <w:sz w:val="20"/>
          <w:szCs w:val="20"/>
        </w:rPr>
        <w:t xml:space="preserve">1 Bölüm A, </w:t>
      </w:r>
      <w:r w:rsidR="00B45B23">
        <w:rPr>
          <w:sz w:val="20"/>
          <w:szCs w:val="20"/>
        </w:rPr>
        <w:t>ik</w:t>
      </w:r>
      <w:r w:rsidRPr="004525A7">
        <w:rPr>
          <w:sz w:val="20"/>
          <w:szCs w:val="20"/>
        </w:rPr>
        <w:t xml:space="preserve">inci </w:t>
      </w:r>
      <w:r w:rsidR="007966E6" w:rsidRPr="004525A7">
        <w:rPr>
          <w:sz w:val="20"/>
          <w:szCs w:val="20"/>
        </w:rPr>
        <w:t>fıkrasının beşinci</w:t>
      </w:r>
      <w:r w:rsidRPr="004525A7">
        <w:rPr>
          <w:sz w:val="20"/>
          <w:szCs w:val="20"/>
        </w:rPr>
        <w:t xml:space="preserve"> bendi, </w:t>
      </w:r>
      <w:r w:rsidR="00436127">
        <w:rPr>
          <w:sz w:val="20"/>
          <w:szCs w:val="20"/>
        </w:rPr>
        <w:t>e</w:t>
      </w:r>
      <w:r w:rsidRPr="004525A7">
        <w:rPr>
          <w:sz w:val="20"/>
          <w:szCs w:val="20"/>
        </w:rPr>
        <w:t>k</w:t>
      </w:r>
      <w:r w:rsidR="00285671">
        <w:rPr>
          <w:sz w:val="20"/>
          <w:szCs w:val="20"/>
        </w:rPr>
        <w:t>-</w:t>
      </w:r>
      <w:r w:rsidRPr="004525A7">
        <w:rPr>
          <w:sz w:val="20"/>
          <w:szCs w:val="20"/>
        </w:rPr>
        <w:t xml:space="preserve">1 Bölüm B,  </w:t>
      </w:r>
      <w:r w:rsidR="004E1297">
        <w:rPr>
          <w:sz w:val="20"/>
          <w:szCs w:val="20"/>
        </w:rPr>
        <w:t>dör</w:t>
      </w:r>
      <w:r w:rsidR="00497679">
        <w:rPr>
          <w:sz w:val="20"/>
          <w:szCs w:val="20"/>
        </w:rPr>
        <w:t>d</w:t>
      </w:r>
      <w:r w:rsidRPr="004525A7">
        <w:rPr>
          <w:sz w:val="20"/>
          <w:szCs w:val="20"/>
        </w:rPr>
        <w:t>üncü f</w:t>
      </w:r>
      <w:r w:rsidR="00583F09" w:rsidRPr="004525A7">
        <w:rPr>
          <w:sz w:val="20"/>
          <w:szCs w:val="20"/>
        </w:rPr>
        <w:t xml:space="preserve">ıkrası ve </w:t>
      </w:r>
      <w:r w:rsidR="00436127">
        <w:rPr>
          <w:sz w:val="20"/>
          <w:szCs w:val="20"/>
        </w:rPr>
        <w:t>e</w:t>
      </w:r>
      <w:r w:rsidR="00583F09" w:rsidRPr="004525A7">
        <w:rPr>
          <w:sz w:val="20"/>
          <w:szCs w:val="20"/>
        </w:rPr>
        <w:t>k</w:t>
      </w:r>
      <w:r w:rsidR="00285671">
        <w:rPr>
          <w:sz w:val="20"/>
          <w:szCs w:val="20"/>
        </w:rPr>
        <w:t>-1</w:t>
      </w:r>
      <w:r w:rsidRPr="004525A7">
        <w:rPr>
          <w:sz w:val="20"/>
          <w:szCs w:val="20"/>
        </w:rPr>
        <w:t xml:space="preserve"> Bölüm C, </w:t>
      </w:r>
      <w:r w:rsidR="004E1297">
        <w:rPr>
          <w:sz w:val="20"/>
          <w:szCs w:val="20"/>
        </w:rPr>
        <w:t>ik</w:t>
      </w:r>
      <w:r w:rsidRPr="00E21358">
        <w:rPr>
          <w:sz w:val="20"/>
          <w:szCs w:val="20"/>
        </w:rPr>
        <w:t>inci</w:t>
      </w:r>
      <w:r>
        <w:rPr>
          <w:sz w:val="20"/>
          <w:szCs w:val="20"/>
        </w:rPr>
        <w:t xml:space="preserve"> f</w:t>
      </w:r>
      <w:r w:rsidRPr="005D79D1">
        <w:rPr>
          <w:sz w:val="20"/>
          <w:szCs w:val="20"/>
        </w:rPr>
        <w:t>ıkrası</w:t>
      </w:r>
      <w:r>
        <w:rPr>
          <w:sz w:val="20"/>
          <w:szCs w:val="20"/>
        </w:rPr>
        <w:t xml:space="preserve">nda belirtilen </w:t>
      </w:r>
      <w:r w:rsidR="004525A7" w:rsidRPr="004D144D">
        <w:rPr>
          <w:sz w:val="20"/>
          <w:szCs w:val="20"/>
        </w:rPr>
        <w:t>gerekli evraklarla beraber CE işareti taşıdığını</w:t>
      </w:r>
      <w:r w:rsidR="00583F09" w:rsidRPr="004D144D">
        <w:rPr>
          <w:sz w:val="20"/>
          <w:szCs w:val="20"/>
        </w:rPr>
        <w:t>, Türkçe</w:t>
      </w:r>
      <w:r w:rsidR="004525A7" w:rsidRPr="004D144D">
        <w:rPr>
          <w:sz w:val="20"/>
          <w:szCs w:val="20"/>
        </w:rPr>
        <w:t xml:space="preserve"> veya Bakanlığın kabul edeceği bir dilde,</w:t>
      </w:r>
      <w:r w:rsidR="00583F09" w:rsidRPr="004D144D">
        <w:rPr>
          <w:sz w:val="20"/>
          <w:szCs w:val="20"/>
        </w:rPr>
        <w:t xml:space="preserve"> kullanım ve güvenlik bilgilerinin </w:t>
      </w:r>
      <w:r w:rsidR="00583F09" w:rsidRPr="00E21358">
        <w:rPr>
          <w:sz w:val="20"/>
          <w:szCs w:val="20"/>
        </w:rPr>
        <w:t>ve gerekli diğer bilgilerin ürünle birlikte sunul</w:t>
      </w:r>
      <w:r w:rsidR="00583F09" w:rsidRPr="00741B56">
        <w:rPr>
          <w:sz w:val="20"/>
          <w:szCs w:val="20"/>
        </w:rPr>
        <w:t>duğunu</w:t>
      </w:r>
      <w:r w:rsidR="00583F09">
        <w:rPr>
          <w:sz w:val="20"/>
          <w:szCs w:val="20"/>
        </w:rPr>
        <w:t xml:space="preserve">, </w:t>
      </w:r>
      <w:r w:rsidR="00C94545">
        <w:rPr>
          <w:sz w:val="20"/>
          <w:szCs w:val="20"/>
        </w:rPr>
        <w:t>imalatçının</w:t>
      </w:r>
      <w:r w:rsidR="00583F09" w:rsidRPr="006F715E">
        <w:rPr>
          <w:sz w:val="20"/>
          <w:szCs w:val="20"/>
        </w:rPr>
        <w:t xml:space="preserve"> ve ithalatçının bu Yönetmeliğin </w:t>
      </w:r>
      <w:r w:rsidR="00776DA3" w:rsidRPr="004525A7">
        <w:rPr>
          <w:sz w:val="20"/>
          <w:szCs w:val="20"/>
        </w:rPr>
        <w:t>8</w:t>
      </w:r>
      <w:r w:rsidR="00583F09" w:rsidRPr="004525A7">
        <w:rPr>
          <w:sz w:val="20"/>
          <w:szCs w:val="20"/>
        </w:rPr>
        <w:t xml:space="preserve"> inci </w:t>
      </w:r>
      <w:r w:rsidR="007966E6" w:rsidRPr="004525A7">
        <w:rPr>
          <w:sz w:val="20"/>
          <w:szCs w:val="20"/>
        </w:rPr>
        <w:t>maddesinin beşinci</w:t>
      </w:r>
      <w:r w:rsidR="00776DA3" w:rsidRPr="004525A7">
        <w:rPr>
          <w:sz w:val="20"/>
          <w:szCs w:val="20"/>
        </w:rPr>
        <w:t xml:space="preserve"> ve  </w:t>
      </w:r>
      <w:r w:rsidR="00B45B23">
        <w:rPr>
          <w:sz w:val="20"/>
          <w:szCs w:val="20"/>
        </w:rPr>
        <w:t>alt</w:t>
      </w:r>
      <w:r w:rsidR="00776DA3" w:rsidRPr="004525A7">
        <w:rPr>
          <w:sz w:val="20"/>
          <w:szCs w:val="20"/>
        </w:rPr>
        <w:t>ıncı fıkraları ve 10</w:t>
      </w:r>
      <w:r w:rsidR="00583F09" w:rsidRPr="004525A7">
        <w:rPr>
          <w:sz w:val="20"/>
          <w:szCs w:val="20"/>
        </w:rPr>
        <w:t xml:space="preserve"> uncu maddesinin  </w:t>
      </w:r>
      <w:r w:rsidR="00B45B23">
        <w:rPr>
          <w:sz w:val="20"/>
          <w:szCs w:val="20"/>
        </w:rPr>
        <w:t>üç</w:t>
      </w:r>
      <w:r w:rsidR="00583F09" w:rsidRPr="004525A7">
        <w:rPr>
          <w:sz w:val="20"/>
          <w:szCs w:val="20"/>
        </w:rPr>
        <w:t>üncü fıkrasında</w:t>
      </w:r>
      <w:r w:rsidR="00583F09" w:rsidRPr="006F715E">
        <w:rPr>
          <w:sz w:val="20"/>
          <w:szCs w:val="20"/>
        </w:rPr>
        <w:t xml:space="preserve"> düzenlenen</w:t>
      </w:r>
      <w:r w:rsidR="00583F09">
        <w:rPr>
          <w:sz w:val="20"/>
          <w:szCs w:val="20"/>
        </w:rPr>
        <w:t xml:space="preserve"> gereklilikleri karşıladıklarını</w:t>
      </w:r>
      <w:r>
        <w:rPr>
          <w:sz w:val="20"/>
          <w:szCs w:val="20"/>
        </w:rPr>
        <w:t xml:space="preserve"> </w:t>
      </w:r>
      <w:r w:rsidRPr="00E21358">
        <w:rPr>
          <w:sz w:val="20"/>
          <w:szCs w:val="20"/>
        </w:rPr>
        <w:t>doğrulamak zorundadır.</w:t>
      </w:r>
      <w:r w:rsidR="00583F09">
        <w:rPr>
          <w:sz w:val="20"/>
          <w:szCs w:val="20"/>
        </w:rPr>
        <w:t xml:space="preserve"> </w:t>
      </w:r>
      <w:r w:rsidR="00583F09" w:rsidRPr="00E21358">
        <w:rPr>
          <w:sz w:val="20"/>
          <w:szCs w:val="20"/>
        </w:rPr>
        <w:t xml:space="preserve">Herhangi bir </w:t>
      </w:r>
      <w:r w:rsidR="00583F09">
        <w:rPr>
          <w:sz w:val="20"/>
        </w:rPr>
        <w:t>ürünün</w:t>
      </w:r>
      <w:r w:rsidR="00583F09" w:rsidRPr="00E21358">
        <w:rPr>
          <w:sz w:val="20"/>
          <w:szCs w:val="20"/>
        </w:rPr>
        <w:t xml:space="preserve"> </w:t>
      </w:r>
      <w:r w:rsidR="00583F09" w:rsidRPr="00583F09">
        <w:rPr>
          <w:sz w:val="20"/>
          <w:szCs w:val="20"/>
        </w:rPr>
        <w:t>bu Yönetmeliğin 4</w:t>
      </w:r>
      <w:r w:rsidR="00583F09" w:rsidRPr="00583F09">
        <w:rPr>
          <w:sz w:val="20"/>
        </w:rPr>
        <w:t xml:space="preserve"> </w:t>
      </w:r>
      <w:r w:rsidR="00100875">
        <w:rPr>
          <w:sz w:val="20"/>
        </w:rPr>
        <w:t xml:space="preserve">üncü maddesinde ve </w:t>
      </w:r>
      <w:r w:rsidR="00436127">
        <w:rPr>
          <w:sz w:val="20"/>
        </w:rPr>
        <w:t>e</w:t>
      </w:r>
      <w:r w:rsidR="00100875">
        <w:rPr>
          <w:sz w:val="20"/>
        </w:rPr>
        <w:t>k</w:t>
      </w:r>
      <w:r w:rsidR="00285671">
        <w:rPr>
          <w:sz w:val="20"/>
        </w:rPr>
        <w:t>-</w:t>
      </w:r>
      <w:r w:rsidR="00583F09">
        <w:rPr>
          <w:sz w:val="20"/>
        </w:rPr>
        <w:t>1</w:t>
      </w:r>
      <w:r w:rsidR="00100875">
        <w:rPr>
          <w:sz w:val="20"/>
        </w:rPr>
        <w:t>‘</w:t>
      </w:r>
      <w:r w:rsidR="00583F09" w:rsidRPr="00583F09">
        <w:rPr>
          <w:sz w:val="20"/>
          <w:szCs w:val="20"/>
        </w:rPr>
        <w:t>de</w:t>
      </w:r>
      <w:r w:rsidR="00583F09">
        <w:rPr>
          <w:b/>
          <w:sz w:val="20"/>
          <w:szCs w:val="20"/>
        </w:rPr>
        <w:t xml:space="preserve"> </w:t>
      </w:r>
      <w:r w:rsidR="00583F09" w:rsidRPr="00E21358">
        <w:rPr>
          <w:sz w:val="20"/>
          <w:szCs w:val="20"/>
        </w:rPr>
        <w:t xml:space="preserve">belirtilen temel güvenlik gereksinimleriyle uyumlu olmadığını düşünen veya bundan şüphe duyan dağıtıcı, söz konusu </w:t>
      </w:r>
      <w:r w:rsidR="00583F09">
        <w:rPr>
          <w:sz w:val="20"/>
        </w:rPr>
        <w:t>ürün</w:t>
      </w:r>
      <w:r w:rsidR="00583F09" w:rsidRPr="00E21358">
        <w:rPr>
          <w:sz w:val="20"/>
          <w:szCs w:val="20"/>
        </w:rPr>
        <w:t xml:space="preserve"> uyumlu hale getirilene ka</w:t>
      </w:r>
      <w:r w:rsidR="004D4FDF">
        <w:rPr>
          <w:sz w:val="20"/>
          <w:szCs w:val="20"/>
        </w:rPr>
        <w:t>dar ürünü piyasaya arz edemez</w:t>
      </w:r>
      <w:r w:rsidR="00583F09" w:rsidRPr="00E21358">
        <w:rPr>
          <w:sz w:val="20"/>
          <w:szCs w:val="20"/>
        </w:rPr>
        <w:t xml:space="preserve">. Ayrıca, </w:t>
      </w:r>
      <w:r w:rsidR="00583F09">
        <w:rPr>
          <w:sz w:val="20"/>
        </w:rPr>
        <w:t>ürünün</w:t>
      </w:r>
      <w:r w:rsidR="00583F09" w:rsidRPr="00E21358">
        <w:rPr>
          <w:sz w:val="20"/>
          <w:szCs w:val="20"/>
        </w:rPr>
        <w:t xml:space="preserve"> </w:t>
      </w:r>
      <w:r w:rsidR="00583F09">
        <w:rPr>
          <w:sz w:val="20"/>
        </w:rPr>
        <w:t>risk oluşturduğu</w:t>
      </w:r>
      <w:r w:rsidR="00583F09" w:rsidRPr="00E21358">
        <w:rPr>
          <w:sz w:val="20"/>
          <w:szCs w:val="20"/>
        </w:rPr>
        <w:t xml:space="preserve"> durumlarda dağıtıcı, imalatçıyı</w:t>
      </w:r>
      <w:r w:rsidR="00285671">
        <w:rPr>
          <w:sz w:val="20"/>
          <w:szCs w:val="20"/>
        </w:rPr>
        <w:t xml:space="preserve"> </w:t>
      </w:r>
      <w:r w:rsidR="00285671" w:rsidRPr="007966E6">
        <w:rPr>
          <w:sz w:val="20"/>
          <w:szCs w:val="20"/>
        </w:rPr>
        <w:t>veya ithalatçıyı</w:t>
      </w:r>
      <w:r w:rsidR="00583F09" w:rsidRPr="00E21358">
        <w:rPr>
          <w:sz w:val="20"/>
          <w:szCs w:val="20"/>
        </w:rPr>
        <w:t xml:space="preserve"> ve Bakanlığı bu yönde bilgilendirmek zorundadır. </w:t>
      </w:r>
    </w:p>
    <w:p w:rsidR="007C4615" w:rsidRDefault="00100875" w:rsidP="002B06F4">
      <w:pPr>
        <w:spacing w:line="240" w:lineRule="atLeast"/>
        <w:ind w:firstLine="708"/>
        <w:jc w:val="both"/>
        <w:rPr>
          <w:sz w:val="20"/>
          <w:szCs w:val="20"/>
        </w:rPr>
      </w:pPr>
      <w:r>
        <w:rPr>
          <w:sz w:val="20"/>
          <w:szCs w:val="20"/>
        </w:rPr>
        <w:t xml:space="preserve">(3) </w:t>
      </w:r>
      <w:r w:rsidR="000718C8">
        <w:rPr>
          <w:sz w:val="20"/>
          <w:szCs w:val="20"/>
        </w:rPr>
        <w:t>Dağıtıcı</w:t>
      </w:r>
      <w:r w:rsidR="009C2B22">
        <w:rPr>
          <w:sz w:val="20"/>
          <w:szCs w:val="20"/>
        </w:rPr>
        <w:t>,</w:t>
      </w:r>
      <w:r w:rsidR="000718C8">
        <w:rPr>
          <w:sz w:val="20"/>
          <w:szCs w:val="20"/>
        </w:rPr>
        <w:t xml:space="preserve"> </w:t>
      </w:r>
      <w:r w:rsidR="000718C8" w:rsidRPr="003944F9">
        <w:rPr>
          <w:sz w:val="20"/>
          <w:szCs w:val="20"/>
        </w:rPr>
        <w:t>sorumluluğunda bulunan herhangi bir ürünün muhafaza ya da nakliye koşullarının</w:t>
      </w:r>
      <w:r w:rsidR="000718C8">
        <w:rPr>
          <w:sz w:val="20"/>
          <w:szCs w:val="20"/>
        </w:rPr>
        <w:t xml:space="preserve">, bu Yönetmeliğin 4 üncü </w:t>
      </w:r>
      <w:r w:rsidR="002C4C46">
        <w:rPr>
          <w:sz w:val="20"/>
          <w:szCs w:val="20"/>
        </w:rPr>
        <w:t>maddesinin birinci</w:t>
      </w:r>
      <w:r w:rsidR="000718C8">
        <w:rPr>
          <w:sz w:val="20"/>
          <w:szCs w:val="20"/>
        </w:rPr>
        <w:t xml:space="preserve"> fıkrası ve </w:t>
      </w:r>
      <w:r w:rsidR="00436127">
        <w:rPr>
          <w:sz w:val="20"/>
          <w:szCs w:val="20"/>
        </w:rPr>
        <w:t>e</w:t>
      </w:r>
      <w:r w:rsidR="000718C8">
        <w:rPr>
          <w:sz w:val="20"/>
          <w:szCs w:val="20"/>
        </w:rPr>
        <w:t>k</w:t>
      </w:r>
      <w:r w:rsidR="00285671">
        <w:rPr>
          <w:sz w:val="20"/>
          <w:szCs w:val="20"/>
        </w:rPr>
        <w:t>-1</w:t>
      </w:r>
      <w:r w:rsidR="000718C8">
        <w:rPr>
          <w:sz w:val="20"/>
          <w:szCs w:val="20"/>
        </w:rPr>
        <w:t>’de belirtilen temel güvenlik gerekleri ile uyuml</w:t>
      </w:r>
      <w:r w:rsidR="007C4615">
        <w:rPr>
          <w:sz w:val="20"/>
          <w:szCs w:val="20"/>
        </w:rPr>
        <w:t>u olmasını sağlamak zorundadır.</w:t>
      </w:r>
    </w:p>
    <w:p w:rsidR="00996356" w:rsidRDefault="009C2B22" w:rsidP="007C4615">
      <w:pPr>
        <w:spacing w:line="240" w:lineRule="atLeast"/>
        <w:ind w:left="12" w:firstLine="708"/>
        <w:jc w:val="both"/>
        <w:rPr>
          <w:sz w:val="20"/>
          <w:szCs w:val="20"/>
        </w:rPr>
      </w:pPr>
      <w:r>
        <w:rPr>
          <w:sz w:val="20"/>
          <w:szCs w:val="20"/>
        </w:rPr>
        <w:t xml:space="preserve">(4)  </w:t>
      </w:r>
      <w:r w:rsidR="00996356" w:rsidRPr="00996356">
        <w:rPr>
          <w:sz w:val="20"/>
          <w:szCs w:val="20"/>
        </w:rPr>
        <w:t xml:space="preserve">Piyasada bulundurdukları herhangi bir ürünün bu Yönetmeliğe uygun olmadığını </w:t>
      </w:r>
      <w:r w:rsidR="00996356" w:rsidRPr="004D144D">
        <w:rPr>
          <w:sz w:val="20"/>
          <w:szCs w:val="20"/>
        </w:rPr>
        <w:t>düşün</w:t>
      </w:r>
      <w:r w:rsidR="00766360" w:rsidRPr="004D144D">
        <w:rPr>
          <w:sz w:val="20"/>
          <w:szCs w:val="20"/>
        </w:rPr>
        <w:t>dürecek bir sebebi olan</w:t>
      </w:r>
      <w:r w:rsidR="00996356" w:rsidRPr="004D144D">
        <w:rPr>
          <w:sz w:val="20"/>
          <w:szCs w:val="20"/>
        </w:rPr>
        <w:t xml:space="preserve"> ya da bundan şüphe duyan dağıtıcının, ilgili ürünün uygunluğunu sağlamak için derhal gerekli </w:t>
      </w:r>
      <w:r w:rsidR="00996356" w:rsidRPr="00996356">
        <w:rPr>
          <w:sz w:val="20"/>
          <w:szCs w:val="20"/>
        </w:rPr>
        <w:t>düzeltici önlemleri alması, gerekirse ürünü piyasadan çekmesi veya geri çağırması gerekmektedir. Ayrıca, ürünün tehlike arz ettiği durumlarda dağıtıcı</w:t>
      </w:r>
      <w:r w:rsidR="00285671">
        <w:rPr>
          <w:sz w:val="20"/>
          <w:szCs w:val="20"/>
        </w:rPr>
        <w:t>,</w:t>
      </w:r>
      <w:r w:rsidR="00996356" w:rsidRPr="00996356">
        <w:rPr>
          <w:sz w:val="20"/>
          <w:szCs w:val="20"/>
        </w:rPr>
        <w:t xml:space="preserve"> </w:t>
      </w:r>
      <w:r w:rsidR="00996356" w:rsidRPr="00776DA3">
        <w:rPr>
          <w:sz w:val="20"/>
          <w:szCs w:val="20"/>
        </w:rPr>
        <w:t>Bakanlığa derhal</w:t>
      </w:r>
      <w:r w:rsidR="00996356" w:rsidRPr="00996356">
        <w:rPr>
          <w:sz w:val="20"/>
          <w:szCs w:val="20"/>
        </w:rPr>
        <w:t xml:space="preserve"> bu yönde bilgi vermek zorundadır. Bu bilgilerin arasında özellikle uygunsuzluğun ne olduğu ve alınan düzeltici önlemleri de belirtmek zorundadır.</w:t>
      </w:r>
    </w:p>
    <w:p w:rsidR="004077E2" w:rsidRPr="00966387" w:rsidRDefault="00996356" w:rsidP="004077E2">
      <w:pPr>
        <w:pStyle w:val="Balk1"/>
        <w:spacing w:before="0" w:beforeAutospacing="0" w:after="120" w:afterAutospacing="0" w:line="240" w:lineRule="atLeast"/>
        <w:jc w:val="both"/>
        <w:rPr>
          <w:b w:val="0"/>
          <w:strike/>
          <w:color w:val="000000"/>
          <w:sz w:val="20"/>
          <w:szCs w:val="20"/>
        </w:rPr>
      </w:pPr>
      <w:r w:rsidRPr="00966387">
        <w:rPr>
          <w:b w:val="0"/>
          <w:sz w:val="20"/>
          <w:szCs w:val="20"/>
        </w:rPr>
        <w:tab/>
        <w:t xml:space="preserve">(5) </w:t>
      </w:r>
      <w:r w:rsidR="004077E2" w:rsidRPr="004077E2">
        <w:rPr>
          <w:b w:val="0"/>
          <w:sz w:val="20"/>
          <w:szCs w:val="20"/>
        </w:rPr>
        <w:t xml:space="preserve">Dağıtıcı, </w:t>
      </w:r>
      <w:r w:rsidR="00285671">
        <w:rPr>
          <w:b w:val="0"/>
          <w:sz w:val="20"/>
          <w:szCs w:val="20"/>
        </w:rPr>
        <w:t>Bakanlıktan</w:t>
      </w:r>
      <w:r w:rsidR="00965B57">
        <w:rPr>
          <w:b w:val="0"/>
          <w:sz w:val="20"/>
          <w:szCs w:val="20"/>
        </w:rPr>
        <w:t xml:space="preserve"> </w:t>
      </w:r>
      <w:r w:rsidR="004077E2" w:rsidRPr="004077E2">
        <w:rPr>
          <w:b w:val="0"/>
          <w:sz w:val="20"/>
          <w:szCs w:val="20"/>
        </w:rPr>
        <w:t xml:space="preserve">gelen gerekçeli taleplere cevap vermek, ilgili ürünün bu Yönetmelikle uyumunun gösterilmesi için gerekli tüm bilgi ve belgeleri, </w:t>
      </w:r>
      <w:r w:rsidR="007643F9" w:rsidRPr="004077E2">
        <w:rPr>
          <w:b w:val="0"/>
          <w:sz w:val="20"/>
          <w:szCs w:val="20"/>
        </w:rPr>
        <w:t>kâğıt</w:t>
      </w:r>
      <w:r w:rsidR="004077E2" w:rsidRPr="004077E2">
        <w:rPr>
          <w:b w:val="0"/>
          <w:sz w:val="20"/>
          <w:szCs w:val="20"/>
        </w:rPr>
        <w:t xml:space="preserve"> üzerinde veya elektronik formatta </w:t>
      </w:r>
      <w:r w:rsidR="00C36114">
        <w:rPr>
          <w:b w:val="0"/>
          <w:sz w:val="20"/>
          <w:szCs w:val="20"/>
        </w:rPr>
        <w:t>Bakanlığa</w:t>
      </w:r>
      <w:r w:rsidR="004D4FDF">
        <w:rPr>
          <w:b w:val="0"/>
          <w:sz w:val="20"/>
          <w:szCs w:val="20"/>
        </w:rPr>
        <w:t xml:space="preserve"> </w:t>
      </w:r>
      <w:r w:rsidR="004077E2" w:rsidRPr="004077E2">
        <w:rPr>
          <w:b w:val="0"/>
          <w:sz w:val="20"/>
          <w:szCs w:val="20"/>
        </w:rPr>
        <w:t xml:space="preserve">sunmak zorundadır. Dağıtıcılar, piyasaya arz ettikleri ürün kaynaklı riskleri ortadan kaldırmak için gerçekleştirilecek tüm faaliyetlerde istenmesi halinde </w:t>
      </w:r>
      <w:r w:rsidR="00C36114">
        <w:rPr>
          <w:b w:val="0"/>
          <w:sz w:val="20"/>
          <w:szCs w:val="20"/>
        </w:rPr>
        <w:t>Bakanlıkla</w:t>
      </w:r>
      <w:r w:rsidR="00965B57">
        <w:rPr>
          <w:b w:val="0"/>
          <w:sz w:val="20"/>
          <w:szCs w:val="20"/>
        </w:rPr>
        <w:t xml:space="preserve"> </w:t>
      </w:r>
      <w:r w:rsidR="004077E2" w:rsidRPr="004077E2">
        <w:rPr>
          <w:b w:val="0"/>
          <w:sz w:val="20"/>
          <w:szCs w:val="20"/>
        </w:rPr>
        <w:t>işbirliği yapmak zorundadır.</w:t>
      </w:r>
      <w:r w:rsidR="00965B57">
        <w:rPr>
          <w:b w:val="0"/>
          <w:sz w:val="20"/>
          <w:szCs w:val="20"/>
        </w:rPr>
        <w:t xml:space="preserve"> </w:t>
      </w:r>
    </w:p>
    <w:p w:rsidR="0089128E" w:rsidRPr="00FD2E98" w:rsidRDefault="0089128E" w:rsidP="00FD2E98">
      <w:pPr>
        <w:pStyle w:val="Balk1"/>
        <w:spacing w:before="0" w:beforeAutospacing="0" w:after="0" w:afterAutospacing="0" w:line="240" w:lineRule="atLeast"/>
        <w:rPr>
          <w:color w:val="FF0000"/>
          <w:sz w:val="20"/>
          <w:szCs w:val="20"/>
        </w:rPr>
      </w:pPr>
    </w:p>
    <w:p w:rsidR="0089128E" w:rsidRDefault="00166B4E" w:rsidP="009B789E">
      <w:pPr>
        <w:pStyle w:val="Balk1"/>
        <w:spacing w:before="0" w:beforeAutospacing="0" w:after="0" w:afterAutospacing="0" w:line="240" w:lineRule="atLeast"/>
        <w:ind w:firstLine="708"/>
        <w:rPr>
          <w:color w:val="000000"/>
          <w:sz w:val="20"/>
          <w:szCs w:val="20"/>
        </w:rPr>
      </w:pPr>
      <w:r>
        <w:rPr>
          <w:color w:val="000000"/>
          <w:sz w:val="20"/>
          <w:szCs w:val="20"/>
        </w:rPr>
        <w:t>İmalatçının yükümlülüklerinin ithalatçılar ve dağıtıcılar için de geçerli olduğu</w:t>
      </w:r>
      <w:r w:rsidR="0089128E">
        <w:rPr>
          <w:color w:val="000000"/>
          <w:sz w:val="20"/>
          <w:szCs w:val="20"/>
        </w:rPr>
        <w:t xml:space="preserve"> durumlar</w:t>
      </w:r>
    </w:p>
    <w:p w:rsidR="0089128E" w:rsidRDefault="009B789E" w:rsidP="0096697F">
      <w:pPr>
        <w:spacing w:line="240" w:lineRule="atLeast"/>
        <w:ind w:firstLine="12"/>
        <w:jc w:val="both"/>
        <w:rPr>
          <w:rFonts w:ascii="EUAlbertina" w:eastAsiaTheme="minorHAnsi" w:hAnsi="EUAlbertina" w:cs="EUAlbertina"/>
          <w:color w:val="000000"/>
          <w:sz w:val="20"/>
          <w:szCs w:val="20"/>
          <w:lang w:eastAsia="en-US"/>
        </w:rPr>
      </w:pPr>
      <w:r>
        <w:rPr>
          <w:bCs/>
          <w:color w:val="000000"/>
          <w:sz w:val="20"/>
          <w:szCs w:val="20"/>
        </w:rPr>
        <w:t xml:space="preserve">              </w:t>
      </w:r>
      <w:r w:rsidR="0084389C">
        <w:rPr>
          <w:b/>
          <w:bCs/>
          <w:color w:val="000000"/>
          <w:sz w:val="20"/>
          <w:szCs w:val="20"/>
        </w:rPr>
        <w:t>MADDE 12</w:t>
      </w:r>
      <w:r>
        <w:rPr>
          <w:b/>
          <w:bCs/>
          <w:color w:val="000000"/>
          <w:sz w:val="20"/>
          <w:szCs w:val="20"/>
        </w:rPr>
        <w:t xml:space="preserve"> </w:t>
      </w:r>
      <w:r w:rsidRPr="00BD54CD">
        <w:rPr>
          <w:color w:val="000000"/>
          <w:sz w:val="20"/>
          <w:szCs w:val="20"/>
        </w:rPr>
        <w:t>– (1)</w:t>
      </w:r>
      <w:r>
        <w:rPr>
          <w:color w:val="000000"/>
          <w:sz w:val="20"/>
          <w:szCs w:val="20"/>
        </w:rPr>
        <w:t xml:space="preserve"> </w:t>
      </w:r>
      <w:r w:rsidR="0089128E">
        <w:rPr>
          <w:rFonts w:ascii="EUAlbertina" w:eastAsiaTheme="minorHAnsi" w:hAnsi="EUAlbertina" w:cs="EUAlbertina"/>
          <w:color w:val="000000"/>
          <w:sz w:val="20"/>
          <w:szCs w:val="20"/>
          <w:lang w:eastAsia="en-US"/>
        </w:rPr>
        <w:t>İtha</w:t>
      </w:r>
      <w:r w:rsidR="00D26B9E">
        <w:rPr>
          <w:rFonts w:ascii="EUAlbertina" w:eastAsiaTheme="minorHAnsi" w:hAnsi="EUAlbertina" w:cs="EUAlbertina"/>
          <w:color w:val="000000"/>
          <w:sz w:val="20"/>
          <w:szCs w:val="20"/>
          <w:lang w:eastAsia="en-US"/>
        </w:rPr>
        <w:t>latçı veya dağıtıcı, kendi adı</w:t>
      </w:r>
      <w:r w:rsidR="0089128E">
        <w:rPr>
          <w:rFonts w:ascii="EUAlbertina" w:eastAsiaTheme="minorHAnsi" w:hAnsi="EUAlbertina" w:cs="EUAlbertina"/>
          <w:color w:val="000000"/>
          <w:sz w:val="20"/>
          <w:szCs w:val="20"/>
          <w:lang w:eastAsia="en-US"/>
        </w:rPr>
        <w:t xml:space="preserve"> ya da ticari markası </w:t>
      </w:r>
      <w:r w:rsidR="00D26B9E">
        <w:rPr>
          <w:rFonts w:ascii="EUAlbertina" w:eastAsiaTheme="minorHAnsi" w:hAnsi="EUAlbertina" w:cs="EUAlbertina"/>
          <w:color w:val="000000"/>
          <w:sz w:val="20"/>
          <w:szCs w:val="20"/>
          <w:lang w:eastAsia="en-US"/>
        </w:rPr>
        <w:t xml:space="preserve">altında </w:t>
      </w:r>
      <w:r w:rsidR="0089128E">
        <w:rPr>
          <w:rFonts w:ascii="EUAlbertina" w:eastAsiaTheme="minorHAnsi" w:hAnsi="EUAlbertina" w:cs="EUAlbertina"/>
          <w:color w:val="000000"/>
          <w:sz w:val="20"/>
          <w:szCs w:val="20"/>
          <w:lang w:eastAsia="en-US"/>
        </w:rPr>
        <w:t xml:space="preserve">piyasaya </w:t>
      </w:r>
      <w:r w:rsidR="00D26B9E">
        <w:rPr>
          <w:rFonts w:ascii="EUAlbertina" w:eastAsiaTheme="minorHAnsi" w:hAnsi="EUAlbertina" w:cs="EUAlbertina"/>
          <w:color w:val="000000"/>
          <w:sz w:val="20"/>
          <w:szCs w:val="20"/>
          <w:lang w:eastAsia="en-US"/>
        </w:rPr>
        <w:t xml:space="preserve">bir </w:t>
      </w:r>
      <w:r w:rsidR="0089128E">
        <w:rPr>
          <w:rFonts w:ascii="EUAlbertina" w:eastAsiaTheme="minorHAnsi" w:hAnsi="EUAlbertina" w:cs="EUAlbertina"/>
          <w:color w:val="000000"/>
          <w:sz w:val="20"/>
          <w:szCs w:val="20"/>
          <w:lang w:eastAsia="en-US"/>
        </w:rPr>
        <w:t>ürün arz ettiğinde veya hali hazırda piyasada o</w:t>
      </w:r>
      <w:r w:rsidR="00D26B9E">
        <w:rPr>
          <w:rFonts w:ascii="EUAlbertina" w:eastAsiaTheme="minorHAnsi" w:hAnsi="EUAlbertina" w:cs="EUAlbertina"/>
          <w:color w:val="000000"/>
          <w:sz w:val="20"/>
          <w:szCs w:val="20"/>
          <w:lang w:eastAsia="en-US"/>
        </w:rPr>
        <w:t>lan bir ürünü, bu Yönetmeliğin gerekliliklerine</w:t>
      </w:r>
      <w:r w:rsidR="005F68AA">
        <w:rPr>
          <w:rFonts w:ascii="EUAlbertina" w:eastAsiaTheme="minorHAnsi" w:hAnsi="EUAlbertina" w:cs="EUAlbertina"/>
          <w:color w:val="000000"/>
          <w:sz w:val="20"/>
          <w:szCs w:val="20"/>
          <w:lang w:eastAsia="en-US"/>
        </w:rPr>
        <w:t xml:space="preserve"> uygunluğunu</w:t>
      </w:r>
      <w:r w:rsidR="0089128E">
        <w:rPr>
          <w:rFonts w:ascii="EUAlbertina" w:eastAsiaTheme="minorHAnsi" w:hAnsi="EUAlbertina" w:cs="EUAlbertina"/>
          <w:color w:val="000000"/>
          <w:sz w:val="20"/>
          <w:szCs w:val="20"/>
          <w:lang w:eastAsia="en-US"/>
        </w:rPr>
        <w:t xml:space="preserve"> etkileyecek şekilde </w:t>
      </w:r>
      <w:r w:rsidR="00D26B9E">
        <w:rPr>
          <w:rFonts w:ascii="EUAlbertina" w:eastAsiaTheme="minorHAnsi" w:hAnsi="EUAlbertina" w:cs="EUAlbertina"/>
          <w:color w:val="000000"/>
          <w:sz w:val="20"/>
          <w:szCs w:val="20"/>
          <w:lang w:eastAsia="en-US"/>
        </w:rPr>
        <w:t>değiştirdiğinde, bu Y</w:t>
      </w:r>
      <w:r w:rsidR="0089128E">
        <w:rPr>
          <w:rFonts w:ascii="EUAlbertina" w:eastAsiaTheme="minorHAnsi" w:hAnsi="EUAlbertina" w:cs="EUAlbertina"/>
          <w:color w:val="000000"/>
          <w:sz w:val="20"/>
          <w:szCs w:val="20"/>
          <w:lang w:eastAsia="en-US"/>
        </w:rPr>
        <w:t>ön</w:t>
      </w:r>
      <w:r w:rsidR="005F68AA">
        <w:rPr>
          <w:rFonts w:ascii="EUAlbertina" w:eastAsiaTheme="minorHAnsi" w:hAnsi="EUAlbertina" w:cs="EUAlbertina"/>
          <w:color w:val="000000"/>
          <w:sz w:val="20"/>
          <w:szCs w:val="20"/>
          <w:lang w:eastAsia="en-US"/>
        </w:rPr>
        <w:t xml:space="preserve">etmeliğe istinaden </w:t>
      </w:r>
      <w:r w:rsidR="006E4E44">
        <w:rPr>
          <w:rFonts w:ascii="EUAlbertina" w:eastAsiaTheme="minorHAnsi" w:hAnsi="EUAlbertina" w:cs="EUAlbertina"/>
          <w:color w:val="000000"/>
          <w:sz w:val="20"/>
          <w:szCs w:val="20"/>
          <w:lang w:eastAsia="en-US"/>
        </w:rPr>
        <w:t>imalatçı</w:t>
      </w:r>
      <w:r w:rsidR="00D26B9E">
        <w:rPr>
          <w:rFonts w:ascii="EUAlbertina" w:eastAsiaTheme="minorHAnsi" w:hAnsi="EUAlbertina" w:cs="EUAlbertina"/>
          <w:color w:val="000000"/>
          <w:sz w:val="20"/>
          <w:szCs w:val="20"/>
          <w:lang w:eastAsia="en-US"/>
        </w:rPr>
        <w:t xml:space="preserve"> olarak değerlendirilir</w:t>
      </w:r>
      <w:r w:rsidR="0089128E">
        <w:rPr>
          <w:rFonts w:ascii="EUAlbertina" w:eastAsiaTheme="minorHAnsi" w:hAnsi="EUAlbertina" w:cs="EUAlbertina"/>
          <w:color w:val="000000"/>
          <w:sz w:val="20"/>
          <w:szCs w:val="20"/>
          <w:lang w:eastAsia="en-US"/>
        </w:rPr>
        <w:t xml:space="preserve"> ve </w:t>
      </w:r>
      <w:r w:rsidR="00D26B9E">
        <w:rPr>
          <w:rFonts w:ascii="EUAlbertina" w:eastAsiaTheme="minorHAnsi" w:hAnsi="EUAlbertina" w:cs="EUAlbertina"/>
          <w:color w:val="000000"/>
          <w:sz w:val="20"/>
          <w:szCs w:val="20"/>
          <w:lang w:eastAsia="en-US"/>
        </w:rPr>
        <w:t xml:space="preserve">bu yönetmeliğin </w:t>
      </w:r>
      <w:r w:rsidR="00776DA3" w:rsidRPr="0096697F">
        <w:rPr>
          <w:rFonts w:ascii="EUAlbertina" w:eastAsiaTheme="minorHAnsi" w:hAnsi="EUAlbertina" w:cs="EUAlbertina"/>
          <w:color w:val="000000"/>
          <w:sz w:val="20"/>
          <w:szCs w:val="20"/>
          <w:lang w:eastAsia="en-US"/>
        </w:rPr>
        <w:t xml:space="preserve">8 </w:t>
      </w:r>
      <w:r w:rsidR="00D26B9E" w:rsidRPr="0096697F">
        <w:rPr>
          <w:rFonts w:ascii="EUAlbertina" w:eastAsiaTheme="minorHAnsi" w:hAnsi="EUAlbertina" w:cs="EUAlbertina"/>
          <w:color w:val="000000"/>
          <w:sz w:val="20"/>
          <w:szCs w:val="20"/>
          <w:lang w:eastAsia="en-US"/>
        </w:rPr>
        <w:t>inci</w:t>
      </w:r>
      <w:r w:rsidR="00D26B9E">
        <w:rPr>
          <w:rFonts w:ascii="EUAlbertina" w:eastAsiaTheme="minorHAnsi" w:hAnsi="EUAlbertina" w:cs="EUAlbertina"/>
          <w:color w:val="000000"/>
          <w:sz w:val="20"/>
          <w:szCs w:val="20"/>
          <w:lang w:eastAsia="en-US"/>
        </w:rPr>
        <w:t xml:space="preserve"> </w:t>
      </w:r>
      <w:r w:rsidR="005F68AA">
        <w:rPr>
          <w:rFonts w:ascii="EUAlbertina" w:eastAsiaTheme="minorHAnsi" w:hAnsi="EUAlbertina" w:cs="EUAlbertina"/>
          <w:color w:val="000000"/>
          <w:sz w:val="20"/>
          <w:szCs w:val="20"/>
          <w:lang w:eastAsia="en-US"/>
        </w:rPr>
        <w:t>maddesinde düzenlenen imalatçının</w:t>
      </w:r>
      <w:r w:rsidR="00D26B9E">
        <w:rPr>
          <w:rFonts w:ascii="EUAlbertina" w:eastAsiaTheme="minorHAnsi" w:hAnsi="EUAlbertina" w:cs="EUAlbertina"/>
          <w:color w:val="000000"/>
          <w:sz w:val="20"/>
          <w:szCs w:val="20"/>
          <w:lang w:eastAsia="en-US"/>
        </w:rPr>
        <w:t xml:space="preserve"> </w:t>
      </w:r>
      <w:r w:rsidR="003214BC">
        <w:rPr>
          <w:rFonts w:ascii="EUAlbertina" w:eastAsiaTheme="minorHAnsi" w:hAnsi="EUAlbertina" w:cs="EUAlbertina"/>
          <w:color w:val="000000"/>
          <w:sz w:val="20"/>
          <w:szCs w:val="20"/>
          <w:lang w:eastAsia="en-US"/>
        </w:rPr>
        <w:t>yükümlülüklerine</w:t>
      </w:r>
      <w:r w:rsidR="00D26B9E">
        <w:rPr>
          <w:rFonts w:ascii="EUAlbertina" w:eastAsiaTheme="minorHAnsi" w:hAnsi="EUAlbertina" w:cs="EUAlbertina"/>
          <w:color w:val="000000"/>
          <w:sz w:val="20"/>
          <w:szCs w:val="20"/>
          <w:lang w:eastAsia="en-US"/>
        </w:rPr>
        <w:t xml:space="preserve"> tabi olur.</w:t>
      </w:r>
    </w:p>
    <w:p w:rsidR="00CB34D5" w:rsidRDefault="00CB34D5" w:rsidP="009B789E">
      <w:pPr>
        <w:spacing w:line="240" w:lineRule="atLeast"/>
        <w:ind w:firstLine="708"/>
        <w:rPr>
          <w:b/>
          <w:bCs/>
          <w:color w:val="000000"/>
          <w:sz w:val="20"/>
          <w:szCs w:val="20"/>
        </w:rPr>
      </w:pPr>
    </w:p>
    <w:p w:rsidR="0089128E" w:rsidRDefault="0089128E" w:rsidP="009B789E">
      <w:pPr>
        <w:spacing w:line="240" w:lineRule="atLeast"/>
        <w:ind w:firstLine="708"/>
        <w:rPr>
          <w:b/>
          <w:bCs/>
          <w:color w:val="000000"/>
          <w:sz w:val="20"/>
          <w:szCs w:val="20"/>
        </w:rPr>
      </w:pPr>
      <w:r w:rsidRPr="00543BB6">
        <w:rPr>
          <w:b/>
          <w:bCs/>
          <w:color w:val="000000"/>
          <w:sz w:val="20"/>
          <w:szCs w:val="20"/>
        </w:rPr>
        <w:t xml:space="preserve">Kişisel </w:t>
      </w:r>
      <w:r w:rsidR="00C36114">
        <w:rPr>
          <w:b/>
          <w:bCs/>
          <w:color w:val="000000"/>
          <w:sz w:val="20"/>
          <w:szCs w:val="20"/>
        </w:rPr>
        <w:t>i</w:t>
      </w:r>
      <w:r w:rsidRPr="00543BB6">
        <w:rPr>
          <w:b/>
          <w:bCs/>
          <w:color w:val="000000"/>
          <w:sz w:val="20"/>
          <w:szCs w:val="20"/>
        </w:rPr>
        <w:t>thalatçıların yükümlülükleri</w:t>
      </w:r>
    </w:p>
    <w:p w:rsidR="00BB19F3" w:rsidRDefault="009B789E" w:rsidP="00884246">
      <w:pPr>
        <w:spacing w:line="240" w:lineRule="atLeast"/>
        <w:ind w:firstLine="12"/>
        <w:jc w:val="both"/>
        <w:rPr>
          <w:bCs/>
          <w:strike/>
          <w:color w:val="000000"/>
          <w:kern w:val="36"/>
          <w:sz w:val="20"/>
          <w:szCs w:val="20"/>
        </w:rPr>
      </w:pPr>
      <w:r>
        <w:rPr>
          <w:bCs/>
          <w:color w:val="000000"/>
          <w:sz w:val="20"/>
          <w:szCs w:val="20"/>
        </w:rPr>
        <w:t xml:space="preserve">              </w:t>
      </w:r>
      <w:r w:rsidR="0084389C">
        <w:rPr>
          <w:b/>
          <w:bCs/>
          <w:color w:val="000000"/>
          <w:sz w:val="20"/>
          <w:szCs w:val="20"/>
        </w:rPr>
        <w:t>MADDE 13</w:t>
      </w:r>
      <w:r>
        <w:rPr>
          <w:b/>
          <w:bCs/>
          <w:color w:val="000000"/>
          <w:sz w:val="20"/>
          <w:szCs w:val="20"/>
        </w:rPr>
        <w:t xml:space="preserve"> </w:t>
      </w:r>
      <w:r w:rsidRPr="00BD54CD">
        <w:rPr>
          <w:color w:val="000000"/>
          <w:sz w:val="20"/>
          <w:szCs w:val="20"/>
        </w:rPr>
        <w:t>– (1)</w:t>
      </w:r>
      <w:r>
        <w:rPr>
          <w:color w:val="000000"/>
          <w:sz w:val="20"/>
          <w:szCs w:val="20"/>
        </w:rPr>
        <w:t xml:space="preserve"> </w:t>
      </w:r>
      <w:r w:rsidR="00484951" w:rsidRPr="009B789E">
        <w:rPr>
          <w:bCs/>
          <w:color w:val="000000"/>
          <w:kern w:val="36"/>
          <w:sz w:val="20"/>
          <w:szCs w:val="20"/>
        </w:rPr>
        <w:t xml:space="preserve">Eğer </w:t>
      </w:r>
      <w:r w:rsidR="003214BC">
        <w:rPr>
          <w:bCs/>
          <w:color w:val="000000"/>
          <w:kern w:val="36"/>
          <w:sz w:val="20"/>
          <w:szCs w:val="20"/>
        </w:rPr>
        <w:t>imalatçı</w:t>
      </w:r>
      <w:r w:rsidR="00484951" w:rsidRPr="009B789E">
        <w:rPr>
          <w:bCs/>
          <w:color w:val="000000"/>
          <w:kern w:val="36"/>
          <w:sz w:val="20"/>
          <w:szCs w:val="20"/>
        </w:rPr>
        <w:t xml:space="preserve">, ürünün bu yönetmeliğe </w:t>
      </w:r>
      <w:r w:rsidR="00BB19F3" w:rsidRPr="009B789E">
        <w:rPr>
          <w:bCs/>
          <w:color w:val="000000"/>
          <w:kern w:val="36"/>
          <w:sz w:val="20"/>
          <w:szCs w:val="20"/>
        </w:rPr>
        <w:t>uyg</w:t>
      </w:r>
      <w:r w:rsidR="00484951" w:rsidRPr="009B789E">
        <w:rPr>
          <w:bCs/>
          <w:color w:val="000000"/>
          <w:kern w:val="36"/>
          <w:sz w:val="20"/>
          <w:szCs w:val="20"/>
        </w:rPr>
        <w:t>unluğu</w:t>
      </w:r>
      <w:r w:rsidR="00C36114">
        <w:rPr>
          <w:bCs/>
          <w:color w:val="000000"/>
          <w:kern w:val="36"/>
          <w:sz w:val="20"/>
          <w:szCs w:val="20"/>
        </w:rPr>
        <w:t>na dair</w:t>
      </w:r>
      <w:r w:rsidR="00484951" w:rsidRPr="009B789E">
        <w:rPr>
          <w:bCs/>
          <w:color w:val="000000"/>
          <w:kern w:val="36"/>
          <w:sz w:val="20"/>
          <w:szCs w:val="20"/>
        </w:rPr>
        <w:t xml:space="preserve"> </w:t>
      </w:r>
      <w:r w:rsidR="00BB19F3" w:rsidRPr="009B789E">
        <w:rPr>
          <w:bCs/>
          <w:color w:val="000000"/>
          <w:kern w:val="36"/>
          <w:sz w:val="20"/>
          <w:szCs w:val="20"/>
        </w:rPr>
        <w:t>sorumlulukları</w:t>
      </w:r>
      <w:r w:rsidR="00484951" w:rsidRPr="009B789E">
        <w:rPr>
          <w:bCs/>
          <w:color w:val="000000"/>
          <w:kern w:val="36"/>
          <w:sz w:val="20"/>
          <w:szCs w:val="20"/>
        </w:rPr>
        <w:t>nı yerine getirmiyorsa</w:t>
      </w:r>
      <w:r w:rsidR="00BB19F3" w:rsidRPr="009B789E">
        <w:rPr>
          <w:bCs/>
          <w:color w:val="000000"/>
          <w:kern w:val="36"/>
          <w:sz w:val="20"/>
          <w:szCs w:val="20"/>
        </w:rPr>
        <w:t>, kişisel ithalatçı, ürünü hizme</w:t>
      </w:r>
      <w:r w:rsidR="00484951" w:rsidRPr="009B789E">
        <w:rPr>
          <w:bCs/>
          <w:color w:val="000000"/>
          <w:kern w:val="36"/>
          <w:sz w:val="20"/>
          <w:szCs w:val="20"/>
        </w:rPr>
        <w:t xml:space="preserve">te sunmadan </w:t>
      </w:r>
      <w:r w:rsidR="00BB19F3" w:rsidRPr="009B789E">
        <w:rPr>
          <w:bCs/>
          <w:color w:val="000000"/>
          <w:kern w:val="36"/>
          <w:sz w:val="20"/>
          <w:szCs w:val="20"/>
        </w:rPr>
        <w:t>önce</w:t>
      </w:r>
      <w:r w:rsidR="0021111A" w:rsidRPr="009B789E">
        <w:rPr>
          <w:bCs/>
          <w:color w:val="000000"/>
          <w:kern w:val="36"/>
          <w:sz w:val="20"/>
          <w:szCs w:val="20"/>
        </w:rPr>
        <w:t>,</w:t>
      </w:r>
      <w:r w:rsidR="00BB19F3" w:rsidRPr="009B789E">
        <w:rPr>
          <w:bCs/>
          <w:color w:val="000000"/>
          <w:kern w:val="36"/>
          <w:sz w:val="20"/>
          <w:szCs w:val="20"/>
        </w:rPr>
        <w:t xml:space="preserve"> ürünün</w:t>
      </w:r>
      <w:r w:rsidR="0021111A" w:rsidRPr="009B789E">
        <w:rPr>
          <w:bCs/>
          <w:color w:val="000000"/>
          <w:kern w:val="36"/>
          <w:sz w:val="20"/>
          <w:szCs w:val="20"/>
        </w:rPr>
        <w:t xml:space="preserve"> </w:t>
      </w:r>
      <w:r w:rsidR="00776DA3">
        <w:rPr>
          <w:bCs/>
          <w:color w:val="000000"/>
          <w:kern w:val="36"/>
          <w:sz w:val="20"/>
          <w:szCs w:val="20"/>
        </w:rPr>
        <w:t>bu Yönetmeliğin 5</w:t>
      </w:r>
      <w:r w:rsidR="00025787" w:rsidRPr="00025787">
        <w:rPr>
          <w:bCs/>
          <w:color w:val="000000"/>
          <w:kern w:val="36"/>
          <w:sz w:val="20"/>
          <w:szCs w:val="20"/>
        </w:rPr>
        <w:t xml:space="preserve"> </w:t>
      </w:r>
      <w:r w:rsidR="00776DA3">
        <w:rPr>
          <w:bCs/>
          <w:color w:val="000000"/>
          <w:kern w:val="36"/>
          <w:sz w:val="20"/>
          <w:szCs w:val="20"/>
        </w:rPr>
        <w:t>inci</w:t>
      </w:r>
      <w:r w:rsidR="00484951" w:rsidRPr="009B789E">
        <w:rPr>
          <w:bCs/>
          <w:color w:val="000000"/>
          <w:kern w:val="36"/>
          <w:sz w:val="20"/>
          <w:szCs w:val="20"/>
        </w:rPr>
        <w:t xml:space="preserve"> maddesinin </w:t>
      </w:r>
      <w:r w:rsidR="00B45B23">
        <w:rPr>
          <w:bCs/>
          <w:color w:val="000000"/>
          <w:kern w:val="36"/>
          <w:sz w:val="20"/>
          <w:szCs w:val="20"/>
        </w:rPr>
        <w:t>bir</w:t>
      </w:r>
      <w:r w:rsidR="00484951" w:rsidRPr="009B789E">
        <w:rPr>
          <w:bCs/>
          <w:color w:val="000000"/>
          <w:kern w:val="36"/>
          <w:sz w:val="20"/>
          <w:szCs w:val="20"/>
        </w:rPr>
        <w:t xml:space="preserve">inci fıkrası </w:t>
      </w:r>
      <w:r w:rsidR="00025787">
        <w:rPr>
          <w:bCs/>
          <w:color w:val="000000"/>
          <w:kern w:val="36"/>
          <w:sz w:val="20"/>
          <w:szCs w:val="20"/>
        </w:rPr>
        <w:t xml:space="preserve">ve </w:t>
      </w:r>
      <w:r w:rsidR="00436127">
        <w:rPr>
          <w:bCs/>
          <w:color w:val="000000"/>
          <w:kern w:val="36"/>
          <w:sz w:val="20"/>
          <w:szCs w:val="20"/>
        </w:rPr>
        <w:t>e</w:t>
      </w:r>
      <w:r w:rsidR="00025787">
        <w:rPr>
          <w:bCs/>
          <w:color w:val="000000"/>
          <w:kern w:val="36"/>
          <w:sz w:val="20"/>
          <w:szCs w:val="20"/>
        </w:rPr>
        <w:t>k</w:t>
      </w:r>
      <w:r w:rsidR="00C36114">
        <w:rPr>
          <w:bCs/>
          <w:color w:val="000000"/>
          <w:kern w:val="36"/>
          <w:sz w:val="20"/>
          <w:szCs w:val="20"/>
        </w:rPr>
        <w:t>-</w:t>
      </w:r>
      <w:r w:rsidR="002C4C46" w:rsidRPr="009B789E">
        <w:rPr>
          <w:bCs/>
          <w:color w:val="000000"/>
          <w:kern w:val="36"/>
          <w:sz w:val="20"/>
          <w:szCs w:val="20"/>
        </w:rPr>
        <w:t>1’de belirtilen</w:t>
      </w:r>
      <w:r w:rsidR="00BB19F3" w:rsidRPr="009B789E">
        <w:rPr>
          <w:bCs/>
          <w:color w:val="000000"/>
          <w:kern w:val="36"/>
          <w:sz w:val="20"/>
          <w:szCs w:val="20"/>
        </w:rPr>
        <w:t xml:space="preserve"> gerekliliklere</w:t>
      </w:r>
      <w:r w:rsidR="00484951" w:rsidRPr="009B789E">
        <w:rPr>
          <w:bCs/>
          <w:color w:val="000000"/>
          <w:kern w:val="36"/>
          <w:sz w:val="20"/>
          <w:szCs w:val="20"/>
        </w:rPr>
        <w:t xml:space="preserve"> uygun olarak tasarlandığını</w:t>
      </w:r>
      <w:r w:rsidR="00BB19F3" w:rsidRPr="009B789E">
        <w:rPr>
          <w:bCs/>
          <w:color w:val="000000"/>
          <w:kern w:val="36"/>
          <w:sz w:val="20"/>
          <w:szCs w:val="20"/>
        </w:rPr>
        <w:t xml:space="preserve"> ve </w:t>
      </w:r>
      <w:r w:rsidR="00484951" w:rsidRPr="009B789E">
        <w:rPr>
          <w:bCs/>
          <w:color w:val="000000"/>
          <w:kern w:val="36"/>
          <w:sz w:val="20"/>
          <w:szCs w:val="20"/>
        </w:rPr>
        <w:t>üretildiğini</w:t>
      </w:r>
      <w:r w:rsidR="00BB19F3" w:rsidRPr="009B789E">
        <w:rPr>
          <w:bCs/>
          <w:color w:val="000000"/>
          <w:kern w:val="36"/>
          <w:sz w:val="20"/>
          <w:szCs w:val="20"/>
        </w:rPr>
        <w:t xml:space="preserve"> ve </w:t>
      </w:r>
      <w:r w:rsidR="00776DA3">
        <w:rPr>
          <w:bCs/>
          <w:color w:val="000000"/>
          <w:kern w:val="36"/>
          <w:sz w:val="20"/>
          <w:szCs w:val="20"/>
        </w:rPr>
        <w:t>bu Yönetmeliğin 8</w:t>
      </w:r>
      <w:r w:rsidR="00025787">
        <w:rPr>
          <w:bCs/>
          <w:color w:val="000000"/>
          <w:kern w:val="36"/>
          <w:sz w:val="20"/>
          <w:szCs w:val="20"/>
        </w:rPr>
        <w:t xml:space="preserve"> </w:t>
      </w:r>
      <w:r w:rsidR="00484951" w:rsidRPr="009B789E">
        <w:rPr>
          <w:bCs/>
          <w:color w:val="000000"/>
          <w:kern w:val="36"/>
          <w:sz w:val="20"/>
          <w:szCs w:val="20"/>
        </w:rPr>
        <w:t xml:space="preserve">inci maddesinin </w:t>
      </w:r>
      <w:r w:rsidR="00C36114">
        <w:rPr>
          <w:bCs/>
          <w:color w:val="000000"/>
          <w:kern w:val="36"/>
          <w:sz w:val="20"/>
          <w:szCs w:val="20"/>
        </w:rPr>
        <w:t>ik</w:t>
      </w:r>
      <w:r w:rsidR="00484951" w:rsidRPr="003214BC">
        <w:rPr>
          <w:bCs/>
          <w:color w:val="000000"/>
          <w:kern w:val="36"/>
          <w:sz w:val="20"/>
          <w:szCs w:val="20"/>
        </w:rPr>
        <w:t xml:space="preserve">inci, </w:t>
      </w:r>
      <w:r w:rsidR="00B45B23">
        <w:rPr>
          <w:bCs/>
          <w:color w:val="000000"/>
          <w:kern w:val="36"/>
          <w:sz w:val="20"/>
          <w:szCs w:val="20"/>
        </w:rPr>
        <w:t>üç</w:t>
      </w:r>
      <w:r w:rsidR="00484951" w:rsidRPr="003214BC">
        <w:rPr>
          <w:bCs/>
          <w:color w:val="000000"/>
          <w:kern w:val="36"/>
          <w:sz w:val="20"/>
          <w:szCs w:val="20"/>
        </w:rPr>
        <w:t xml:space="preserve">üncü, </w:t>
      </w:r>
      <w:r w:rsidR="00B45B23">
        <w:rPr>
          <w:bCs/>
          <w:color w:val="000000"/>
          <w:kern w:val="36"/>
          <w:sz w:val="20"/>
          <w:szCs w:val="20"/>
        </w:rPr>
        <w:t>yed</w:t>
      </w:r>
      <w:r w:rsidR="00484951" w:rsidRPr="003214BC">
        <w:rPr>
          <w:bCs/>
          <w:color w:val="000000"/>
          <w:kern w:val="36"/>
          <w:sz w:val="20"/>
          <w:szCs w:val="20"/>
        </w:rPr>
        <w:t xml:space="preserve">inci </w:t>
      </w:r>
      <w:r w:rsidR="002C4C46" w:rsidRPr="003214BC">
        <w:rPr>
          <w:bCs/>
          <w:color w:val="000000"/>
          <w:kern w:val="36"/>
          <w:sz w:val="20"/>
          <w:szCs w:val="20"/>
        </w:rPr>
        <w:t xml:space="preserve">ve </w:t>
      </w:r>
      <w:r w:rsidR="002C4C46">
        <w:rPr>
          <w:bCs/>
          <w:color w:val="000000"/>
          <w:kern w:val="36"/>
          <w:sz w:val="20"/>
          <w:szCs w:val="20"/>
        </w:rPr>
        <w:t>dokuzuncu</w:t>
      </w:r>
      <w:r w:rsidR="00484951" w:rsidRPr="009B789E">
        <w:rPr>
          <w:bCs/>
          <w:color w:val="000000"/>
          <w:kern w:val="36"/>
          <w:sz w:val="20"/>
          <w:szCs w:val="20"/>
        </w:rPr>
        <w:t xml:space="preserve"> fıkralarında düzen</w:t>
      </w:r>
      <w:r w:rsidR="00C94545">
        <w:rPr>
          <w:bCs/>
          <w:color w:val="000000"/>
          <w:kern w:val="36"/>
          <w:sz w:val="20"/>
          <w:szCs w:val="20"/>
        </w:rPr>
        <w:t>lenen imalatçının</w:t>
      </w:r>
      <w:r w:rsidR="00484951" w:rsidRPr="009B789E">
        <w:rPr>
          <w:bCs/>
          <w:color w:val="000000"/>
          <w:kern w:val="36"/>
          <w:sz w:val="20"/>
          <w:szCs w:val="20"/>
        </w:rPr>
        <w:t xml:space="preserve"> yükümlülüklerini </w:t>
      </w:r>
      <w:r w:rsidR="00BB19F3" w:rsidRPr="009B789E">
        <w:rPr>
          <w:bCs/>
          <w:color w:val="000000"/>
          <w:kern w:val="36"/>
          <w:sz w:val="20"/>
          <w:szCs w:val="20"/>
        </w:rPr>
        <w:t>yerine geti</w:t>
      </w:r>
      <w:r w:rsidR="00484951" w:rsidRPr="009B789E">
        <w:rPr>
          <w:bCs/>
          <w:color w:val="000000"/>
          <w:kern w:val="36"/>
          <w:sz w:val="20"/>
          <w:szCs w:val="20"/>
        </w:rPr>
        <w:t xml:space="preserve">rmeyi veya yerine getirileceğini garanti altına </w:t>
      </w:r>
      <w:r w:rsidR="00884246">
        <w:rPr>
          <w:bCs/>
          <w:color w:val="000000"/>
          <w:kern w:val="36"/>
          <w:sz w:val="20"/>
          <w:szCs w:val="20"/>
        </w:rPr>
        <w:t>alır.</w:t>
      </w:r>
    </w:p>
    <w:p w:rsidR="00BB19F3" w:rsidRDefault="009B789E" w:rsidP="00884246">
      <w:pPr>
        <w:spacing w:line="240" w:lineRule="atLeast"/>
        <w:ind w:firstLine="12"/>
        <w:jc w:val="both"/>
        <w:rPr>
          <w:bCs/>
          <w:color w:val="000000"/>
          <w:kern w:val="36"/>
          <w:sz w:val="20"/>
          <w:szCs w:val="20"/>
        </w:rPr>
      </w:pPr>
      <w:r>
        <w:rPr>
          <w:bCs/>
          <w:color w:val="000000"/>
          <w:kern w:val="36"/>
          <w:sz w:val="20"/>
          <w:szCs w:val="20"/>
        </w:rPr>
        <w:tab/>
        <w:t xml:space="preserve">(2) </w:t>
      </w:r>
      <w:r w:rsidR="0021111A" w:rsidRPr="009B789E">
        <w:rPr>
          <w:bCs/>
          <w:color w:val="000000"/>
          <w:kern w:val="36"/>
          <w:sz w:val="20"/>
          <w:szCs w:val="20"/>
        </w:rPr>
        <w:t xml:space="preserve">Eğer gerekli teknik dosya </w:t>
      </w:r>
      <w:r w:rsidR="00C94545">
        <w:rPr>
          <w:bCs/>
          <w:color w:val="000000"/>
          <w:kern w:val="36"/>
          <w:sz w:val="20"/>
          <w:szCs w:val="20"/>
        </w:rPr>
        <w:t xml:space="preserve">imalatçıdan </w:t>
      </w:r>
      <w:r w:rsidR="0021111A" w:rsidRPr="009B789E">
        <w:rPr>
          <w:bCs/>
          <w:color w:val="000000"/>
          <w:kern w:val="36"/>
          <w:sz w:val="20"/>
          <w:szCs w:val="20"/>
        </w:rPr>
        <w:t xml:space="preserve">sağlanamıyorsa, kişisel ithalatçı, </w:t>
      </w:r>
      <w:r w:rsidR="00BB19F3" w:rsidRPr="009B789E">
        <w:rPr>
          <w:bCs/>
          <w:color w:val="000000"/>
          <w:kern w:val="36"/>
          <w:sz w:val="20"/>
          <w:szCs w:val="20"/>
        </w:rPr>
        <w:t>uygun uzmanlıkları kullanarak</w:t>
      </w:r>
      <w:r w:rsidR="0021111A" w:rsidRPr="009B789E">
        <w:rPr>
          <w:bCs/>
          <w:color w:val="000000"/>
          <w:kern w:val="36"/>
          <w:sz w:val="20"/>
          <w:szCs w:val="20"/>
        </w:rPr>
        <w:t>, teknik dosyayı</w:t>
      </w:r>
      <w:r w:rsidR="00BB19F3" w:rsidRPr="009B789E">
        <w:rPr>
          <w:bCs/>
          <w:color w:val="000000"/>
          <w:kern w:val="36"/>
          <w:sz w:val="20"/>
          <w:szCs w:val="20"/>
        </w:rPr>
        <w:t xml:space="preserve"> </w:t>
      </w:r>
      <w:r w:rsidR="00CF175E">
        <w:rPr>
          <w:bCs/>
          <w:color w:val="000000"/>
          <w:kern w:val="36"/>
          <w:sz w:val="20"/>
          <w:szCs w:val="20"/>
        </w:rPr>
        <w:t>hazırlatır.</w:t>
      </w:r>
    </w:p>
    <w:p w:rsidR="00B70C3C" w:rsidRPr="009B789E" w:rsidRDefault="009B789E" w:rsidP="00884246">
      <w:pPr>
        <w:spacing w:line="240" w:lineRule="atLeast"/>
        <w:ind w:firstLine="12"/>
        <w:jc w:val="both"/>
        <w:rPr>
          <w:b/>
          <w:bCs/>
          <w:color w:val="000000"/>
          <w:sz w:val="20"/>
          <w:szCs w:val="20"/>
        </w:rPr>
      </w:pPr>
      <w:r>
        <w:rPr>
          <w:bCs/>
          <w:color w:val="000000"/>
          <w:kern w:val="36"/>
          <w:sz w:val="20"/>
          <w:szCs w:val="20"/>
        </w:rPr>
        <w:tab/>
        <w:t>(3)</w:t>
      </w:r>
      <w:r>
        <w:rPr>
          <w:b/>
          <w:bCs/>
          <w:color w:val="000000"/>
          <w:sz w:val="20"/>
          <w:szCs w:val="20"/>
        </w:rPr>
        <w:t xml:space="preserve"> </w:t>
      </w:r>
      <w:r w:rsidR="00BB19F3" w:rsidRPr="009B789E">
        <w:rPr>
          <w:bCs/>
          <w:color w:val="000000"/>
          <w:kern w:val="36"/>
          <w:sz w:val="20"/>
          <w:szCs w:val="20"/>
        </w:rPr>
        <w:t>Kişisel ithalatçı,</w:t>
      </w:r>
      <w:r w:rsidR="00D2701A" w:rsidRPr="009B789E">
        <w:rPr>
          <w:bCs/>
          <w:color w:val="000000"/>
          <w:kern w:val="36"/>
          <w:sz w:val="20"/>
          <w:szCs w:val="20"/>
        </w:rPr>
        <w:t xml:space="preserve"> </w:t>
      </w:r>
      <w:r w:rsidR="00BB19F3" w:rsidRPr="009B789E">
        <w:rPr>
          <w:bCs/>
          <w:color w:val="000000"/>
          <w:kern w:val="36"/>
          <w:sz w:val="20"/>
          <w:szCs w:val="20"/>
        </w:rPr>
        <w:t>ürünün u</w:t>
      </w:r>
      <w:r w:rsidR="00D2701A" w:rsidRPr="009B789E">
        <w:rPr>
          <w:bCs/>
          <w:color w:val="000000"/>
          <w:kern w:val="36"/>
          <w:sz w:val="20"/>
          <w:szCs w:val="20"/>
        </w:rPr>
        <w:t>ygunluk değerlendirmesini yapan onaylanmış kuruluşun isim</w:t>
      </w:r>
      <w:r w:rsidR="00BB19F3" w:rsidRPr="009B789E">
        <w:rPr>
          <w:bCs/>
          <w:color w:val="000000"/>
          <w:kern w:val="36"/>
          <w:sz w:val="20"/>
          <w:szCs w:val="20"/>
        </w:rPr>
        <w:t xml:space="preserve"> ve adresi</w:t>
      </w:r>
      <w:r w:rsidR="00D2701A" w:rsidRPr="009B789E">
        <w:rPr>
          <w:bCs/>
          <w:color w:val="000000"/>
          <w:kern w:val="36"/>
          <w:sz w:val="20"/>
          <w:szCs w:val="20"/>
        </w:rPr>
        <w:t>nin</w:t>
      </w:r>
      <w:r w:rsidR="00BB19F3" w:rsidRPr="009B789E">
        <w:rPr>
          <w:bCs/>
          <w:color w:val="000000"/>
          <w:kern w:val="36"/>
          <w:sz w:val="20"/>
          <w:szCs w:val="20"/>
        </w:rPr>
        <w:t xml:space="preserve"> ürünün üstü</w:t>
      </w:r>
      <w:r w:rsidR="00D2701A" w:rsidRPr="009B789E">
        <w:rPr>
          <w:bCs/>
          <w:color w:val="000000"/>
          <w:kern w:val="36"/>
          <w:sz w:val="20"/>
          <w:szCs w:val="20"/>
        </w:rPr>
        <w:t>ne işa</w:t>
      </w:r>
      <w:r w:rsidR="00884246">
        <w:rPr>
          <w:bCs/>
          <w:color w:val="000000"/>
          <w:kern w:val="36"/>
          <w:sz w:val="20"/>
          <w:szCs w:val="20"/>
        </w:rPr>
        <w:t>retlenmesini garanti altına alır.</w:t>
      </w:r>
    </w:p>
    <w:p w:rsidR="00B70C3C" w:rsidRDefault="00B70C3C" w:rsidP="00B70C3C">
      <w:pPr>
        <w:pStyle w:val="ListeParagraf"/>
        <w:autoSpaceDE w:val="0"/>
        <w:autoSpaceDN w:val="0"/>
        <w:adjustRightInd w:val="0"/>
        <w:spacing w:before="60" w:after="60"/>
        <w:ind w:left="284"/>
        <w:rPr>
          <w:bCs/>
          <w:color w:val="000000"/>
          <w:kern w:val="36"/>
          <w:sz w:val="20"/>
          <w:szCs w:val="20"/>
        </w:rPr>
      </w:pPr>
    </w:p>
    <w:p w:rsidR="005D79D1" w:rsidRPr="005D79D1" w:rsidRDefault="005D79D1" w:rsidP="005D79D1">
      <w:pPr>
        <w:pStyle w:val="ListeParagraf"/>
        <w:autoSpaceDE w:val="0"/>
        <w:autoSpaceDN w:val="0"/>
        <w:adjustRightInd w:val="0"/>
        <w:spacing w:before="60" w:after="60"/>
        <w:ind w:left="284"/>
        <w:rPr>
          <w:bCs/>
          <w:color w:val="000000"/>
          <w:kern w:val="36"/>
          <w:sz w:val="20"/>
          <w:szCs w:val="20"/>
        </w:rPr>
      </w:pPr>
    </w:p>
    <w:p w:rsidR="00BB19F3" w:rsidRDefault="00CF175E" w:rsidP="00CB34D5">
      <w:pPr>
        <w:autoSpaceDE w:val="0"/>
        <w:autoSpaceDN w:val="0"/>
        <w:adjustRightInd w:val="0"/>
        <w:ind w:firstLine="708"/>
        <w:rPr>
          <w:rFonts w:ascii="EUAlbertina" w:eastAsiaTheme="minorHAnsi" w:hAnsi="EUAlbertina" w:cs="EUAlbertina"/>
          <w:b/>
          <w:sz w:val="20"/>
          <w:szCs w:val="20"/>
          <w:lang w:eastAsia="en-US"/>
        </w:rPr>
      </w:pPr>
      <w:r>
        <w:rPr>
          <w:rFonts w:ascii="EUAlbertina" w:eastAsiaTheme="minorHAnsi" w:hAnsi="EUAlbertina" w:cs="EUAlbertina"/>
          <w:b/>
          <w:sz w:val="20"/>
          <w:szCs w:val="20"/>
          <w:lang w:eastAsia="en-US"/>
        </w:rPr>
        <w:t>İktisadi işletmecilerin</w:t>
      </w:r>
      <w:r w:rsidR="00BB19F3" w:rsidRPr="005D79D1">
        <w:rPr>
          <w:rFonts w:ascii="EUAlbertina" w:eastAsiaTheme="minorHAnsi" w:hAnsi="EUAlbertina" w:cs="EUAlbertina"/>
          <w:b/>
          <w:sz w:val="20"/>
          <w:szCs w:val="20"/>
          <w:lang w:eastAsia="en-US"/>
        </w:rPr>
        <w:t xml:space="preserve"> tanımlanması</w:t>
      </w:r>
    </w:p>
    <w:p w:rsidR="003F4E82" w:rsidRPr="00CF175E" w:rsidRDefault="009B789E" w:rsidP="00CB34D5">
      <w:pPr>
        <w:spacing w:line="240" w:lineRule="atLeast"/>
        <w:ind w:firstLine="12"/>
        <w:jc w:val="both"/>
        <w:rPr>
          <w:bCs/>
          <w:color w:val="000000"/>
          <w:kern w:val="36"/>
          <w:sz w:val="20"/>
          <w:szCs w:val="20"/>
        </w:rPr>
      </w:pPr>
      <w:r>
        <w:rPr>
          <w:bCs/>
          <w:sz w:val="20"/>
          <w:szCs w:val="20"/>
        </w:rPr>
        <w:t xml:space="preserve">              </w:t>
      </w:r>
      <w:r w:rsidR="0084389C">
        <w:rPr>
          <w:b/>
          <w:bCs/>
          <w:sz w:val="20"/>
          <w:szCs w:val="20"/>
        </w:rPr>
        <w:t>MADDE 14</w:t>
      </w:r>
      <w:r>
        <w:rPr>
          <w:bCs/>
          <w:sz w:val="20"/>
          <w:szCs w:val="20"/>
        </w:rPr>
        <w:t xml:space="preserve"> </w:t>
      </w:r>
      <w:r w:rsidRPr="00BD54CD">
        <w:rPr>
          <w:color w:val="000000"/>
          <w:sz w:val="20"/>
          <w:szCs w:val="20"/>
        </w:rPr>
        <w:t>– (1)</w:t>
      </w:r>
      <w:r>
        <w:rPr>
          <w:bCs/>
          <w:sz w:val="20"/>
          <w:szCs w:val="20"/>
        </w:rPr>
        <w:t xml:space="preserve">  </w:t>
      </w:r>
      <w:r w:rsidR="00CF175E">
        <w:rPr>
          <w:bCs/>
          <w:color w:val="000000"/>
          <w:kern w:val="36"/>
          <w:sz w:val="20"/>
          <w:szCs w:val="20"/>
        </w:rPr>
        <w:t>İktisadi işletmeciler</w:t>
      </w:r>
      <w:r w:rsidR="00BB19F3" w:rsidRPr="009B789E">
        <w:rPr>
          <w:bCs/>
          <w:color w:val="000000"/>
          <w:kern w:val="36"/>
          <w:sz w:val="20"/>
          <w:szCs w:val="20"/>
        </w:rPr>
        <w:t>, talep üzerine,</w:t>
      </w:r>
      <w:r w:rsidR="00CF175E">
        <w:rPr>
          <w:bCs/>
          <w:color w:val="000000"/>
          <w:kern w:val="36"/>
          <w:sz w:val="20"/>
          <w:szCs w:val="20"/>
        </w:rPr>
        <w:t xml:space="preserve"> Bakanlığa aşağıda belirtilen bilgileri sunar:</w:t>
      </w:r>
    </w:p>
    <w:p w:rsidR="00BB19F3" w:rsidRPr="0084389C" w:rsidRDefault="003F4E82" w:rsidP="00CB34D5">
      <w:pPr>
        <w:autoSpaceDE w:val="0"/>
        <w:autoSpaceDN w:val="0"/>
        <w:adjustRightInd w:val="0"/>
        <w:ind w:firstLine="708"/>
        <w:jc w:val="both"/>
        <w:rPr>
          <w:bCs/>
          <w:color w:val="000000"/>
          <w:kern w:val="36"/>
          <w:sz w:val="20"/>
          <w:szCs w:val="20"/>
        </w:rPr>
      </w:pPr>
      <w:r>
        <w:rPr>
          <w:bCs/>
          <w:color w:val="000000"/>
          <w:kern w:val="36"/>
          <w:sz w:val="20"/>
          <w:szCs w:val="20"/>
        </w:rPr>
        <w:t xml:space="preserve">a)  </w:t>
      </w:r>
      <w:r w:rsidR="00BB19F3" w:rsidRPr="003F4E82">
        <w:rPr>
          <w:bCs/>
          <w:color w:val="000000"/>
          <w:kern w:val="36"/>
          <w:sz w:val="20"/>
          <w:szCs w:val="20"/>
        </w:rPr>
        <w:t xml:space="preserve">Kendilerine ürün temin eden </w:t>
      </w:r>
      <w:r w:rsidR="00CF175E">
        <w:rPr>
          <w:bCs/>
          <w:color w:val="000000"/>
          <w:kern w:val="36"/>
          <w:sz w:val="20"/>
          <w:szCs w:val="20"/>
        </w:rPr>
        <w:t>iktisadi işletmecilerin bilgilerini</w:t>
      </w:r>
      <w:r w:rsidR="007B402A">
        <w:rPr>
          <w:bCs/>
          <w:color w:val="000000"/>
          <w:kern w:val="36"/>
          <w:sz w:val="20"/>
          <w:szCs w:val="20"/>
        </w:rPr>
        <w:t>,</w:t>
      </w:r>
    </w:p>
    <w:p w:rsidR="00BB19F3" w:rsidRPr="00CB34D5" w:rsidRDefault="00CF175E" w:rsidP="00CB34D5">
      <w:pPr>
        <w:pStyle w:val="ListeParagraf"/>
        <w:numPr>
          <w:ilvl w:val="0"/>
          <w:numId w:val="57"/>
        </w:numPr>
        <w:autoSpaceDE w:val="0"/>
        <w:autoSpaceDN w:val="0"/>
        <w:adjustRightInd w:val="0"/>
        <w:ind w:left="993" w:hanging="285"/>
        <w:jc w:val="both"/>
        <w:rPr>
          <w:bCs/>
          <w:color w:val="000000"/>
          <w:kern w:val="36"/>
          <w:sz w:val="20"/>
          <w:szCs w:val="20"/>
        </w:rPr>
      </w:pPr>
      <w:r w:rsidRPr="00CB34D5">
        <w:rPr>
          <w:bCs/>
          <w:color w:val="000000"/>
          <w:kern w:val="36"/>
          <w:sz w:val="20"/>
          <w:szCs w:val="20"/>
        </w:rPr>
        <w:t>Kendilerinin ürün temin ettiği</w:t>
      </w:r>
      <w:r w:rsidR="00BB19F3" w:rsidRPr="00CB34D5">
        <w:rPr>
          <w:bCs/>
          <w:color w:val="000000"/>
          <w:kern w:val="36"/>
          <w:sz w:val="20"/>
          <w:szCs w:val="20"/>
        </w:rPr>
        <w:t xml:space="preserve"> </w:t>
      </w:r>
      <w:r w:rsidRPr="00CB34D5">
        <w:rPr>
          <w:bCs/>
          <w:color w:val="000000"/>
          <w:kern w:val="36"/>
          <w:sz w:val="20"/>
          <w:szCs w:val="20"/>
        </w:rPr>
        <w:t>iktisadi işletmecilerin bilgilerini</w:t>
      </w:r>
      <w:r w:rsidR="007B402A" w:rsidRPr="00CB34D5">
        <w:rPr>
          <w:bCs/>
          <w:color w:val="000000"/>
          <w:kern w:val="36"/>
          <w:sz w:val="20"/>
          <w:szCs w:val="20"/>
        </w:rPr>
        <w:t>,</w:t>
      </w:r>
    </w:p>
    <w:p w:rsidR="00BB19F3" w:rsidRPr="003714F9" w:rsidRDefault="00CF175E" w:rsidP="00CB34D5">
      <w:pPr>
        <w:autoSpaceDE w:val="0"/>
        <w:autoSpaceDN w:val="0"/>
        <w:adjustRightInd w:val="0"/>
        <w:spacing w:line="240" w:lineRule="atLeast"/>
        <w:jc w:val="both"/>
        <w:rPr>
          <w:bCs/>
          <w:color w:val="000000"/>
          <w:kern w:val="36"/>
          <w:sz w:val="20"/>
          <w:szCs w:val="20"/>
        </w:rPr>
      </w:pPr>
      <w:r w:rsidRPr="003714F9">
        <w:rPr>
          <w:bCs/>
          <w:color w:val="000000"/>
          <w:kern w:val="36"/>
          <w:sz w:val="20"/>
          <w:szCs w:val="20"/>
        </w:rPr>
        <w:t>İktisadi işletmeciler</w:t>
      </w:r>
      <w:r w:rsidR="00DE5BE7" w:rsidRPr="003714F9">
        <w:rPr>
          <w:bCs/>
          <w:color w:val="000000"/>
          <w:kern w:val="36"/>
          <w:sz w:val="20"/>
          <w:szCs w:val="20"/>
        </w:rPr>
        <w:t xml:space="preserve">, </w:t>
      </w:r>
      <w:r w:rsidR="00B45B23">
        <w:rPr>
          <w:bCs/>
          <w:color w:val="000000"/>
          <w:kern w:val="36"/>
          <w:sz w:val="20"/>
          <w:szCs w:val="20"/>
        </w:rPr>
        <w:t>bir</w:t>
      </w:r>
      <w:r w:rsidR="00DE5BE7" w:rsidRPr="003714F9">
        <w:rPr>
          <w:bCs/>
          <w:color w:val="000000"/>
          <w:kern w:val="36"/>
          <w:sz w:val="20"/>
          <w:szCs w:val="20"/>
        </w:rPr>
        <w:t xml:space="preserve">inci </w:t>
      </w:r>
      <w:r w:rsidR="003F4E82" w:rsidRPr="003714F9">
        <w:rPr>
          <w:bCs/>
          <w:color w:val="000000"/>
          <w:kern w:val="36"/>
          <w:sz w:val="20"/>
          <w:szCs w:val="20"/>
        </w:rPr>
        <w:t xml:space="preserve">fıkrada </w:t>
      </w:r>
      <w:r w:rsidR="00A42A91" w:rsidRPr="003714F9">
        <w:rPr>
          <w:bCs/>
          <w:color w:val="000000"/>
          <w:kern w:val="36"/>
          <w:sz w:val="20"/>
          <w:szCs w:val="20"/>
        </w:rPr>
        <w:t>belirtilen</w:t>
      </w:r>
      <w:r w:rsidR="00BB19F3" w:rsidRPr="003714F9">
        <w:rPr>
          <w:bCs/>
          <w:color w:val="000000"/>
          <w:kern w:val="36"/>
          <w:sz w:val="20"/>
          <w:szCs w:val="20"/>
        </w:rPr>
        <w:t xml:space="preserve"> bilgileri, k</w:t>
      </w:r>
      <w:r w:rsidR="003714F9" w:rsidRPr="003714F9">
        <w:rPr>
          <w:bCs/>
          <w:color w:val="000000"/>
          <w:kern w:val="36"/>
          <w:sz w:val="20"/>
          <w:szCs w:val="20"/>
        </w:rPr>
        <w:t xml:space="preserve">endilerine ürün temin ettikten </w:t>
      </w:r>
      <w:r w:rsidR="00BB19F3" w:rsidRPr="003714F9">
        <w:rPr>
          <w:bCs/>
          <w:color w:val="000000"/>
          <w:kern w:val="36"/>
          <w:sz w:val="20"/>
          <w:szCs w:val="20"/>
        </w:rPr>
        <w:t xml:space="preserve">sonraki 10 yıllık periyotta ve </w:t>
      </w:r>
      <w:r w:rsidR="000419B0" w:rsidRPr="003714F9">
        <w:rPr>
          <w:bCs/>
          <w:color w:val="000000"/>
          <w:kern w:val="36"/>
          <w:sz w:val="20"/>
          <w:szCs w:val="20"/>
        </w:rPr>
        <w:t xml:space="preserve">kendilerinden ürün temin edildikten </w:t>
      </w:r>
      <w:r w:rsidR="00BB19F3" w:rsidRPr="003714F9">
        <w:rPr>
          <w:bCs/>
          <w:color w:val="000000"/>
          <w:kern w:val="36"/>
          <w:sz w:val="20"/>
          <w:szCs w:val="20"/>
        </w:rPr>
        <w:t xml:space="preserve">sonraki 10 </w:t>
      </w:r>
      <w:r w:rsidR="000419B0" w:rsidRPr="003714F9">
        <w:rPr>
          <w:bCs/>
          <w:color w:val="000000"/>
          <w:kern w:val="36"/>
          <w:sz w:val="20"/>
          <w:szCs w:val="20"/>
        </w:rPr>
        <w:t xml:space="preserve">yıllık periyotta </w:t>
      </w:r>
      <w:r w:rsidRPr="003714F9">
        <w:rPr>
          <w:bCs/>
          <w:color w:val="000000"/>
          <w:kern w:val="36"/>
          <w:sz w:val="20"/>
          <w:szCs w:val="20"/>
        </w:rPr>
        <w:t>sunabilecek durumda olmalıdır.</w:t>
      </w:r>
    </w:p>
    <w:p w:rsidR="00BB19F3" w:rsidRDefault="00C36114" w:rsidP="00CB34D5">
      <w:pPr>
        <w:pStyle w:val="ListeParagraf"/>
        <w:numPr>
          <w:ilvl w:val="0"/>
          <w:numId w:val="53"/>
        </w:numPr>
        <w:autoSpaceDE w:val="0"/>
        <w:autoSpaceDN w:val="0"/>
        <w:adjustRightInd w:val="0"/>
        <w:jc w:val="both"/>
        <w:rPr>
          <w:bCs/>
          <w:color w:val="000000"/>
          <w:kern w:val="36"/>
          <w:sz w:val="20"/>
          <w:szCs w:val="20"/>
        </w:rPr>
      </w:pPr>
      <w:r>
        <w:rPr>
          <w:bCs/>
          <w:color w:val="000000"/>
          <w:kern w:val="36"/>
          <w:sz w:val="20"/>
          <w:szCs w:val="20"/>
        </w:rPr>
        <w:t>Bakanlığın</w:t>
      </w:r>
      <w:r w:rsidR="007B402A">
        <w:rPr>
          <w:bCs/>
          <w:color w:val="000000"/>
          <w:kern w:val="36"/>
          <w:sz w:val="20"/>
          <w:szCs w:val="20"/>
        </w:rPr>
        <w:t xml:space="preserve"> </w:t>
      </w:r>
      <w:r w:rsidR="00CE482A">
        <w:rPr>
          <w:bCs/>
          <w:color w:val="000000"/>
          <w:kern w:val="36"/>
          <w:sz w:val="20"/>
          <w:szCs w:val="20"/>
        </w:rPr>
        <w:t>talebi üzerine, k</w:t>
      </w:r>
      <w:r w:rsidR="00BB19F3">
        <w:rPr>
          <w:bCs/>
          <w:color w:val="000000"/>
          <w:kern w:val="36"/>
          <w:sz w:val="20"/>
          <w:szCs w:val="20"/>
        </w:rPr>
        <w:t>işise</w:t>
      </w:r>
      <w:r w:rsidR="00CE482A">
        <w:rPr>
          <w:bCs/>
          <w:color w:val="000000"/>
          <w:kern w:val="36"/>
          <w:sz w:val="20"/>
          <w:szCs w:val="20"/>
        </w:rPr>
        <w:t xml:space="preserve">l ithalatçılar </w:t>
      </w:r>
      <w:r w:rsidR="00BB19F3">
        <w:rPr>
          <w:bCs/>
          <w:color w:val="000000"/>
          <w:kern w:val="36"/>
          <w:sz w:val="20"/>
          <w:szCs w:val="20"/>
        </w:rPr>
        <w:t xml:space="preserve">kendilerine ürün sağlayan </w:t>
      </w:r>
      <w:r w:rsidR="000143C0">
        <w:rPr>
          <w:sz w:val="20"/>
          <w:szCs w:val="20"/>
        </w:rPr>
        <w:t xml:space="preserve">iktisadi işletmecisini </w:t>
      </w:r>
      <w:r w:rsidR="00CE482A" w:rsidRPr="00A42A91">
        <w:rPr>
          <w:bCs/>
          <w:kern w:val="36"/>
          <w:sz w:val="20"/>
          <w:szCs w:val="20"/>
        </w:rPr>
        <w:t>tanımla</w:t>
      </w:r>
      <w:r w:rsidR="00D868E5" w:rsidRPr="00A42A91">
        <w:rPr>
          <w:bCs/>
          <w:kern w:val="36"/>
          <w:sz w:val="20"/>
          <w:szCs w:val="20"/>
        </w:rPr>
        <w:t>malıdır.</w:t>
      </w:r>
    </w:p>
    <w:p w:rsidR="00D868E5" w:rsidRPr="003714F9" w:rsidRDefault="00BB19F3" w:rsidP="00CB34D5">
      <w:pPr>
        <w:autoSpaceDE w:val="0"/>
        <w:autoSpaceDN w:val="0"/>
        <w:adjustRightInd w:val="0"/>
        <w:spacing w:line="240" w:lineRule="atLeast"/>
        <w:jc w:val="both"/>
        <w:rPr>
          <w:bCs/>
          <w:color w:val="000000"/>
          <w:kern w:val="36"/>
          <w:sz w:val="20"/>
          <w:szCs w:val="20"/>
        </w:rPr>
      </w:pPr>
      <w:r w:rsidRPr="003714F9">
        <w:rPr>
          <w:bCs/>
          <w:color w:val="000000"/>
          <w:kern w:val="36"/>
          <w:sz w:val="20"/>
          <w:szCs w:val="20"/>
        </w:rPr>
        <w:t xml:space="preserve">Kişisel </w:t>
      </w:r>
      <w:r w:rsidR="00D868E5" w:rsidRPr="003714F9">
        <w:rPr>
          <w:bCs/>
          <w:color w:val="000000"/>
          <w:kern w:val="36"/>
          <w:sz w:val="20"/>
          <w:szCs w:val="20"/>
        </w:rPr>
        <w:t xml:space="preserve">ithalatçılar, </w:t>
      </w:r>
      <w:r w:rsidR="00B45B23">
        <w:rPr>
          <w:bCs/>
          <w:color w:val="000000"/>
          <w:kern w:val="36"/>
          <w:sz w:val="20"/>
          <w:szCs w:val="20"/>
        </w:rPr>
        <w:t>bir</w:t>
      </w:r>
      <w:r w:rsidR="00DE5BE7" w:rsidRPr="003714F9">
        <w:rPr>
          <w:bCs/>
          <w:color w:val="000000"/>
          <w:kern w:val="36"/>
          <w:sz w:val="20"/>
          <w:szCs w:val="20"/>
        </w:rPr>
        <w:t>inci fıkrada</w:t>
      </w:r>
      <w:r w:rsidRPr="003714F9">
        <w:rPr>
          <w:bCs/>
          <w:color w:val="000000"/>
          <w:kern w:val="36"/>
          <w:sz w:val="20"/>
          <w:szCs w:val="20"/>
        </w:rPr>
        <w:t xml:space="preserve"> </w:t>
      </w:r>
      <w:r w:rsidR="00A42A91" w:rsidRPr="003714F9">
        <w:rPr>
          <w:bCs/>
          <w:color w:val="000000"/>
          <w:kern w:val="36"/>
          <w:sz w:val="20"/>
          <w:szCs w:val="20"/>
        </w:rPr>
        <w:t>belirtilen</w:t>
      </w:r>
      <w:r w:rsidRPr="003714F9">
        <w:rPr>
          <w:bCs/>
          <w:color w:val="000000"/>
          <w:kern w:val="36"/>
          <w:sz w:val="20"/>
          <w:szCs w:val="20"/>
        </w:rPr>
        <w:t xml:space="preserve"> bilgileri, k</w:t>
      </w:r>
      <w:r w:rsidR="00DE5BE7" w:rsidRPr="003714F9">
        <w:rPr>
          <w:bCs/>
          <w:color w:val="000000"/>
          <w:kern w:val="36"/>
          <w:sz w:val="20"/>
          <w:szCs w:val="20"/>
        </w:rPr>
        <w:t xml:space="preserve">endilerine ürün temin </w:t>
      </w:r>
      <w:r w:rsidR="00A42A91" w:rsidRPr="003714F9">
        <w:rPr>
          <w:bCs/>
          <w:color w:val="000000"/>
          <w:kern w:val="36"/>
          <w:sz w:val="20"/>
          <w:szCs w:val="20"/>
        </w:rPr>
        <w:t>ettikten sonraki</w:t>
      </w:r>
      <w:r w:rsidRPr="003714F9">
        <w:rPr>
          <w:bCs/>
          <w:color w:val="000000"/>
          <w:kern w:val="36"/>
          <w:sz w:val="20"/>
          <w:szCs w:val="20"/>
        </w:rPr>
        <w:t xml:space="preserve"> 10 yıllık periyotta </w:t>
      </w:r>
      <w:r w:rsidR="00C36114" w:rsidRPr="003714F9">
        <w:rPr>
          <w:bCs/>
          <w:color w:val="000000"/>
          <w:kern w:val="36"/>
          <w:sz w:val="20"/>
          <w:szCs w:val="20"/>
        </w:rPr>
        <w:t>sunabilecek durumda olmalıdır.</w:t>
      </w:r>
    </w:p>
    <w:p w:rsidR="00D868E5" w:rsidRDefault="00D868E5" w:rsidP="00CB34D5">
      <w:pPr>
        <w:pStyle w:val="ListeParagraf"/>
        <w:autoSpaceDE w:val="0"/>
        <w:autoSpaceDN w:val="0"/>
        <w:adjustRightInd w:val="0"/>
        <w:spacing w:line="240" w:lineRule="atLeast"/>
        <w:rPr>
          <w:bCs/>
          <w:color w:val="000000"/>
          <w:kern w:val="36"/>
          <w:sz w:val="20"/>
          <w:szCs w:val="20"/>
        </w:rPr>
      </w:pPr>
    </w:p>
    <w:p w:rsidR="00D868E5" w:rsidRDefault="00D868E5" w:rsidP="00B81606">
      <w:pPr>
        <w:pStyle w:val="ListeParagraf"/>
        <w:autoSpaceDE w:val="0"/>
        <w:autoSpaceDN w:val="0"/>
        <w:adjustRightInd w:val="0"/>
        <w:spacing w:line="240" w:lineRule="atLeast"/>
        <w:rPr>
          <w:bCs/>
          <w:color w:val="000000"/>
          <w:kern w:val="36"/>
          <w:sz w:val="20"/>
          <w:szCs w:val="20"/>
        </w:rPr>
      </w:pPr>
    </w:p>
    <w:p w:rsidR="00BB19F3" w:rsidRPr="00A42A91" w:rsidRDefault="00BB19F3" w:rsidP="00A42A91">
      <w:pPr>
        <w:autoSpaceDE w:val="0"/>
        <w:autoSpaceDN w:val="0"/>
        <w:adjustRightInd w:val="0"/>
        <w:spacing w:line="240" w:lineRule="atLeast"/>
        <w:rPr>
          <w:bCs/>
          <w:color w:val="000000"/>
          <w:kern w:val="36"/>
          <w:sz w:val="20"/>
          <w:szCs w:val="20"/>
        </w:rPr>
      </w:pPr>
    </w:p>
    <w:p w:rsidR="00BB19F3" w:rsidRPr="00A42A91" w:rsidRDefault="00BB19F3" w:rsidP="00BB19F3">
      <w:pPr>
        <w:pStyle w:val="Balk1"/>
        <w:spacing w:before="0" w:beforeAutospacing="0" w:after="0" w:afterAutospacing="0" w:line="240" w:lineRule="atLeast"/>
        <w:jc w:val="center"/>
      </w:pPr>
      <w:r w:rsidRPr="00A42A91">
        <w:rPr>
          <w:sz w:val="20"/>
          <w:szCs w:val="20"/>
        </w:rPr>
        <w:t>ÜÇÜNCÜ BÖLÜM</w:t>
      </w:r>
    </w:p>
    <w:p w:rsidR="00BB19F3" w:rsidRPr="00A42A91" w:rsidRDefault="002729F0" w:rsidP="00BB19F3">
      <w:pPr>
        <w:spacing w:line="240" w:lineRule="atLeast"/>
        <w:jc w:val="center"/>
        <w:rPr>
          <w:b/>
          <w:bCs/>
          <w:sz w:val="20"/>
          <w:szCs w:val="20"/>
        </w:rPr>
      </w:pPr>
      <w:r w:rsidRPr="00A42A91">
        <w:rPr>
          <w:b/>
          <w:bCs/>
          <w:sz w:val="20"/>
          <w:szCs w:val="20"/>
        </w:rPr>
        <w:t>Ürünün Uygunluğu</w:t>
      </w:r>
    </w:p>
    <w:p w:rsidR="00BB19F3" w:rsidRPr="003F620F" w:rsidRDefault="00BB19F3" w:rsidP="00BB19F3">
      <w:pPr>
        <w:spacing w:line="240" w:lineRule="atLeast"/>
        <w:jc w:val="center"/>
      </w:pPr>
    </w:p>
    <w:p w:rsidR="00BB19F3" w:rsidRDefault="00BB19F3" w:rsidP="003F4E82">
      <w:pPr>
        <w:pStyle w:val="ListeParagraf"/>
        <w:autoSpaceDE w:val="0"/>
        <w:autoSpaceDN w:val="0"/>
        <w:adjustRightInd w:val="0"/>
        <w:ind w:left="0" w:firstLine="708"/>
        <w:rPr>
          <w:rFonts w:ascii="EUAlbertina" w:eastAsiaTheme="minorHAnsi" w:hAnsi="EUAlbertina" w:cs="EUAlbertina"/>
          <w:b/>
          <w:color w:val="000000"/>
          <w:sz w:val="20"/>
          <w:szCs w:val="20"/>
          <w:lang w:eastAsia="en-US"/>
        </w:rPr>
      </w:pPr>
      <w:r>
        <w:rPr>
          <w:rFonts w:ascii="EUAlbertina" w:eastAsiaTheme="minorHAnsi" w:hAnsi="EUAlbertina" w:cs="EUAlbertina"/>
          <w:b/>
          <w:color w:val="000000"/>
          <w:sz w:val="20"/>
          <w:szCs w:val="20"/>
          <w:lang w:eastAsia="en-US"/>
        </w:rPr>
        <w:t xml:space="preserve">Uygunluk </w:t>
      </w:r>
      <w:r w:rsidR="00946CC9">
        <w:rPr>
          <w:rFonts w:ascii="EUAlbertina" w:eastAsiaTheme="minorHAnsi" w:hAnsi="EUAlbertina" w:cs="EUAlbertina"/>
          <w:b/>
          <w:color w:val="000000"/>
          <w:sz w:val="20"/>
          <w:szCs w:val="20"/>
          <w:lang w:eastAsia="en-US"/>
        </w:rPr>
        <w:t>v</w:t>
      </w:r>
      <w:r>
        <w:rPr>
          <w:rFonts w:ascii="EUAlbertina" w:eastAsiaTheme="minorHAnsi" w:hAnsi="EUAlbertina" w:cs="EUAlbertina"/>
          <w:b/>
          <w:color w:val="000000"/>
          <w:sz w:val="20"/>
          <w:szCs w:val="20"/>
          <w:lang w:eastAsia="en-US"/>
        </w:rPr>
        <w:t>arsayımı</w:t>
      </w:r>
    </w:p>
    <w:p w:rsidR="00F72380" w:rsidRPr="00100E6B" w:rsidRDefault="0084389C" w:rsidP="00F72380">
      <w:pPr>
        <w:spacing w:line="214" w:lineRule="exact"/>
        <w:ind w:left="107" w:right="-50" w:firstLine="494"/>
        <w:jc w:val="both"/>
        <w:rPr>
          <w:sz w:val="20"/>
          <w:szCs w:val="20"/>
        </w:rPr>
      </w:pPr>
      <w:r>
        <w:rPr>
          <w:b/>
          <w:bCs/>
          <w:color w:val="000000"/>
          <w:sz w:val="20"/>
          <w:szCs w:val="20"/>
        </w:rPr>
        <w:lastRenderedPageBreak/>
        <w:t>MADDE 15</w:t>
      </w:r>
      <w:r w:rsidR="003F4E82">
        <w:rPr>
          <w:b/>
          <w:bCs/>
          <w:color w:val="000000"/>
          <w:sz w:val="20"/>
          <w:szCs w:val="20"/>
        </w:rPr>
        <w:t xml:space="preserve"> </w:t>
      </w:r>
      <w:r w:rsidR="003F4E82" w:rsidRPr="00BD54CD">
        <w:rPr>
          <w:color w:val="000000"/>
          <w:sz w:val="20"/>
          <w:szCs w:val="20"/>
        </w:rPr>
        <w:t>– (1)</w:t>
      </w:r>
      <w:r w:rsidR="003F4E82">
        <w:rPr>
          <w:bCs/>
          <w:sz w:val="20"/>
          <w:szCs w:val="20"/>
        </w:rPr>
        <w:t xml:space="preserve">  </w:t>
      </w:r>
      <w:r w:rsidR="00F72380" w:rsidRPr="00100E6B">
        <w:rPr>
          <w:sz w:val="20"/>
          <w:szCs w:val="20"/>
          <w:lang w:eastAsia="en-US"/>
        </w:rPr>
        <w:t>Uyumlaştırılmış standartlar ve/veya uyumlaştırılmış ulusal standart veya bunlara dayalı olarak yayımlanan uyumlaştırılmış ulusal standartlar veya bunların bir kısmı ile uyumlu olan ürünlerin, bu Yönetmeliğin 5 inci maddesi ve Ek-1’de be</w:t>
      </w:r>
      <w:r w:rsidR="00F72380" w:rsidRPr="00100E6B">
        <w:rPr>
          <w:sz w:val="20"/>
          <w:szCs w:val="20"/>
        </w:rPr>
        <w:t>lirtilen güvenlik gerekliliklerine uygun olduğu kabul edilir.</w:t>
      </w:r>
    </w:p>
    <w:p w:rsidR="00F72380" w:rsidRPr="00100E6B" w:rsidRDefault="00F72380" w:rsidP="00F72380">
      <w:pPr>
        <w:spacing w:line="214" w:lineRule="exact"/>
        <w:ind w:left="107" w:right="-50" w:firstLine="494"/>
        <w:jc w:val="both"/>
        <w:rPr>
          <w:sz w:val="20"/>
          <w:szCs w:val="20"/>
        </w:rPr>
      </w:pPr>
      <w:r w:rsidRPr="00100E6B">
        <w:rPr>
          <w:bCs/>
          <w:sz w:val="20"/>
          <w:szCs w:val="20"/>
        </w:rPr>
        <w:t>(2) U</w:t>
      </w:r>
      <w:r w:rsidRPr="00100E6B">
        <w:rPr>
          <w:sz w:val="20"/>
          <w:szCs w:val="20"/>
          <w:lang w:eastAsia="en-US"/>
        </w:rPr>
        <w:t xml:space="preserve">yumlaştırılmış ulusal standardın ve uyumlaştırılmış Avrupa standardının </w:t>
      </w:r>
      <w:r w:rsidRPr="00100E6B">
        <w:rPr>
          <w:sz w:val="20"/>
          <w:szCs w:val="20"/>
        </w:rPr>
        <w:t>u</w:t>
      </w:r>
      <w:r w:rsidRPr="00100E6B">
        <w:rPr>
          <w:rFonts w:eastAsiaTheme="minorHAnsi"/>
          <w:sz w:val="20"/>
          <w:szCs w:val="20"/>
          <w:lang w:eastAsia="en-US"/>
        </w:rPr>
        <w:t>yumlaştırılmış standartların</w:t>
      </w:r>
      <w:r w:rsidRPr="00100E6B">
        <w:rPr>
          <w:bCs/>
        </w:rPr>
        <w:t xml:space="preserve"> </w:t>
      </w:r>
      <w:r w:rsidRPr="00100E6B">
        <w:rPr>
          <w:bCs/>
          <w:sz w:val="20"/>
          <w:szCs w:val="20"/>
        </w:rPr>
        <w:t>ve/veya uyumlaştırılmış standarda karşılık gelen uyumlaştırılmış ulusal standartların</w:t>
      </w:r>
      <w:r w:rsidRPr="00100E6B">
        <w:rPr>
          <w:sz w:val="20"/>
          <w:szCs w:val="20"/>
          <w:lang w:eastAsia="en-US"/>
        </w:rPr>
        <w:t xml:space="preserve"> yer aldığı liste Tebliğ ile, Bakanlık tarafından Resmi Gazete’de yayımlanır.</w:t>
      </w:r>
    </w:p>
    <w:p w:rsidR="00F72380" w:rsidRPr="00151D98" w:rsidRDefault="00F72380" w:rsidP="00F72380">
      <w:pPr>
        <w:spacing w:line="214" w:lineRule="exact"/>
        <w:ind w:left="107" w:right="-50" w:firstLine="494"/>
        <w:jc w:val="both"/>
        <w:rPr>
          <w:sz w:val="19"/>
          <w:szCs w:val="19"/>
          <w:lang w:val="de-DE"/>
        </w:rPr>
      </w:pPr>
    </w:p>
    <w:p w:rsidR="00BB19F3" w:rsidRDefault="002E38A7" w:rsidP="003F4E82">
      <w:pPr>
        <w:pStyle w:val="ListeParagraf"/>
        <w:autoSpaceDE w:val="0"/>
        <w:autoSpaceDN w:val="0"/>
        <w:adjustRightInd w:val="0"/>
        <w:ind w:left="0" w:firstLine="708"/>
        <w:rPr>
          <w:rFonts w:ascii="EUAlbertina" w:eastAsiaTheme="minorHAnsi" w:hAnsi="EUAlbertina" w:cs="EUAlbertina"/>
          <w:b/>
          <w:color w:val="000000"/>
          <w:sz w:val="20"/>
          <w:szCs w:val="20"/>
          <w:lang w:eastAsia="en-US"/>
        </w:rPr>
      </w:pPr>
      <w:r>
        <w:rPr>
          <w:rFonts w:ascii="EUAlbertina" w:eastAsiaTheme="minorHAnsi" w:hAnsi="EUAlbertina" w:cs="EUAlbertina"/>
          <w:b/>
          <w:color w:val="000000"/>
          <w:sz w:val="20"/>
          <w:szCs w:val="20"/>
          <w:lang w:eastAsia="en-US"/>
        </w:rPr>
        <w:t>AB</w:t>
      </w:r>
      <w:r w:rsidR="004350E4">
        <w:rPr>
          <w:rFonts w:ascii="EUAlbertina" w:eastAsiaTheme="minorHAnsi" w:hAnsi="EUAlbertina" w:cs="EUAlbertina"/>
          <w:b/>
          <w:color w:val="000000"/>
          <w:sz w:val="20"/>
          <w:szCs w:val="20"/>
          <w:lang w:eastAsia="en-US"/>
        </w:rPr>
        <w:t xml:space="preserve"> </w:t>
      </w:r>
      <w:r w:rsidR="00CD100A">
        <w:rPr>
          <w:rFonts w:ascii="EUAlbertina" w:eastAsiaTheme="minorHAnsi" w:hAnsi="EUAlbertina" w:cs="EUAlbertina"/>
          <w:b/>
          <w:color w:val="000000"/>
          <w:sz w:val="20"/>
          <w:szCs w:val="20"/>
          <w:lang w:eastAsia="en-US"/>
        </w:rPr>
        <w:t>u</w:t>
      </w:r>
      <w:r w:rsidR="004350E4">
        <w:rPr>
          <w:rFonts w:ascii="EUAlbertina" w:eastAsiaTheme="minorHAnsi" w:hAnsi="EUAlbertina" w:cs="EUAlbertina"/>
          <w:b/>
          <w:color w:val="000000"/>
          <w:sz w:val="20"/>
          <w:szCs w:val="20"/>
          <w:lang w:eastAsia="en-US"/>
        </w:rPr>
        <w:t xml:space="preserve">ygunluk </w:t>
      </w:r>
      <w:r w:rsidR="00CD100A">
        <w:rPr>
          <w:rFonts w:ascii="EUAlbertina" w:eastAsiaTheme="minorHAnsi" w:hAnsi="EUAlbertina" w:cs="EUAlbertina"/>
          <w:b/>
          <w:color w:val="000000"/>
          <w:sz w:val="20"/>
          <w:szCs w:val="20"/>
          <w:lang w:eastAsia="en-US"/>
        </w:rPr>
        <w:t>b</w:t>
      </w:r>
      <w:r w:rsidR="004350E4">
        <w:rPr>
          <w:rFonts w:ascii="EUAlbertina" w:eastAsiaTheme="minorHAnsi" w:hAnsi="EUAlbertina" w:cs="EUAlbertina"/>
          <w:b/>
          <w:color w:val="000000"/>
          <w:sz w:val="20"/>
          <w:szCs w:val="20"/>
          <w:lang w:eastAsia="en-US"/>
        </w:rPr>
        <w:t>eyanı</w:t>
      </w:r>
    </w:p>
    <w:p w:rsidR="00BC550C" w:rsidRDefault="0084389C" w:rsidP="002E38A7">
      <w:pPr>
        <w:spacing w:line="240" w:lineRule="atLeast"/>
        <w:ind w:firstLine="708"/>
        <w:jc w:val="both"/>
        <w:rPr>
          <w:sz w:val="20"/>
          <w:szCs w:val="20"/>
        </w:rPr>
      </w:pPr>
      <w:r>
        <w:rPr>
          <w:b/>
          <w:bCs/>
          <w:color w:val="000000"/>
          <w:sz w:val="20"/>
          <w:szCs w:val="20"/>
        </w:rPr>
        <w:t>MADDE 16</w:t>
      </w:r>
      <w:r w:rsidR="003F4E82">
        <w:rPr>
          <w:b/>
          <w:bCs/>
          <w:color w:val="000000"/>
          <w:sz w:val="20"/>
          <w:szCs w:val="20"/>
        </w:rPr>
        <w:t xml:space="preserve"> </w:t>
      </w:r>
      <w:r w:rsidR="003F4E82" w:rsidRPr="00BD54CD">
        <w:rPr>
          <w:color w:val="000000"/>
          <w:sz w:val="20"/>
          <w:szCs w:val="20"/>
        </w:rPr>
        <w:t>– (1</w:t>
      </w:r>
      <w:r w:rsidR="003F4E82" w:rsidRPr="003F4E82">
        <w:rPr>
          <w:color w:val="000000"/>
          <w:sz w:val="20"/>
          <w:szCs w:val="20"/>
        </w:rPr>
        <w:t>)</w:t>
      </w:r>
      <w:r w:rsidR="003F4E82" w:rsidRPr="003F4E82">
        <w:rPr>
          <w:bCs/>
          <w:sz w:val="20"/>
          <w:szCs w:val="20"/>
        </w:rPr>
        <w:t xml:space="preserve">  </w:t>
      </w:r>
      <w:r w:rsidR="002E38A7">
        <w:rPr>
          <w:sz w:val="20"/>
          <w:szCs w:val="20"/>
        </w:rPr>
        <w:t>AB</w:t>
      </w:r>
      <w:r w:rsidR="00BB19F3" w:rsidRPr="003F4E82">
        <w:rPr>
          <w:sz w:val="20"/>
          <w:szCs w:val="20"/>
        </w:rPr>
        <w:t xml:space="preserve"> uygunluk </w:t>
      </w:r>
      <w:r w:rsidR="00EF6102" w:rsidRPr="003F4E82">
        <w:rPr>
          <w:sz w:val="20"/>
          <w:szCs w:val="20"/>
        </w:rPr>
        <w:t>beyanı</w:t>
      </w:r>
      <w:r w:rsidR="00BB19F3" w:rsidRPr="003F4E82">
        <w:rPr>
          <w:sz w:val="20"/>
          <w:szCs w:val="20"/>
        </w:rPr>
        <w:t xml:space="preserve">, </w:t>
      </w:r>
      <w:r w:rsidR="002E38A7">
        <w:rPr>
          <w:sz w:val="20"/>
          <w:szCs w:val="20"/>
        </w:rPr>
        <w:t xml:space="preserve">bu Yönetmeliğin </w:t>
      </w:r>
      <w:r w:rsidR="00175CA5" w:rsidRPr="00964439">
        <w:rPr>
          <w:sz w:val="20"/>
          <w:szCs w:val="20"/>
        </w:rPr>
        <w:t>5</w:t>
      </w:r>
      <w:r w:rsidR="002E38A7" w:rsidRPr="00964439">
        <w:rPr>
          <w:sz w:val="20"/>
          <w:szCs w:val="20"/>
        </w:rPr>
        <w:t xml:space="preserve"> </w:t>
      </w:r>
      <w:r w:rsidR="00175CA5">
        <w:rPr>
          <w:sz w:val="20"/>
          <w:szCs w:val="20"/>
        </w:rPr>
        <w:t xml:space="preserve">inci </w:t>
      </w:r>
      <w:r w:rsidR="005418B4">
        <w:rPr>
          <w:sz w:val="20"/>
          <w:szCs w:val="20"/>
        </w:rPr>
        <w:t>maddenin birinci</w:t>
      </w:r>
      <w:r w:rsidR="00411FE6" w:rsidRPr="003F4E82">
        <w:rPr>
          <w:sz w:val="20"/>
          <w:szCs w:val="20"/>
        </w:rPr>
        <w:t xml:space="preserve"> </w:t>
      </w:r>
      <w:r w:rsidR="00411FE6" w:rsidRPr="00964439">
        <w:rPr>
          <w:sz w:val="20"/>
          <w:szCs w:val="20"/>
        </w:rPr>
        <w:t>fıkrası</w:t>
      </w:r>
      <w:r w:rsidR="00964439" w:rsidRPr="00964439">
        <w:rPr>
          <w:sz w:val="20"/>
          <w:szCs w:val="20"/>
        </w:rPr>
        <w:t xml:space="preserve"> ve </w:t>
      </w:r>
      <w:r w:rsidR="00436127">
        <w:rPr>
          <w:sz w:val="20"/>
          <w:szCs w:val="20"/>
        </w:rPr>
        <w:t>e</w:t>
      </w:r>
      <w:r w:rsidR="00964439" w:rsidRPr="00964439">
        <w:rPr>
          <w:sz w:val="20"/>
          <w:szCs w:val="20"/>
        </w:rPr>
        <w:t>k</w:t>
      </w:r>
      <w:r w:rsidR="00CD100A">
        <w:rPr>
          <w:sz w:val="20"/>
          <w:szCs w:val="20"/>
        </w:rPr>
        <w:t>-</w:t>
      </w:r>
      <w:r w:rsidR="00964439" w:rsidRPr="00964439">
        <w:rPr>
          <w:sz w:val="20"/>
          <w:szCs w:val="20"/>
        </w:rPr>
        <w:t>1</w:t>
      </w:r>
      <w:r w:rsidR="00964439">
        <w:rPr>
          <w:sz w:val="20"/>
          <w:szCs w:val="20"/>
        </w:rPr>
        <w:t xml:space="preserve"> </w:t>
      </w:r>
      <w:r w:rsidR="00BB19F3" w:rsidRPr="003F4E82">
        <w:rPr>
          <w:sz w:val="20"/>
          <w:szCs w:val="20"/>
        </w:rPr>
        <w:t xml:space="preserve">veya </w:t>
      </w:r>
      <w:r w:rsidR="00175CA5">
        <w:rPr>
          <w:sz w:val="20"/>
          <w:szCs w:val="20"/>
        </w:rPr>
        <w:t>7</w:t>
      </w:r>
      <w:r w:rsidR="002E38A7">
        <w:rPr>
          <w:sz w:val="20"/>
          <w:szCs w:val="20"/>
        </w:rPr>
        <w:t xml:space="preserve"> </w:t>
      </w:r>
      <w:r w:rsidR="00175CA5">
        <w:rPr>
          <w:sz w:val="20"/>
          <w:szCs w:val="20"/>
        </w:rPr>
        <w:t>inci</w:t>
      </w:r>
      <w:r w:rsidR="00411FE6" w:rsidRPr="003F4E82">
        <w:rPr>
          <w:sz w:val="20"/>
          <w:szCs w:val="20"/>
        </w:rPr>
        <w:t xml:space="preserve"> </w:t>
      </w:r>
      <w:r w:rsidR="005418B4" w:rsidRPr="003F4E82">
        <w:rPr>
          <w:sz w:val="20"/>
          <w:szCs w:val="20"/>
        </w:rPr>
        <w:t xml:space="preserve">maddenin </w:t>
      </w:r>
      <w:r w:rsidR="005418B4" w:rsidRPr="00964439">
        <w:rPr>
          <w:sz w:val="20"/>
          <w:szCs w:val="20"/>
        </w:rPr>
        <w:t>dördüncü</w:t>
      </w:r>
      <w:r w:rsidR="00411FE6" w:rsidRPr="003F4E82">
        <w:rPr>
          <w:sz w:val="20"/>
          <w:szCs w:val="20"/>
        </w:rPr>
        <w:t xml:space="preserve"> fıkrasının</w:t>
      </w:r>
      <w:r w:rsidR="00BB19F3" w:rsidRPr="003F4E82">
        <w:rPr>
          <w:sz w:val="20"/>
          <w:szCs w:val="20"/>
        </w:rPr>
        <w:t xml:space="preserve"> (b) veya (c) bend</w:t>
      </w:r>
      <w:r w:rsidR="00175CA5">
        <w:rPr>
          <w:sz w:val="20"/>
          <w:szCs w:val="20"/>
        </w:rPr>
        <w:t>ler</w:t>
      </w:r>
      <w:r w:rsidR="00BB19F3" w:rsidRPr="003F4E82">
        <w:rPr>
          <w:sz w:val="20"/>
          <w:szCs w:val="20"/>
        </w:rPr>
        <w:t xml:space="preserve">inde </w:t>
      </w:r>
      <w:r w:rsidR="00411FE6" w:rsidRPr="003F4E82">
        <w:rPr>
          <w:sz w:val="20"/>
          <w:szCs w:val="20"/>
        </w:rPr>
        <w:t xml:space="preserve">belirlenen </w:t>
      </w:r>
      <w:r w:rsidR="00BB19F3" w:rsidRPr="003F4E82">
        <w:rPr>
          <w:sz w:val="20"/>
          <w:szCs w:val="20"/>
        </w:rPr>
        <w:t xml:space="preserve">gereklilikleri </w:t>
      </w:r>
      <w:r w:rsidR="005418B4">
        <w:rPr>
          <w:sz w:val="20"/>
          <w:szCs w:val="20"/>
        </w:rPr>
        <w:t>karşılamak</w:t>
      </w:r>
      <w:r w:rsidR="005418B4" w:rsidRPr="003F4E82">
        <w:rPr>
          <w:sz w:val="20"/>
          <w:szCs w:val="20"/>
        </w:rPr>
        <w:t xml:space="preserve"> </w:t>
      </w:r>
      <w:r w:rsidR="005418B4">
        <w:rPr>
          <w:sz w:val="20"/>
          <w:szCs w:val="20"/>
        </w:rPr>
        <w:t>zorundadır</w:t>
      </w:r>
      <w:r w:rsidR="004854D9">
        <w:rPr>
          <w:sz w:val="20"/>
          <w:szCs w:val="20"/>
        </w:rPr>
        <w:t>.</w:t>
      </w:r>
      <w:r w:rsidR="00411FE6" w:rsidRPr="002E38A7">
        <w:rPr>
          <w:sz w:val="20"/>
          <w:szCs w:val="20"/>
        </w:rPr>
        <w:t xml:space="preserve"> </w:t>
      </w:r>
    </w:p>
    <w:p w:rsidR="00BB19F3" w:rsidRPr="00F2304E" w:rsidRDefault="004854D9" w:rsidP="00100E6B">
      <w:pPr>
        <w:pStyle w:val="Balk2"/>
        <w:spacing w:before="0" w:beforeAutospacing="0" w:after="0" w:afterAutospacing="0" w:line="240" w:lineRule="atLeast"/>
        <w:ind w:firstLine="568"/>
        <w:jc w:val="both"/>
        <w:rPr>
          <w:strike/>
        </w:rPr>
      </w:pPr>
      <w:r>
        <w:rPr>
          <w:b w:val="0"/>
          <w:sz w:val="20"/>
          <w:szCs w:val="20"/>
        </w:rPr>
        <w:t xml:space="preserve"> </w:t>
      </w:r>
      <w:r w:rsidR="003F4E82">
        <w:rPr>
          <w:b w:val="0"/>
          <w:sz w:val="20"/>
          <w:szCs w:val="20"/>
        </w:rPr>
        <w:t xml:space="preserve">(2) </w:t>
      </w:r>
      <w:r w:rsidR="002E38A7">
        <w:rPr>
          <w:b w:val="0"/>
          <w:sz w:val="20"/>
          <w:szCs w:val="20"/>
        </w:rPr>
        <w:t>AB</w:t>
      </w:r>
      <w:r w:rsidR="00BB19F3">
        <w:rPr>
          <w:b w:val="0"/>
          <w:sz w:val="20"/>
          <w:szCs w:val="20"/>
        </w:rPr>
        <w:t xml:space="preserve"> uygunluk </w:t>
      </w:r>
      <w:r w:rsidR="00216344">
        <w:rPr>
          <w:b w:val="0"/>
          <w:sz w:val="20"/>
          <w:szCs w:val="20"/>
        </w:rPr>
        <w:t>beyanı, bu Y</w:t>
      </w:r>
      <w:r w:rsidR="002E38A7">
        <w:rPr>
          <w:b w:val="0"/>
          <w:sz w:val="20"/>
          <w:szCs w:val="20"/>
        </w:rPr>
        <w:t xml:space="preserve">önetmeliğin </w:t>
      </w:r>
      <w:r w:rsidR="00436127">
        <w:rPr>
          <w:b w:val="0"/>
          <w:sz w:val="20"/>
          <w:szCs w:val="20"/>
        </w:rPr>
        <w:t>e</w:t>
      </w:r>
      <w:r w:rsidR="002E38A7">
        <w:rPr>
          <w:b w:val="0"/>
          <w:sz w:val="20"/>
          <w:szCs w:val="20"/>
        </w:rPr>
        <w:t>k</w:t>
      </w:r>
      <w:r w:rsidR="007D613C">
        <w:rPr>
          <w:b w:val="0"/>
          <w:sz w:val="20"/>
          <w:szCs w:val="20"/>
        </w:rPr>
        <w:t>-</w:t>
      </w:r>
      <w:r w:rsidR="00BB19F3">
        <w:rPr>
          <w:b w:val="0"/>
          <w:sz w:val="20"/>
          <w:szCs w:val="20"/>
        </w:rPr>
        <w:t>4’ünde belirtilen model yapısına sahip olmalıdır</w:t>
      </w:r>
      <w:r w:rsidR="007D613C">
        <w:rPr>
          <w:b w:val="0"/>
          <w:sz w:val="20"/>
          <w:szCs w:val="20"/>
        </w:rPr>
        <w:t>.</w:t>
      </w:r>
      <w:r w:rsidR="00216344">
        <w:rPr>
          <w:b w:val="0"/>
          <w:sz w:val="20"/>
          <w:szCs w:val="20"/>
        </w:rPr>
        <w:t xml:space="preserve"> </w:t>
      </w:r>
      <w:r w:rsidR="007A1A59" w:rsidRPr="00964439">
        <w:rPr>
          <w:b w:val="0"/>
          <w:sz w:val="20"/>
          <w:szCs w:val="20"/>
        </w:rPr>
        <w:t>CE İşareti Yönetmeliğinin</w:t>
      </w:r>
      <w:r w:rsidR="007A1A59">
        <w:rPr>
          <w:b w:val="0"/>
          <w:sz w:val="20"/>
          <w:szCs w:val="20"/>
        </w:rPr>
        <w:t xml:space="preserve"> </w:t>
      </w:r>
      <w:r w:rsidR="00BB19F3">
        <w:rPr>
          <w:b w:val="0"/>
          <w:sz w:val="20"/>
          <w:szCs w:val="20"/>
        </w:rPr>
        <w:t>E</w:t>
      </w:r>
      <w:r w:rsidR="007D613C">
        <w:rPr>
          <w:b w:val="0"/>
          <w:sz w:val="20"/>
          <w:szCs w:val="20"/>
        </w:rPr>
        <w:t>k-</w:t>
      </w:r>
      <w:r w:rsidR="00216344">
        <w:rPr>
          <w:b w:val="0"/>
          <w:sz w:val="20"/>
          <w:szCs w:val="20"/>
        </w:rPr>
        <w:t>2</w:t>
      </w:r>
      <w:r w:rsidR="007A1A59">
        <w:rPr>
          <w:b w:val="0"/>
          <w:sz w:val="20"/>
          <w:szCs w:val="20"/>
        </w:rPr>
        <w:t xml:space="preserve">’si ve </w:t>
      </w:r>
      <w:r w:rsidR="002E38A7">
        <w:rPr>
          <w:b w:val="0"/>
          <w:sz w:val="20"/>
          <w:szCs w:val="20"/>
        </w:rPr>
        <w:t>yanı sıra bu yönetmeliğin E</w:t>
      </w:r>
      <w:r w:rsidR="007D613C">
        <w:rPr>
          <w:b w:val="0"/>
          <w:sz w:val="20"/>
          <w:szCs w:val="20"/>
        </w:rPr>
        <w:t>k-</w:t>
      </w:r>
      <w:r w:rsidR="00BB19F3">
        <w:rPr>
          <w:b w:val="0"/>
          <w:sz w:val="20"/>
          <w:szCs w:val="20"/>
        </w:rPr>
        <w:t>5’</w:t>
      </w:r>
      <w:r w:rsidR="001A67B2">
        <w:rPr>
          <w:b w:val="0"/>
          <w:sz w:val="20"/>
          <w:szCs w:val="20"/>
        </w:rPr>
        <w:t>in</w:t>
      </w:r>
      <w:r w:rsidR="00BB19F3">
        <w:rPr>
          <w:b w:val="0"/>
          <w:sz w:val="20"/>
          <w:szCs w:val="20"/>
        </w:rPr>
        <w:t>de yer alan ilgili modüllerde belirtilen u</w:t>
      </w:r>
      <w:r w:rsidR="00216344">
        <w:rPr>
          <w:b w:val="0"/>
          <w:sz w:val="20"/>
          <w:szCs w:val="20"/>
        </w:rPr>
        <w:t xml:space="preserve">nsurları içermelidir </w:t>
      </w:r>
      <w:r w:rsidR="00216344" w:rsidRPr="00964439">
        <w:rPr>
          <w:b w:val="0"/>
          <w:sz w:val="20"/>
          <w:szCs w:val="20"/>
        </w:rPr>
        <w:t xml:space="preserve">ve sürekli </w:t>
      </w:r>
      <w:r w:rsidR="00BB19F3" w:rsidRPr="00964439">
        <w:rPr>
          <w:b w:val="0"/>
          <w:sz w:val="20"/>
          <w:szCs w:val="20"/>
        </w:rPr>
        <w:t>güncellenmelidir</w:t>
      </w:r>
      <w:r w:rsidR="00BB19F3">
        <w:rPr>
          <w:b w:val="0"/>
          <w:sz w:val="20"/>
          <w:szCs w:val="20"/>
        </w:rPr>
        <w:t>.</w:t>
      </w:r>
      <w:r w:rsidR="001A67B2" w:rsidRPr="001A67B2">
        <w:rPr>
          <w:b w:val="0"/>
          <w:bCs w:val="0"/>
          <w:sz w:val="20"/>
          <w:szCs w:val="20"/>
        </w:rPr>
        <w:t xml:space="preserve"> </w:t>
      </w:r>
      <w:r w:rsidR="00EE3DD7" w:rsidRPr="00573F7D">
        <w:rPr>
          <w:b w:val="0"/>
          <w:bCs w:val="0"/>
          <w:sz w:val="20"/>
          <w:szCs w:val="20"/>
        </w:rPr>
        <w:t xml:space="preserve">Uygunluk beyanı Türkçe </w:t>
      </w:r>
      <w:r w:rsidR="00964439" w:rsidRPr="00573F7D">
        <w:rPr>
          <w:b w:val="0"/>
          <w:bCs w:val="0"/>
          <w:sz w:val="20"/>
          <w:szCs w:val="20"/>
        </w:rPr>
        <w:t>veya Baka</w:t>
      </w:r>
      <w:r w:rsidR="007F5174">
        <w:rPr>
          <w:b w:val="0"/>
          <w:bCs w:val="0"/>
          <w:sz w:val="20"/>
          <w:szCs w:val="20"/>
        </w:rPr>
        <w:t>n</w:t>
      </w:r>
      <w:r w:rsidR="00964439" w:rsidRPr="00573F7D">
        <w:rPr>
          <w:b w:val="0"/>
          <w:bCs w:val="0"/>
          <w:sz w:val="20"/>
          <w:szCs w:val="20"/>
        </w:rPr>
        <w:t>lığın kabul edeceği bir dilde</w:t>
      </w:r>
      <w:r w:rsidR="00EE3DD7" w:rsidRPr="00573F7D">
        <w:rPr>
          <w:b w:val="0"/>
          <w:bCs w:val="0"/>
          <w:sz w:val="20"/>
          <w:szCs w:val="20"/>
        </w:rPr>
        <w:t xml:space="preserve"> düzenl</w:t>
      </w:r>
      <w:r w:rsidR="007D613C">
        <w:rPr>
          <w:b w:val="0"/>
          <w:bCs w:val="0"/>
          <w:sz w:val="20"/>
          <w:szCs w:val="20"/>
        </w:rPr>
        <w:t>enmelidir</w:t>
      </w:r>
      <w:r w:rsidR="00EE3DD7" w:rsidRPr="00573F7D">
        <w:rPr>
          <w:b w:val="0"/>
          <w:bCs w:val="0"/>
          <w:sz w:val="20"/>
          <w:szCs w:val="20"/>
        </w:rPr>
        <w:t xml:space="preserve">. </w:t>
      </w:r>
    </w:p>
    <w:p w:rsidR="00BC550C" w:rsidRPr="00CC4F0A" w:rsidRDefault="007D613C" w:rsidP="004854D9">
      <w:pPr>
        <w:pStyle w:val="Balk1"/>
        <w:spacing w:before="0" w:beforeAutospacing="0" w:after="0" w:afterAutospacing="0" w:line="240" w:lineRule="atLeast"/>
        <w:ind w:firstLine="424"/>
        <w:jc w:val="both"/>
        <w:rPr>
          <w:color w:val="FF0000"/>
          <w:sz w:val="20"/>
          <w:szCs w:val="20"/>
        </w:rPr>
      </w:pPr>
      <w:r>
        <w:rPr>
          <w:b w:val="0"/>
          <w:sz w:val="20"/>
          <w:szCs w:val="20"/>
        </w:rPr>
        <w:t xml:space="preserve">  </w:t>
      </w:r>
      <w:r w:rsidR="003F4E82">
        <w:rPr>
          <w:b w:val="0"/>
          <w:sz w:val="20"/>
          <w:szCs w:val="20"/>
        </w:rPr>
        <w:t xml:space="preserve">(3) </w:t>
      </w:r>
      <w:r w:rsidR="002E38A7">
        <w:rPr>
          <w:b w:val="0"/>
          <w:sz w:val="20"/>
          <w:szCs w:val="20"/>
        </w:rPr>
        <w:t>AB</w:t>
      </w:r>
      <w:r w:rsidR="00BB19F3">
        <w:rPr>
          <w:b w:val="0"/>
          <w:sz w:val="20"/>
          <w:szCs w:val="20"/>
        </w:rPr>
        <w:t xml:space="preserve"> uygunluk </w:t>
      </w:r>
      <w:r w:rsidR="002E38A7">
        <w:rPr>
          <w:b w:val="0"/>
          <w:sz w:val="20"/>
          <w:szCs w:val="20"/>
        </w:rPr>
        <w:t xml:space="preserve">beyanının </w:t>
      </w:r>
      <w:r w:rsidR="006F2BE8">
        <w:rPr>
          <w:b w:val="0"/>
          <w:sz w:val="20"/>
          <w:szCs w:val="20"/>
        </w:rPr>
        <w:t>düzenlenmesi ile</w:t>
      </w:r>
      <w:r w:rsidR="00BB19F3">
        <w:rPr>
          <w:b w:val="0"/>
          <w:sz w:val="20"/>
          <w:szCs w:val="20"/>
        </w:rPr>
        <w:t xml:space="preserve"> </w:t>
      </w:r>
      <w:r w:rsidR="004854D9">
        <w:rPr>
          <w:b w:val="0"/>
          <w:sz w:val="20"/>
          <w:szCs w:val="20"/>
        </w:rPr>
        <w:t>imalatçı</w:t>
      </w:r>
      <w:r w:rsidR="0065536E">
        <w:rPr>
          <w:b w:val="0"/>
          <w:sz w:val="20"/>
          <w:szCs w:val="20"/>
        </w:rPr>
        <w:t>, kişisel ithalatçı veya motoru</w:t>
      </w:r>
      <w:r w:rsidR="00BB19F3">
        <w:rPr>
          <w:b w:val="0"/>
          <w:sz w:val="20"/>
          <w:szCs w:val="20"/>
        </w:rPr>
        <w:t xml:space="preserve"> </w:t>
      </w:r>
      <w:r w:rsidR="004854D9">
        <w:rPr>
          <w:b w:val="0"/>
          <w:sz w:val="20"/>
          <w:szCs w:val="20"/>
        </w:rPr>
        <w:t>uyumlaştıran kişi</w:t>
      </w:r>
      <w:r w:rsidR="00BB19F3">
        <w:rPr>
          <w:b w:val="0"/>
          <w:sz w:val="20"/>
          <w:szCs w:val="20"/>
        </w:rPr>
        <w:t xml:space="preserve">, </w:t>
      </w:r>
      <w:r w:rsidR="004854D9">
        <w:rPr>
          <w:b w:val="0"/>
          <w:sz w:val="20"/>
          <w:szCs w:val="20"/>
        </w:rPr>
        <w:t>bu Yön</w:t>
      </w:r>
      <w:r w:rsidR="00117325">
        <w:rPr>
          <w:b w:val="0"/>
          <w:sz w:val="20"/>
          <w:szCs w:val="20"/>
        </w:rPr>
        <w:t>etmeliğin 7</w:t>
      </w:r>
      <w:r w:rsidR="004854D9">
        <w:rPr>
          <w:b w:val="0"/>
          <w:sz w:val="20"/>
          <w:szCs w:val="20"/>
        </w:rPr>
        <w:t xml:space="preserve"> </w:t>
      </w:r>
      <w:r w:rsidR="00117325">
        <w:rPr>
          <w:b w:val="0"/>
          <w:sz w:val="20"/>
          <w:szCs w:val="20"/>
        </w:rPr>
        <w:t>nci</w:t>
      </w:r>
      <w:r w:rsidR="004854D9">
        <w:rPr>
          <w:b w:val="0"/>
          <w:sz w:val="20"/>
          <w:szCs w:val="20"/>
        </w:rPr>
        <w:t xml:space="preserve"> </w:t>
      </w:r>
      <w:r w:rsidR="007C7399">
        <w:rPr>
          <w:b w:val="0"/>
          <w:sz w:val="20"/>
          <w:szCs w:val="20"/>
        </w:rPr>
        <w:t>maddesinin dördüncü</w:t>
      </w:r>
      <w:r w:rsidR="006F2BE8">
        <w:rPr>
          <w:b w:val="0"/>
          <w:sz w:val="20"/>
          <w:szCs w:val="20"/>
        </w:rPr>
        <w:t xml:space="preserve"> fıkrasının </w:t>
      </w:r>
      <w:r w:rsidR="00BB19F3">
        <w:rPr>
          <w:b w:val="0"/>
          <w:sz w:val="20"/>
          <w:szCs w:val="20"/>
        </w:rPr>
        <w:t xml:space="preserve">(b) ve (c) bentleri uyarınca ürünün uygunluğunun sorumluluğunu </w:t>
      </w:r>
      <w:r w:rsidR="00BB19F3" w:rsidRPr="004854D9">
        <w:rPr>
          <w:b w:val="0"/>
          <w:sz w:val="20"/>
          <w:szCs w:val="20"/>
        </w:rPr>
        <w:t>üstlen</w:t>
      </w:r>
      <w:r w:rsidR="004854D9" w:rsidRPr="004854D9">
        <w:rPr>
          <w:b w:val="0"/>
          <w:sz w:val="20"/>
          <w:szCs w:val="20"/>
        </w:rPr>
        <w:t>ir.</w:t>
      </w:r>
    </w:p>
    <w:p w:rsidR="00BB19F3" w:rsidRPr="00C470C9" w:rsidRDefault="003F4E82" w:rsidP="004854D9">
      <w:pPr>
        <w:pStyle w:val="Balk1"/>
        <w:spacing w:before="0" w:beforeAutospacing="0" w:after="0" w:afterAutospacing="0" w:line="240" w:lineRule="atLeast"/>
        <w:ind w:firstLine="424"/>
        <w:jc w:val="both"/>
        <w:rPr>
          <w:color w:val="FF0000"/>
          <w:sz w:val="20"/>
          <w:szCs w:val="20"/>
        </w:rPr>
      </w:pPr>
      <w:r>
        <w:rPr>
          <w:b w:val="0"/>
          <w:sz w:val="20"/>
          <w:szCs w:val="20"/>
        </w:rPr>
        <w:t xml:space="preserve">(4) </w:t>
      </w:r>
      <w:r w:rsidR="00B45B23">
        <w:rPr>
          <w:b w:val="0"/>
          <w:sz w:val="20"/>
          <w:szCs w:val="20"/>
        </w:rPr>
        <w:t>Üç</w:t>
      </w:r>
      <w:r w:rsidR="00D868E5" w:rsidRPr="004854D9">
        <w:rPr>
          <w:b w:val="0"/>
          <w:sz w:val="20"/>
          <w:szCs w:val="20"/>
        </w:rPr>
        <w:t xml:space="preserve">üncü </w:t>
      </w:r>
      <w:r w:rsidR="00FD57DE">
        <w:rPr>
          <w:b w:val="0"/>
          <w:sz w:val="20"/>
          <w:szCs w:val="20"/>
        </w:rPr>
        <w:t xml:space="preserve">fıkrada atıfta bulunulan </w:t>
      </w:r>
      <w:r w:rsidR="002E38A7">
        <w:rPr>
          <w:b w:val="0"/>
          <w:sz w:val="20"/>
          <w:szCs w:val="20"/>
        </w:rPr>
        <w:t>AB</w:t>
      </w:r>
      <w:r w:rsidR="00BB19F3">
        <w:rPr>
          <w:b w:val="0"/>
          <w:sz w:val="20"/>
          <w:szCs w:val="20"/>
        </w:rPr>
        <w:t xml:space="preserve"> uygunluk </w:t>
      </w:r>
      <w:r w:rsidR="00EF6102">
        <w:rPr>
          <w:b w:val="0"/>
          <w:sz w:val="20"/>
          <w:szCs w:val="20"/>
        </w:rPr>
        <w:t>beyanı</w:t>
      </w:r>
      <w:r w:rsidR="00BB19F3">
        <w:rPr>
          <w:b w:val="0"/>
          <w:sz w:val="20"/>
          <w:szCs w:val="20"/>
        </w:rPr>
        <w:t>, piyasaya arz ed</w:t>
      </w:r>
      <w:r w:rsidR="00FD57DE">
        <w:rPr>
          <w:b w:val="0"/>
          <w:sz w:val="20"/>
          <w:szCs w:val="20"/>
        </w:rPr>
        <w:t>il</w:t>
      </w:r>
      <w:r w:rsidR="00BB19F3">
        <w:rPr>
          <w:b w:val="0"/>
          <w:sz w:val="20"/>
          <w:szCs w:val="20"/>
        </w:rPr>
        <w:t>en veya hizmete sunulan aşağıdaki ürünler</w:t>
      </w:r>
      <w:r w:rsidR="004854D9">
        <w:rPr>
          <w:b w:val="0"/>
          <w:sz w:val="20"/>
          <w:szCs w:val="20"/>
        </w:rPr>
        <w:t>l</w:t>
      </w:r>
      <w:r w:rsidR="00BB19F3">
        <w:rPr>
          <w:b w:val="0"/>
          <w:sz w:val="20"/>
          <w:szCs w:val="20"/>
        </w:rPr>
        <w:t xml:space="preserve">e </w:t>
      </w:r>
      <w:r w:rsidR="00FD57DE">
        <w:rPr>
          <w:b w:val="0"/>
          <w:sz w:val="20"/>
          <w:szCs w:val="20"/>
        </w:rPr>
        <w:t>birlikte verilecektir:</w:t>
      </w:r>
      <w:r w:rsidR="00BB19F3">
        <w:rPr>
          <w:b w:val="0"/>
          <w:sz w:val="20"/>
          <w:szCs w:val="20"/>
        </w:rPr>
        <w:t xml:space="preserve"> </w:t>
      </w:r>
    </w:p>
    <w:p w:rsidR="00BB19F3" w:rsidRPr="00BC550C" w:rsidRDefault="007D613C" w:rsidP="00CB34D5">
      <w:pPr>
        <w:pStyle w:val="Balk1"/>
        <w:numPr>
          <w:ilvl w:val="0"/>
          <w:numId w:val="13"/>
        </w:numPr>
        <w:spacing w:before="0" w:beforeAutospacing="0" w:after="0" w:afterAutospacing="0" w:line="240" w:lineRule="atLeast"/>
        <w:rPr>
          <w:color w:val="FF0000"/>
          <w:sz w:val="20"/>
          <w:szCs w:val="20"/>
        </w:rPr>
      </w:pPr>
      <w:r>
        <w:rPr>
          <w:b w:val="0"/>
          <w:sz w:val="20"/>
          <w:szCs w:val="20"/>
        </w:rPr>
        <w:t>Deniz</w:t>
      </w:r>
      <w:r w:rsidR="00BB19F3">
        <w:rPr>
          <w:b w:val="0"/>
          <w:sz w:val="20"/>
          <w:szCs w:val="20"/>
        </w:rPr>
        <w:t xml:space="preserve"> taşıtı;</w:t>
      </w:r>
    </w:p>
    <w:p w:rsidR="00CB34D5" w:rsidRDefault="00964439" w:rsidP="00CB34D5">
      <w:pPr>
        <w:pStyle w:val="Balk1"/>
        <w:numPr>
          <w:ilvl w:val="0"/>
          <w:numId w:val="13"/>
        </w:numPr>
        <w:spacing w:before="0" w:beforeAutospacing="0" w:after="0" w:afterAutospacing="0"/>
        <w:ind w:left="924" w:hanging="357"/>
        <w:rPr>
          <w:color w:val="FF0000"/>
          <w:sz w:val="20"/>
          <w:szCs w:val="20"/>
        </w:rPr>
      </w:pPr>
      <w:r>
        <w:rPr>
          <w:b w:val="0"/>
          <w:sz w:val="20"/>
          <w:szCs w:val="20"/>
        </w:rPr>
        <w:t>P</w:t>
      </w:r>
      <w:r w:rsidR="00BC550C">
        <w:rPr>
          <w:b w:val="0"/>
          <w:sz w:val="20"/>
          <w:szCs w:val="20"/>
        </w:rPr>
        <w:t xml:space="preserve">iyasaya ayrıca </w:t>
      </w:r>
      <w:r w:rsidR="00EF6102">
        <w:rPr>
          <w:b w:val="0"/>
          <w:sz w:val="20"/>
          <w:szCs w:val="20"/>
        </w:rPr>
        <w:t>arz edilen b</w:t>
      </w:r>
      <w:r w:rsidR="00BB19F3">
        <w:rPr>
          <w:b w:val="0"/>
          <w:sz w:val="20"/>
          <w:szCs w:val="20"/>
        </w:rPr>
        <w:t>ileşenler</w:t>
      </w:r>
      <w:r w:rsidR="00EF6102">
        <w:rPr>
          <w:b w:val="0"/>
          <w:sz w:val="20"/>
          <w:szCs w:val="20"/>
        </w:rPr>
        <w:t>;</w:t>
      </w:r>
    </w:p>
    <w:p w:rsidR="00BB19F3" w:rsidRPr="00CB34D5" w:rsidRDefault="00BB19F3" w:rsidP="00CB34D5">
      <w:pPr>
        <w:pStyle w:val="Balk1"/>
        <w:numPr>
          <w:ilvl w:val="0"/>
          <w:numId w:val="13"/>
        </w:numPr>
        <w:spacing w:before="0" w:beforeAutospacing="0" w:after="0" w:afterAutospacing="0"/>
        <w:ind w:left="924" w:hanging="357"/>
        <w:rPr>
          <w:color w:val="FF0000"/>
          <w:sz w:val="20"/>
          <w:szCs w:val="20"/>
        </w:rPr>
      </w:pPr>
      <w:r w:rsidRPr="00CB34D5">
        <w:rPr>
          <w:b w:val="0"/>
          <w:sz w:val="20"/>
          <w:szCs w:val="20"/>
        </w:rPr>
        <w:t>Sevk m</w:t>
      </w:r>
      <w:r w:rsidR="0065536E" w:rsidRPr="00CB34D5">
        <w:rPr>
          <w:b w:val="0"/>
          <w:sz w:val="20"/>
          <w:szCs w:val="20"/>
        </w:rPr>
        <w:t>otorlar</w:t>
      </w:r>
      <w:r w:rsidR="00CB34D5" w:rsidRPr="00CB34D5">
        <w:rPr>
          <w:b w:val="0"/>
          <w:sz w:val="20"/>
          <w:szCs w:val="20"/>
        </w:rPr>
        <w:t>ı</w:t>
      </w:r>
    </w:p>
    <w:p w:rsidR="00CB34D5" w:rsidRPr="005D79D1" w:rsidRDefault="00CB34D5" w:rsidP="00CB34D5">
      <w:pPr>
        <w:pStyle w:val="Balk1"/>
        <w:spacing w:before="0" w:beforeAutospacing="0" w:after="0" w:afterAutospacing="0" w:line="240" w:lineRule="atLeast"/>
        <w:ind w:left="928"/>
        <w:rPr>
          <w:color w:val="FF0000"/>
          <w:sz w:val="20"/>
          <w:szCs w:val="20"/>
        </w:rPr>
      </w:pPr>
    </w:p>
    <w:p w:rsidR="00311E93" w:rsidRPr="00573F7D" w:rsidRDefault="003F4E82" w:rsidP="00311E93">
      <w:pPr>
        <w:pStyle w:val="Balk2"/>
        <w:spacing w:before="0" w:beforeAutospacing="0" w:after="0" w:afterAutospacing="0" w:line="240" w:lineRule="atLeast"/>
        <w:ind w:firstLine="568"/>
        <w:jc w:val="both"/>
      </w:pPr>
      <w:r>
        <w:rPr>
          <w:b w:val="0"/>
          <w:sz w:val="20"/>
          <w:szCs w:val="20"/>
        </w:rPr>
        <w:t xml:space="preserve">(5) </w:t>
      </w:r>
      <w:r w:rsidR="004854D9">
        <w:rPr>
          <w:b w:val="0"/>
          <w:sz w:val="20"/>
          <w:szCs w:val="20"/>
        </w:rPr>
        <w:t xml:space="preserve">Bu yönetmeliğin </w:t>
      </w:r>
      <w:r w:rsidR="00436127">
        <w:rPr>
          <w:b w:val="0"/>
          <w:sz w:val="20"/>
          <w:szCs w:val="20"/>
        </w:rPr>
        <w:t>e</w:t>
      </w:r>
      <w:r w:rsidR="007D613C">
        <w:rPr>
          <w:b w:val="0"/>
          <w:sz w:val="20"/>
          <w:szCs w:val="20"/>
        </w:rPr>
        <w:t>k-</w:t>
      </w:r>
      <w:r w:rsidR="000376D2">
        <w:rPr>
          <w:b w:val="0"/>
          <w:sz w:val="20"/>
          <w:szCs w:val="20"/>
        </w:rPr>
        <w:t>3'ünde düzenlenen</w:t>
      </w:r>
      <w:r w:rsidR="00311E93">
        <w:rPr>
          <w:b w:val="0"/>
          <w:sz w:val="20"/>
          <w:szCs w:val="20"/>
        </w:rPr>
        <w:t>,</w:t>
      </w:r>
      <w:r w:rsidR="000376D2">
        <w:rPr>
          <w:b w:val="0"/>
          <w:sz w:val="20"/>
          <w:szCs w:val="20"/>
        </w:rPr>
        <w:t xml:space="preserve"> k</w:t>
      </w:r>
      <w:r w:rsidR="00BB19F3">
        <w:rPr>
          <w:b w:val="0"/>
          <w:sz w:val="20"/>
          <w:szCs w:val="20"/>
        </w:rPr>
        <w:t xml:space="preserve">ısmen tamamlanmış </w:t>
      </w:r>
      <w:r w:rsidR="00311E93" w:rsidRPr="00311E93">
        <w:rPr>
          <w:b w:val="0"/>
          <w:sz w:val="20"/>
          <w:szCs w:val="20"/>
        </w:rPr>
        <w:t>su</w:t>
      </w:r>
      <w:r w:rsidR="00BB19F3">
        <w:rPr>
          <w:b w:val="0"/>
          <w:sz w:val="20"/>
          <w:szCs w:val="20"/>
        </w:rPr>
        <w:t xml:space="preserve"> araçları için </w:t>
      </w:r>
      <w:r w:rsidR="004854D9">
        <w:rPr>
          <w:b w:val="0"/>
          <w:sz w:val="20"/>
          <w:szCs w:val="20"/>
        </w:rPr>
        <w:t>imalatçı</w:t>
      </w:r>
      <w:r w:rsidR="000376D2">
        <w:rPr>
          <w:b w:val="0"/>
          <w:sz w:val="20"/>
          <w:szCs w:val="20"/>
        </w:rPr>
        <w:t xml:space="preserve"> ve ithalatçının </w:t>
      </w:r>
      <w:r w:rsidR="00EF6102">
        <w:rPr>
          <w:b w:val="0"/>
          <w:sz w:val="20"/>
          <w:szCs w:val="20"/>
        </w:rPr>
        <w:t>beyanı</w:t>
      </w:r>
      <w:r w:rsidR="000376D2">
        <w:rPr>
          <w:b w:val="0"/>
          <w:sz w:val="20"/>
          <w:szCs w:val="20"/>
        </w:rPr>
        <w:t>,</w:t>
      </w:r>
      <w:r w:rsidR="00BB19F3">
        <w:rPr>
          <w:b w:val="0"/>
          <w:sz w:val="20"/>
          <w:szCs w:val="20"/>
        </w:rPr>
        <w:t xml:space="preserve"> </w:t>
      </w:r>
      <w:r w:rsidR="004854D9">
        <w:rPr>
          <w:b w:val="0"/>
          <w:sz w:val="20"/>
          <w:szCs w:val="20"/>
        </w:rPr>
        <w:t>E</w:t>
      </w:r>
      <w:r w:rsidR="007D613C">
        <w:rPr>
          <w:b w:val="0"/>
          <w:sz w:val="20"/>
          <w:szCs w:val="20"/>
        </w:rPr>
        <w:t>k-</w:t>
      </w:r>
      <w:r w:rsidR="000376D2">
        <w:rPr>
          <w:b w:val="0"/>
          <w:sz w:val="20"/>
          <w:szCs w:val="20"/>
        </w:rPr>
        <w:t>3’</w:t>
      </w:r>
      <w:r w:rsidR="00BB19F3">
        <w:rPr>
          <w:b w:val="0"/>
          <w:sz w:val="20"/>
          <w:szCs w:val="20"/>
        </w:rPr>
        <w:t xml:space="preserve">te </w:t>
      </w:r>
      <w:r w:rsidR="000376D2">
        <w:rPr>
          <w:b w:val="0"/>
          <w:sz w:val="20"/>
          <w:szCs w:val="20"/>
        </w:rPr>
        <w:t>belirtilen unsurları içerecektir</w:t>
      </w:r>
      <w:r w:rsidR="00BB19F3">
        <w:rPr>
          <w:b w:val="0"/>
          <w:sz w:val="20"/>
          <w:szCs w:val="20"/>
        </w:rPr>
        <w:t xml:space="preserve"> ve </w:t>
      </w:r>
      <w:r w:rsidR="000376D2">
        <w:rPr>
          <w:b w:val="0"/>
          <w:sz w:val="20"/>
          <w:szCs w:val="20"/>
        </w:rPr>
        <w:t>kısmen tamamlanmış deniz aracı ile birlikte verilecektir</w:t>
      </w:r>
      <w:r w:rsidR="000376D2" w:rsidRPr="006324F3">
        <w:rPr>
          <w:b w:val="0"/>
          <w:bCs w:val="0"/>
          <w:sz w:val="20"/>
          <w:szCs w:val="20"/>
        </w:rPr>
        <w:t xml:space="preserve">. </w:t>
      </w:r>
      <w:r w:rsidR="00311E93" w:rsidRPr="00573F7D">
        <w:rPr>
          <w:b w:val="0"/>
          <w:bCs w:val="0"/>
          <w:sz w:val="20"/>
          <w:szCs w:val="20"/>
        </w:rPr>
        <w:t xml:space="preserve">Uygunluk beyanı </w:t>
      </w:r>
      <w:r w:rsidR="006324F3" w:rsidRPr="00573F7D">
        <w:rPr>
          <w:b w:val="0"/>
          <w:bCs w:val="0"/>
          <w:sz w:val="20"/>
          <w:szCs w:val="20"/>
        </w:rPr>
        <w:t>Türkçe veya</w:t>
      </w:r>
      <w:r w:rsidR="00311E93" w:rsidRPr="00573F7D">
        <w:rPr>
          <w:b w:val="0"/>
          <w:bCs w:val="0"/>
          <w:sz w:val="20"/>
          <w:szCs w:val="20"/>
        </w:rPr>
        <w:t xml:space="preserve"> Baka</w:t>
      </w:r>
      <w:r w:rsidR="007D613C">
        <w:rPr>
          <w:b w:val="0"/>
          <w:bCs w:val="0"/>
          <w:sz w:val="20"/>
          <w:szCs w:val="20"/>
        </w:rPr>
        <w:t>n</w:t>
      </w:r>
      <w:r w:rsidR="00311E93" w:rsidRPr="00573F7D">
        <w:rPr>
          <w:b w:val="0"/>
          <w:bCs w:val="0"/>
          <w:sz w:val="20"/>
          <w:szCs w:val="20"/>
        </w:rPr>
        <w:t xml:space="preserve">lığın kabul edeceği bir dilde düzenlenir. </w:t>
      </w:r>
    </w:p>
    <w:p w:rsidR="00BB19F3" w:rsidRPr="00573F7D" w:rsidRDefault="00BB19F3" w:rsidP="00311E93">
      <w:pPr>
        <w:pStyle w:val="Balk2"/>
        <w:spacing w:before="0" w:beforeAutospacing="0" w:after="0" w:afterAutospacing="0" w:line="240" w:lineRule="atLeast"/>
        <w:ind w:firstLine="568"/>
        <w:jc w:val="both"/>
      </w:pPr>
    </w:p>
    <w:p w:rsidR="00BB19F3" w:rsidRPr="00C470C9" w:rsidRDefault="00BB19F3" w:rsidP="005D79D1">
      <w:pPr>
        <w:pStyle w:val="Balk1"/>
        <w:spacing w:before="0" w:beforeAutospacing="0" w:after="0" w:afterAutospacing="0" w:line="240" w:lineRule="atLeast"/>
        <w:jc w:val="center"/>
        <w:rPr>
          <w:b w:val="0"/>
          <w:sz w:val="20"/>
          <w:szCs w:val="20"/>
        </w:rPr>
      </w:pPr>
    </w:p>
    <w:p w:rsidR="00D94CC1" w:rsidRDefault="00D94CC1" w:rsidP="005D79D1">
      <w:pPr>
        <w:spacing w:line="240" w:lineRule="atLeast"/>
        <w:ind w:firstLine="12"/>
        <w:jc w:val="center"/>
        <w:rPr>
          <w:bCs/>
          <w:color w:val="000000"/>
          <w:sz w:val="20"/>
          <w:szCs w:val="20"/>
        </w:rPr>
      </w:pPr>
    </w:p>
    <w:p w:rsidR="00BB19F3" w:rsidRDefault="00967F13" w:rsidP="003F4E82">
      <w:pPr>
        <w:pStyle w:val="ListeParagraf"/>
        <w:autoSpaceDE w:val="0"/>
        <w:autoSpaceDN w:val="0"/>
        <w:adjustRightInd w:val="0"/>
        <w:ind w:left="0" w:firstLine="708"/>
        <w:rPr>
          <w:rFonts w:ascii="EUAlbertina" w:eastAsiaTheme="minorHAnsi" w:hAnsi="EUAlbertina" w:cs="EUAlbertina"/>
          <w:b/>
          <w:color w:val="000000"/>
          <w:sz w:val="20"/>
          <w:szCs w:val="20"/>
          <w:lang w:eastAsia="en-US"/>
        </w:rPr>
      </w:pPr>
      <w:r>
        <w:rPr>
          <w:rFonts w:ascii="EUAlbertina" w:eastAsiaTheme="minorHAnsi" w:hAnsi="EUAlbertina" w:cs="EUAlbertina"/>
          <w:b/>
          <w:color w:val="000000"/>
          <w:sz w:val="20"/>
          <w:szCs w:val="20"/>
          <w:lang w:eastAsia="en-US"/>
        </w:rPr>
        <w:t xml:space="preserve">CE </w:t>
      </w:r>
      <w:r w:rsidR="007D613C">
        <w:rPr>
          <w:rFonts w:ascii="EUAlbertina" w:eastAsiaTheme="minorHAnsi" w:hAnsi="EUAlbertina" w:cs="EUAlbertina"/>
          <w:b/>
          <w:color w:val="000000"/>
          <w:sz w:val="20"/>
          <w:szCs w:val="20"/>
          <w:lang w:eastAsia="en-US"/>
        </w:rPr>
        <w:t>i</w:t>
      </w:r>
      <w:r>
        <w:rPr>
          <w:rFonts w:ascii="EUAlbertina" w:eastAsiaTheme="minorHAnsi" w:hAnsi="EUAlbertina" w:cs="EUAlbertina"/>
          <w:b/>
          <w:color w:val="000000"/>
          <w:sz w:val="20"/>
          <w:szCs w:val="20"/>
          <w:lang w:eastAsia="en-US"/>
        </w:rPr>
        <w:t>şaretinin genel esasları</w:t>
      </w:r>
    </w:p>
    <w:p w:rsidR="00BB19F3" w:rsidRPr="00967F13" w:rsidRDefault="0084389C" w:rsidP="00967F13">
      <w:pPr>
        <w:spacing w:line="240" w:lineRule="atLeast"/>
        <w:ind w:firstLine="708"/>
        <w:jc w:val="both"/>
        <w:rPr>
          <w:b/>
          <w:bCs/>
          <w:color w:val="000000"/>
          <w:sz w:val="20"/>
          <w:szCs w:val="20"/>
        </w:rPr>
      </w:pPr>
      <w:r>
        <w:rPr>
          <w:b/>
          <w:bCs/>
          <w:color w:val="000000"/>
          <w:sz w:val="20"/>
          <w:szCs w:val="20"/>
        </w:rPr>
        <w:t>MADDE 17</w:t>
      </w:r>
      <w:r w:rsidR="003F4E82">
        <w:rPr>
          <w:b/>
          <w:bCs/>
          <w:color w:val="000000"/>
          <w:sz w:val="20"/>
          <w:szCs w:val="20"/>
        </w:rPr>
        <w:t xml:space="preserve"> </w:t>
      </w:r>
      <w:r w:rsidR="003F4E82" w:rsidRPr="00BD54CD">
        <w:rPr>
          <w:color w:val="000000"/>
          <w:sz w:val="20"/>
          <w:szCs w:val="20"/>
        </w:rPr>
        <w:t>– (1</w:t>
      </w:r>
      <w:r w:rsidR="003F4E82" w:rsidRPr="003F4E82">
        <w:rPr>
          <w:color w:val="000000"/>
          <w:sz w:val="20"/>
          <w:szCs w:val="20"/>
        </w:rPr>
        <w:t>)</w:t>
      </w:r>
      <w:r w:rsidR="003F4E82" w:rsidRPr="003F4E82">
        <w:rPr>
          <w:bCs/>
          <w:sz w:val="20"/>
          <w:szCs w:val="20"/>
        </w:rPr>
        <w:t xml:space="preserve">  </w:t>
      </w:r>
      <w:r w:rsidR="00E20FB9" w:rsidRPr="00E20FB9">
        <w:rPr>
          <w:sz w:val="20"/>
          <w:szCs w:val="20"/>
        </w:rPr>
        <w:t xml:space="preserve">CE </w:t>
      </w:r>
      <w:r w:rsidR="007D613C">
        <w:rPr>
          <w:sz w:val="20"/>
          <w:szCs w:val="20"/>
        </w:rPr>
        <w:t>i</w:t>
      </w:r>
      <w:r w:rsidR="00BB19F3" w:rsidRPr="00E20FB9">
        <w:rPr>
          <w:sz w:val="20"/>
          <w:szCs w:val="20"/>
        </w:rPr>
        <w:t>şareti</w:t>
      </w:r>
      <w:r w:rsidR="00E20FB9" w:rsidRPr="00E20FB9">
        <w:rPr>
          <w:sz w:val="20"/>
          <w:szCs w:val="20"/>
        </w:rPr>
        <w:t>,</w:t>
      </w:r>
      <w:r w:rsidR="00BB19F3" w:rsidRPr="00E20FB9">
        <w:rPr>
          <w:sz w:val="20"/>
          <w:szCs w:val="20"/>
        </w:rPr>
        <w:t xml:space="preserve"> </w:t>
      </w:r>
      <w:r w:rsidR="00967F13">
        <w:rPr>
          <w:sz w:val="20"/>
          <w:szCs w:val="20"/>
        </w:rPr>
        <w:t>CE İşareti Yönetmeliği hükümlerine tabidir.</w:t>
      </w:r>
    </w:p>
    <w:p w:rsidR="00D94CC1" w:rsidRDefault="00D94CC1" w:rsidP="005D79D1">
      <w:pPr>
        <w:spacing w:line="240" w:lineRule="atLeast"/>
        <w:ind w:firstLine="12"/>
        <w:jc w:val="center"/>
        <w:rPr>
          <w:bCs/>
          <w:color w:val="000000"/>
          <w:sz w:val="20"/>
          <w:szCs w:val="20"/>
        </w:rPr>
      </w:pPr>
    </w:p>
    <w:p w:rsidR="00BB19F3" w:rsidRDefault="00BB19F3" w:rsidP="003F4E82">
      <w:pPr>
        <w:pStyle w:val="ListeParagraf"/>
        <w:autoSpaceDE w:val="0"/>
        <w:autoSpaceDN w:val="0"/>
        <w:adjustRightInd w:val="0"/>
        <w:ind w:left="0" w:firstLine="708"/>
        <w:rPr>
          <w:rFonts w:ascii="EUAlbertina" w:eastAsiaTheme="minorHAnsi" w:hAnsi="EUAlbertina" w:cs="EUAlbertina"/>
          <w:b/>
          <w:color w:val="000000"/>
          <w:sz w:val="20"/>
          <w:szCs w:val="20"/>
          <w:lang w:eastAsia="en-US"/>
        </w:rPr>
      </w:pPr>
      <w:r>
        <w:rPr>
          <w:rFonts w:ascii="EUAlbertina" w:eastAsiaTheme="minorHAnsi" w:hAnsi="EUAlbertina" w:cs="EUAlbertina"/>
          <w:b/>
          <w:color w:val="000000"/>
          <w:sz w:val="20"/>
          <w:szCs w:val="20"/>
          <w:lang w:eastAsia="en-US"/>
        </w:rPr>
        <w:t xml:space="preserve">CE </w:t>
      </w:r>
      <w:r w:rsidR="007D613C">
        <w:rPr>
          <w:rFonts w:ascii="EUAlbertina" w:eastAsiaTheme="minorHAnsi" w:hAnsi="EUAlbertina" w:cs="EUAlbertina"/>
          <w:b/>
          <w:color w:val="000000"/>
          <w:sz w:val="20"/>
          <w:szCs w:val="20"/>
          <w:lang w:eastAsia="en-US"/>
        </w:rPr>
        <w:t>i</w:t>
      </w:r>
      <w:r>
        <w:rPr>
          <w:rFonts w:ascii="EUAlbertina" w:eastAsiaTheme="minorHAnsi" w:hAnsi="EUAlbertina" w:cs="EUAlbertina"/>
          <w:b/>
          <w:color w:val="000000"/>
          <w:sz w:val="20"/>
          <w:szCs w:val="20"/>
          <w:lang w:eastAsia="en-US"/>
        </w:rPr>
        <w:t>şaretinin konusu olan ürünler</w:t>
      </w:r>
    </w:p>
    <w:p w:rsidR="00BB19F3" w:rsidRDefault="0084389C" w:rsidP="003F4E82">
      <w:pPr>
        <w:spacing w:line="240" w:lineRule="atLeast"/>
        <w:ind w:firstLine="708"/>
        <w:rPr>
          <w:bCs/>
          <w:kern w:val="36"/>
          <w:sz w:val="20"/>
          <w:szCs w:val="20"/>
        </w:rPr>
      </w:pPr>
      <w:r>
        <w:rPr>
          <w:b/>
          <w:bCs/>
          <w:color w:val="000000"/>
          <w:sz w:val="20"/>
          <w:szCs w:val="20"/>
        </w:rPr>
        <w:t>MADDE 18</w:t>
      </w:r>
      <w:r w:rsidR="003F4E82">
        <w:rPr>
          <w:b/>
          <w:bCs/>
          <w:color w:val="000000"/>
          <w:sz w:val="20"/>
          <w:szCs w:val="20"/>
        </w:rPr>
        <w:t xml:space="preserve"> </w:t>
      </w:r>
      <w:r w:rsidR="003F4E82" w:rsidRPr="00BD54CD">
        <w:rPr>
          <w:color w:val="000000"/>
          <w:sz w:val="20"/>
          <w:szCs w:val="20"/>
        </w:rPr>
        <w:t>– (1</w:t>
      </w:r>
      <w:r w:rsidR="003F4E82" w:rsidRPr="003F4E82">
        <w:rPr>
          <w:color w:val="000000"/>
          <w:sz w:val="20"/>
          <w:szCs w:val="20"/>
        </w:rPr>
        <w:t>)</w:t>
      </w:r>
      <w:r w:rsidR="003F4E82" w:rsidRPr="003F4E82">
        <w:rPr>
          <w:bCs/>
          <w:sz w:val="20"/>
          <w:szCs w:val="20"/>
        </w:rPr>
        <w:t xml:space="preserve">  </w:t>
      </w:r>
      <w:r w:rsidR="00BB19F3" w:rsidRPr="003F4E82">
        <w:rPr>
          <w:bCs/>
          <w:kern w:val="36"/>
          <w:sz w:val="20"/>
          <w:szCs w:val="20"/>
        </w:rPr>
        <w:t>Aşağıda</w:t>
      </w:r>
      <w:r w:rsidR="00D94CC1" w:rsidRPr="003F4E82">
        <w:rPr>
          <w:bCs/>
          <w:kern w:val="36"/>
          <w:sz w:val="20"/>
          <w:szCs w:val="20"/>
        </w:rPr>
        <w:t>ki ürünler, piyasaya arz edildiklerin</w:t>
      </w:r>
      <w:r w:rsidR="00BB19F3" w:rsidRPr="003F4E82">
        <w:rPr>
          <w:bCs/>
          <w:kern w:val="36"/>
          <w:sz w:val="20"/>
          <w:szCs w:val="20"/>
        </w:rPr>
        <w:t xml:space="preserve">de veya </w:t>
      </w:r>
      <w:r w:rsidR="00D94CC1" w:rsidRPr="003F4E82">
        <w:rPr>
          <w:bCs/>
          <w:kern w:val="36"/>
          <w:sz w:val="20"/>
          <w:szCs w:val="20"/>
        </w:rPr>
        <w:t xml:space="preserve">hizmete </w:t>
      </w:r>
      <w:r w:rsidR="00F94171">
        <w:rPr>
          <w:bCs/>
          <w:kern w:val="36"/>
          <w:sz w:val="20"/>
          <w:szCs w:val="20"/>
        </w:rPr>
        <w:t>sunulduklarında</w:t>
      </w:r>
      <w:r w:rsidR="00BB19F3" w:rsidRPr="003F4E82">
        <w:rPr>
          <w:bCs/>
          <w:kern w:val="36"/>
          <w:sz w:val="20"/>
          <w:szCs w:val="20"/>
        </w:rPr>
        <w:t xml:space="preserve"> CE işaretin</w:t>
      </w:r>
      <w:r w:rsidR="00F94171">
        <w:rPr>
          <w:bCs/>
          <w:kern w:val="36"/>
          <w:sz w:val="20"/>
          <w:szCs w:val="20"/>
        </w:rPr>
        <w:t>e tabidir</w:t>
      </w:r>
      <w:r w:rsidR="00881E04">
        <w:rPr>
          <w:bCs/>
          <w:kern w:val="36"/>
          <w:sz w:val="20"/>
          <w:szCs w:val="20"/>
        </w:rPr>
        <w:t>;</w:t>
      </w:r>
    </w:p>
    <w:p w:rsidR="00582904" w:rsidRPr="003F4E82" w:rsidRDefault="00582904" w:rsidP="003F4E82">
      <w:pPr>
        <w:spacing w:line="240" w:lineRule="atLeast"/>
        <w:ind w:firstLine="708"/>
        <w:rPr>
          <w:b/>
          <w:bCs/>
          <w:color w:val="000000"/>
          <w:sz w:val="20"/>
          <w:szCs w:val="20"/>
        </w:rPr>
      </w:pPr>
    </w:p>
    <w:p w:rsidR="00CB34D5" w:rsidRDefault="00582904" w:rsidP="00CB34D5">
      <w:pPr>
        <w:pStyle w:val="Balk1"/>
        <w:numPr>
          <w:ilvl w:val="0"/>
          <w:numId w:val="58"/>
        </w:numPr>
        <w:spacing w:before="0" w:beforeAutospacing="0" w:after="0" w:afterAutospacing="0" w:line="240" w:lineRule="atLeast"/>
        <w:rPr>
          <w:b w:val="0"/>
          <w:sz w:val="20"/>
          <w:szCs w:val="20"/>
        </w:rPr>
      </w:pPr>
      <w:r>
        <w:rPr>
          <w:b w:val="0"/>
          <w:sz w:val="20"/>
          <w:szCs w:val="20"/>
        </w:rPr>
        <w:t>Deniz</w:t>
      </w:r>
      <w:r w:rsidR="00CB34D5">
        <w:rPr>
          <w:b w:val="0"/>
          <w:sz w:val="20"/>
          <w:szCs w:val="20"/>
        </w:rPr>
        <w:t xml:space="preserve"> taşıtları,</w:t>
      </w:r>
    </w:p>
    <w:p w:rsidR="00CB34D5" w:rsidRDefault="00DB0A2F" w:rsidP="00CB34D5">
      <w:pPr>
        <w:pStyle w:val="Balk1"/>
        <w:numPr>
          <w:ilvl w:val="0"/>
          <w:numId w:val="58"/>
        </w:numPr>
        <w:spacing w:before="0" w:beforeAutospacing="0" w:after="0" w:afterAutospacing="0" w:line="240" w:lineRule="atLeast"/>
        <w:rPr>
          <w:b w:val="0"/>
          <w:sz w:val="20"/>
          <w:szCs w:val="20"/>
        </w:rPr>
      </w:pPr>
      <w:r w:rsidRPr="00CB34D5">
        <w:rPr>
          <w:b w:val="0"/>
          <w:sz w:val="20"/>
          <w:szCs w:val="20"/>
        </w:rPr>
        <w:t>B</w:t>
      </w:r>
      <w:r w:rsidR="00CB34D5">
        <w:rPr>
          <w:b w:val="0"/>
          <w:sz w:val="20"/>
          <w:szCs w:val="20"/>
        </w:rPr>
        <w:t>ileşenler,</w:t>
      </w:r>
    </w:p>
    <w:p w:rsidR="00BB19F3" w:rsidRPr="00CB34D5" w:rsidRDefault="00DB0A2F" w:rsidP="00CB34D5">
      <w:pPr>
        <w:pStyle w:val="Balk1"/>
        <w:numPr>
          <w:ilvl w:val="0"/>
          <w:numId w:val="58"/>
        </w:numPr>
        <w:spacing w:before="0" w:beforeAutospacing="0" w:after="0" w:afterAutospacing="0" w:line="240" w:lineRule="atLeast"/>
        <w:rPr>
          <w:b w:val="0"/>
          <w:sz w:val="20"/>
          <w:szCs w:val="20"/>
        </w:rPr>
      </w:pPr>
      <w:r w:rsidRPr="00CB34D5">
        <w:rPr>
          <w:b w:val="0"/>
          <w:sz w:val="20"/>
          <w:szCs w:val="20"/>
        </w:rPr>
        <w:t>S</w:t>
      </w:r>
      <w:r w:rsidR="0065536E" w:rsidRPr="00CB34D5">
        <w:rPr>
          <w:b w:val="0"/>
          <w:sz w:val="20"/>
          <w:szCs w:val="20"/>
        </w:rPr>
        <w:t>evk motor</w:t>
      </w:r>
      <w:r w:rsidR="00BB19F3" w:rsidRPr="00CB34D5">
        <w:rPr>
          <w:b w:val="0"/>
          <w:sz w:val="20"/>
          <w:szCs w:val="20"/>
        </w:rPr>
        <w:t>ları.</w:t>
      </w:r>
    </w:p>
    <w:p w:rsidR="00196F1C" w:rsidRDefault="00196F1C" w:rsidP="00196F1C">
      <w:pPr>
        <w:pStyle w:val="Balk1"/>
        <w:spacing w:before="0" w:beforeAutospacing="0" w:after="0" w:afterAutospacing="0" w:line="240" w:lineRule="atLeast"/>
        <w:rPr>
          <w:b w:val="0"/>
          <w:sz w:val="20"/>
          <w:szCs w:val="20"/>
        </w:rPr>
      </w:pPr>
    </w:p>
    <w:p w:rsidR="00D94CC1" w:rsidRPr="00D240AE" w:rsidRDefault="00967F13" w:rsidP="00DB2C3E">
      <w:pPr>
        <w:pStyle w:val="Balk1"/>
        <w:numPr>
          <w:ilvl w:val="0"/>
          <w:numId w:val="54"/>
        </w:numPr>
        <w:spacing w:before="0" w:beforeAutospacing="0" w:after="0" w:afterAutospacing="0" w:line="240" w:lineRule="atLeast"/>
        <w:ind w:left="993" w:hanging="502"/>
        <w:rPr>
          <w:b w:val="0"/>
          <w:sz w:val="20"/>
          <w:szCs w:val="20"/>
        </w:rPr>
      </w:pPr>
      <w:r>
        <w:rPr>
          <w:b w:val="0"/>
          <w:sz w:val="20"/>
          <w:szCs w:val="20"/>
        </w:rPr>
        <w:t>Bakanlık</w:t>
      </w:r>
      <w:r w:rsidR="00D94CC1">
        <w:rPr>
          <w:b w:val="0"/>
          <w:sz w:val="20"/>
          <w:szCs w:val="20"/>
        </w:rPr>
        <w:t xml:space="preserve">, </w:t>
      </w:r>
      <w:r w:rsidR="00B45B23">
        <w:rPr>
          <w:b w:val="0"/>
          <w:sz w:val="20"/>
          <w:szCs w:val="20"/>
        </w:rPr>
        <w:t>bir</w:t>
      </w:r>
      <w:r>
        <w:rPr>
          <w:b w:val="0"/>
          <w:sz w:val="20"/>
          <w:szCs w:val="20"/>
        </w:rPr>
        <w:t>inci</w:t>
      </w:r>
      <w:r w:rsidR="00BB19F3">
        <w:rPr>
          <w:b w:val="0"/>
          <w:sz w:val="20"/>
          <w:szCs w:val="20"/>
        </w:rPr>
        <w:t xml:space="preserve"> fıkrada belirtilen </w:t>
      </w:r>
      <w:r w:rsidR="00D94CC1">
        <w:rPr>
          <w:b w:val="0"/>
          <w:sz w:val="20"/>
          <w:szCs w:val="20"/>
        </w:rPr>
        <w:t xml:space="preserve">CE </w:t>
      </w:r>
      <w:r w:rsidR="0001581B">
        <w:rPr>
          <w:b w:val="0"/>
          <w:sz w:val="20"/>
          <w:szCs w:val="20"/>
        </w:rPr>
        <w:t>i</w:t>
      </w:r>
      <w:r w:rsidR="00D94CC1">
        <w:rPr>
          <w:b w:val="0"/>
          <w:sz w:val="20"/>
          <w:szCs w:val="20"/>
        </w:rPr>
        <w:t>şareti taşıyan ürünlerin bu Yönetmeliği karşıladığını kabul eder.</w:t>
      </w:r>
    </w:p>
    <w:p w:rsidR="003F4E82" w:rsidRDefault="003F4E82" w:rsidP="006430E3">
      <w:pPr>
        <w:spacing w:line="240" w:lineRule="atLeast"/>
        <w:ind w:firstLine="12"/>
        <w:jc w:val="center"/>
        <w:rPr>
          <w:bCs/>
          <w:color w:val="000000"/>
          <w:sz w:val="20"/>
          <w:szCs w:val="20"/>
        </w:rPr>
      </w:pPr>
    </w:p>
    <w:p w:rsidR="00BB19F3" w:rsidRDefault="00BB19F3" w:rsidP="00DB0A2F">
      <w:pPr>
        <w:pStyle w:val="ListeParagraf"/>
        <w:autoSpaceDE w:val="0"/>
        <w:autoSpaceDN w:val="0"/>
        <w:adjustRightInd w:val="0"/>
        <w:ind w:left="0" w:firstLine="708"/>
        <w:rPr>
          <w:rFonts w:ascii="EUAlbertina" w:eastAsiaTheme="minorHAnsi" w:hAnsi="EUAlbertina" w:cs="EUAlbertina"/>
          <w:b/>
          <w:color w:val="000000"/>
          <w:sz w:val="20"/>
          <w:szCs w:val="20"/>
          <w:lang w:eastAsia="en-US"/>
        </w:rPr>
      </w:pPr>
      <w:r>
        <w:rPr>
          <w:rFonts w:ascii="EUAlbertina" w:eastAsiaTheme="minorHAnsi" w:hAnsi="EUAlbertina" w:cs="EUAlbertina"/>
          <w:b/>
          <w:color w:val="000000"/>
          <w:sz w:val="20"/>
          <w:szCs w:val="20"/>
          <w:lang w:eastAsia="en-US"/>
        </w:rPr>
        <w:t xml:space="preserve">CE </w:t>
      </w:r>
      <w:r w:rsidR="00DB0A2F">
        <w:rPr>
          <w:rFonts w:ascii="EUAlbertina" w:eastAsiaTheme="minorHAnsi" w:hAnsi="EUAlbertina" w:cs="EUAlbertina"/>
          <w:b/>
          <w:color w:val="000000"/>
          <w:sz w:val="20"/>
          <w:szCs w:val="20"/>
          <w:lang w:eastAsia="en-US"/>
        </w:rPr>
        <w:t>i</w:t>
      </w:r>
      <w:r w:rsidR="00806BB2">
        <w:rPr>
          <w:rFonts w:ascii="EUAlbertina" w:eastAsiaTheme="minorHAnsi" w:hAnsi="EUAlbertina" w:cs="EUAlbertina"/>
          <w:b/>
          <w:color w:val="000000"/>
          <w:sz w:val="20"/>
          <w:szCs w:val="20"/>
          <w:lang w:eastAsia="en-US"/>
        </w:rPr>
        <w:t>şaretinin iliştirilmesi ile ilgili</w:t>
      </w:r>
      <w:r w:rsidR="00151BBB">
        <w:rPr>
          <w:rFonts w:ascii="EUAlbertina" w:eastAsiaTheme="minorHAnsi" w:hAnsi="EUAlbertina" w:cs="EUAlbertina"/>
          <w:b/>
          <w:color w:val="000000"/>
          <w:sz w:val="20"/>
          <w:szCs w:val="20"/>
          <w:lang w:eastAsia="en-US"/>
        </w:rPr>
        <w:t xml:space="preserve"> </w:t>
      </w:r>
      <w:r w:rsidR="00806BB2">
        <w:rPr>
          <w:rFonts w:ascii="EUAlbertina" w:eastAsiaTheme="minorHAnsi" w:hAnsi="EUAlbertina" w:cs="EUAlbertina"/>
          <w:b/>
          <w:color w:val="000000"/>
          <w:sz w:val="20"/>
          <w:szCs w:val="20"/>
          <w:lang w:eastAsia="en-US"/>
        </w:rPr>
        <w:t>kurallar ve koşullar</w:t>
      </w:r>
    </w:p>
    <w:p w:rsidR="00BB19F3" w:rsidRPr="003F4E82" w:rsidRDefault="0084389C" w:rsidP="00DB0A2F">
      <w:pPr>
        <w:spacing w:line="240" w:lineRule="atLeast"/>
        <w:ind w:firstLine="708"/>
        <w:jc w:val="both"/>
        <w:rPr>
          <w:bCs/>
          <w:color w:val="000000"/>
          <w:sz w:val="20"/>
          <w:szCs w:val="20"/>
        </w:rPr>
      </w:pPr>
      <w:r>
        <w:rPr>
          <w:b/>
          <w:bCs/>
          <w:color w:val="000000"/>
          <w:sz w:val="20"/>
          <w:szCs w:val="20"/>
        </w:rPr>
        <w:t>MADDE 19</w:t>
      </w:r>
      <w:r w:rsidR="003F4E82" w:rsidRPr="0084389C">
        <w:rPr>
          <w:color w:val="000000"/>
          <w:sz w:val="20"/>
          <w:szCs w:val="20"/>
        </w:rPr>
        <w:t xml:space="preserve"> </w:t>
      </w:r>
      <w:r w:rsidR="003F4E82" w:rsidRPr="00BD54CD">
        <w:rPr>
          <w:color w:val="000000"/>
          <w:sz w:val="20"/>
          <w:szCs w:val="20"/>
        </w:rPr>
        <w:t>– (1</w:t>
      </w:r>
      <w:r w:rsidR="003F4E82" w:rsidRPr="003F4E82">
        <w:rPr>
          <w:color w:val="000000"/>
          <w:sz w:val="20"/>
          <w:szCs w:val="20"/>
        </w:rPr>
        <w:t>)</w:t>
      </w:r>
      <w:r w:rsidR="003F4E82" w:rsidRPr="003F4E82">
        <w:rPr>
          <w:bCs/>
          <w:sz w:val="20"/>
          <w:szCs w:val="20"/>
        </w:rPr>
        <w:t xml:space="preserve">  </w:t>
      </w:r>
      <w:r w:rsidR="00BB19F3" w:rsidRPr="003F4E82">
        <w:rPr>
          <w:bCs/>
          <w:kern w:val="36"/>
          <w:sz w:val="20"/>
          <w:szCs w:val="20"/>
        </w:rPr>
        <w:t xml:space="preserve">CE </w:t>
      </w:r>
      <w:r w:rsidR="0001581B">
        <w:rPr>
          <w:bCs/>
          <w:kern w:val="36"/>
          <w:sz w:val="20"/>
          <w:szCs w:val="20"/>
        </w:rPr>
        <w:t>i</w:t>
      </w:r>
      <w:r w:rsidR="00BB19F3" w:rsidRPr="003F4E82">
        <w:rPr>
          <w:bCs/>
          <w:kern w:val="36"/>
          <w:sz w:val="20"/>
          <w:szCs w:val="20"/>
        </w:rPr>
        <w:t xml:space="preserve">şareti, </w:t>
      </w:r>
      <w:r w:rsidR="004741A3">
        <w:rPr>
          <w:bCs/>
          <w:kern w:val="36"/>
          <w:sz w:val="20"/>
          <w:szCs w:val="20"/>
        </w:rPr>
        <w:t>bu Yönetmeliğin 18</w:t>
      </w:r>
      <w:r w:rsidR="005827BD">
        <w:rPr>
          <w:bCs/>
          <w:kern w:val="36"/>
          <w:sz w:val="20"/>
          <w:szCs w:val="20"/>
        </w:rPr>
        <w:t xml:space="preserve"> </w:t>
      </w:r>
      <w:r w:rsidR="004741A3">
        <w:rPr>
          <w:bCs/>
          <w:kern w:val="36"/>
          <w:sz w:val="20"/>
          <w:szCs w:val="20"/>
        </w:rPr>
        <w:t xml:space="preserve">inci </w:t>
      </w:r>
      <w:r w:rsidR="00F05E6A">
        <w:rPr>
          <w:bCs/>
          <w:kern w:val="36"/>
          <w:sz w:val="20"/>
          <w:szCs w:val="20"/>
        </w:rPr>
        <w:t>maddesinin birinci</w:t>
      </w:r>
      <w:r w:rsidR="009506B4" w:rsidRPr="003F4E82">
        <w:rPr>
          <w:bCs/>
          <w:kern w:val="36"/>
          <w:sz w:val="20"/>
          <w:szCs w:val="20"/>
        </w:rPr>
        <w:t xml:space="preserve"> fıkrasında </w:t>
      </w:r>
      <w:r w:rsidR="00BB19F3" w:rsidRPr="003F4E82">
        <w:rPr>
          <w:bCs/>
          <w:kern w:val="36"/>
          <w:sz w:val="20"/>
          <w:szCs w:val="20"/>
        </w:rPr>
        <w:t xml:space="preserve">atıfta bulunulan ürünlere, görünür bir şekilde, okunaklı olarak ve silinmeyecek şekilde </w:t>
      </w:r>
      <w:r w:rsidR="00151BBB" w:rsidRPr="003F4E82">
        <w:rPr>
          <w:bCs/>
          <w:kern w:val="36"/>
          <w:sz w:val="20"/>
          <w:szCs w:val="20"/>
        </w:rPr>
        <w:t>konulmalıdır</w:t>
      </w:r>
      <w:r w:rsidR="00BB19F3" w:rsidRPr="003F4E82">
        <w:rPr>
          <w:bCs/>
          <w:kern w:val="36"/>
          <w:sz w:val="20"/>
          <w:szCs w:val="20"/>
        </w:rPr>
        <w:t>.</w:t>
      </w:r>
      <w:r w:rsidR="005827BD">
        <w:rPr>
          <w:color w:val="000000"/>
          <w:sz w:val="20"/>
          <w:szCs w:val="20"/>
        </w:rPr>
        <w:t xml:space="preserve"> B</w:t>
      </w:r>
      <w:r w:rsidR="00563B2B" w:rsidRPr="003F4E82">
        <w:rPr>
          <w:color w:val="000000"/>
          <w:sz w:val="20"/>
          <w:szCs w:val="20"/>
        </w:rPr>
        <w:t xml:space="preserve">ileşenlerin boyutu veya doğası gereği mümkün olmayan durumlarda, gerekli olan bilgiler ambalaj üzerinde veya ürünle birlikte bir belgede </w:t>
      </w:r>
      <w:r w:rsidR="003F4E82" w:rsidRPr="003F4E82">
        <w:rPr>
          <w:color w:val="000000"/>
          <w:sz w:val="20"/>
          <w:szCs w:val="20"/>
        </w:rPr>
        <w:t>verilmelidir.</w:t>
      </w:r>
      <w:r w:rsidR="007726DB">
        <w:rPr>
          <w:color w:val="000000"/>
          <w:sz w:val="20"/>
          <w:szCs w:val="20"/>
        </w:rPr>
        <w:t xml:space="preserve"> </w:t>
      </w:r>
      <w:r w:rsidR="00131860">
        <w:rPr>
          <w:bCs/>
          <w:kern w:val="36"/>
          <w:sz w:val="20"/>
          <w:szCs w:val="20"/>
        </w:rPr>
        <w:t xml:space="preserve">Deniz </w:t>
      </w:r>
      <w:r w:rsidR="00BB19F3" w:rsidRPr="003F4E82">
        <w:rPr>
          <w:bCs/>
          <w:kern w:val="36"/>
          <w:sz w:val="20"/>
          <w:szCs w:val="20"/>
        </w:rPr>
        <w:t>taşıtlar</w:t>
      </w:r>
      <w:r w:rsidR="00131860">
        <w:rPr>
          <w:bCs/>
          <w:kern w:val="36"/>
          <w:sz w:val="20"/>
          <w:szCs w:val="20"/>
        </w:rPr>
        <w:t>ı</w:t>
      </w:r>
      <w:r w:rsidR="00245BDC">
        <w:rPr>
          <w:bCs/>
          <w:kern w:val="36"/>
          <w:sz w:val="20"/>
          <w:szCs w:val="20"/>
        </w:rPr>
        <w:t xml:space="preserve">na </w:t>
      </w:r>
      <w:r w:rsidR="00BB19F3" w:rsidRPr="003F4E82">
        <w:rPr>
          <w:bCs/>
          <w:kern w:val="36"/>
          <w:sz w:val="20"/>
          <w:szCs w:val="20"/>
        </w:rPr>
        <w:t>i</w:t>
      </w:r>
      <w:r w:rsidR="00245BDC">
        <w:rPr>
          <w:bCs/>
          <w:kern w:val="36"/>
          <w:sz w:val="20"/>
          <w:szCs w:val="20"/>
        </w:rPr>
        <w:t>liştirilmesi</w:t>
      </w:r>
      <w:r w:rsidR="00BB19F3" w:rsidRPr="003F4E82">
        <w:rPr>
          <w:bCs/>
          <w:kern w:val="36"/>
          <w:sz w:val="20"/>
          <w:szCs w:val="20"/>
        </w:rPr>
        <w:t xml:space="preserve"> durumunda, C</w:t>
      </w:r>
      <w:r w:rsidR="003465BB" w:rsidRPr="003F4E82">
        <w:rPr>
          <w:bCs/>
          <w:kern w:val="36"/>
          <w:sz w:val="20"/>
          <w:szCs w:val="20"/>
        </w:rPr>
        <w:t xml:space="preserve">E işareti </w:t>
      </w:r>
      <w:r w:rsidR="00131860">
        <w:rPr>
          <w:bCs/>
          <w:kern w:val="36"/>
          <w:sz w:val="20"/>
          <w:szCs w:val="20"/>
        </w:rPr>
        <w:t xml:space="preserve">deniz </w:t>
      </w:r>
      <w:r w:rsidR="003465BB" w:rsidRPr="003F4E82">
        <w:rPr>
          <w:bCs/>
          <w:kern w:val="36"/>
          <w:sz w:val="20"/>
          <w:szCs w:val="20"/>
        </w:rPr>
        <w:t>taşıtı tanıtım</w:t>
      </w:r>
      <w:r w:rsidR="00BB19F3" w:rsidRPr="003F4E82">
        <w:rPr>
          <w:bCs/>
          <w:kern w:val="36"/>
          <w:sz w:val="20"/>
          <w:szCs w:val="20"/>
        </w:rPr>
        <w:t xml:space="preserve"> numarasından ayrı olarak</w:t>
      </w:r>
      <w:r w:rsidR="00222528">
        <w:rPr>
          <w:bCs/>
          <w:kern w:val="36"/>
          <w:sz w:val="20"/>
          <w:szCs w:val="20"/>
        </w:rPr>
        <w:t>,</w:t>
      </w:r>
      <w:r w:rsidR="00BB19F3" w:rsidRPr="003F4E82">
        <w:rPr>
          <w:bCs/>
          <w:kern w:val="36"/>
          <w:sz w:val="20"/>
          <w:szCs w:val="20"/>
        </w:rPr>
        <w:t xml:space="preserve"> </w:t>
      </w:r>
      <w:r w:rsidR="00DB0A2F">
        <w:rPr>
          <w:bCs/>
          <w:kern w:val="36"/>
          <w:sz w:val="20"/>
          <w:szCs w:val="20"/>
        </w:rPr>
        <w:t>su</w:t>
      </w:r>
      <w:r w:rsidR="003465BB" w:rsidRPr="003F4E82">
        <w:rPr>
          <w:bCs/>
          <w:kern w:val="36"/>
          <w:sz w:val="20"/>
          <w:szCs w:val="20"/>
        </w:rPr>
        <w:t xml:space="preserve"> taşıtı </w:t>
      </w:r>
      <w:r w:rsidR="00C94545">
        <w:rPr>
          <w:bCs/>
          <w:kern w:val="36"/>
          <w:sz w:val="20"/>
          <w:szCs w:val="20"/>
        </w:rPr>
        <w:t>imalatçı</w:t>
      </w:r>
      <w:r w:rsidR="00BB19F3" w:rsidRPr="003F4E82">
        <w:rPr>
          <w:bCs/>
          <w:kern w:val="36"/>
          <w:sz w:val="20"/>
          <w:szCs w:val="20"/>
        </w:rPr>
        <w:t xml:space="preserve"> pla</w:t>
      </w:r>
      <w:r w:rsidR="0065536E" w:rsidRPr="003F4E82">
        <w:rPr>
          <w:bCs/>
          <w:kern w:val="36"/>
          <w:sz w:val="20"/>
          <w:szCs w:val="20"/>
        </w:rPr>
        <w:t xml:space="preserve">kasına </w:t>
      </w:r>
      <w:r w:rsidR="003F4E82" w:rsidRPr="003F4E82">
        <w:rPr>
          <w:bCs/>
          <w:kern w:val="36"/>
          <w:sz w:val="20"/>
          <w:szCs w:val="20"/>
        </w:rPr>
        <w:t>konulmalıdır. Sevk</w:t>
      </w:r>
      <w:r w:rsidR="0065536E" w:rsidRPr="003F4E82">
        <w:rPr>
          <w:bCs/>
          <w:kern w:val="36"/>
          <w:sz w:val="20"/>
          <w:szCs w:val="20"/>
        </w:rPr>
        <w:t xml:space="preserve"> motor</w:t>
      </w:r>
      <w:r w:rsidR="002E5058">
        <w:rPr>
          <w:bCs/>
          <w:kern w:val="36"/>
          <w:sz w:val="20"/>
          <w:szCs w:val="20"/>
        </w:rPr>
        <w:t>u olması durumunda ise</w:t>
      </w:r>
      <w:r w:rsidR="0065536E" w:rsidRPr="003F4E82">
        <w:rPr>
          <w:bCs/>
          <w:kern w:val="36"/>
          <w:sz w:val="20"/>
          <w:szCs w:val="20"/>
        </w:rPr>
        <w:t xml:space="preserve"> CE işareti motor</w:t>
      </w:r>
      <w:r w:rsidR="002E5058">
        <w:rPr>
          <w:bCs/>
          <w:kern w:val="36"/>
          <w:sz w:val="20"/>
          <w:szCs w:val="20"/>
        </w:rPr>
        <w:t>a da</w:t>
      </w:r>
      <w:r w:rsidR="00BB19F3" w:rsidRPr="003F4E82">
        <w:rPr>
          <w:bCs/>
          <w:kern w:val="36"/>
          <w:sz w:val="20"/>
          <w:szCs w:val="20"/>
        </w:rPr>
        <w:t xml:space="preserve"> </w:t>
      </w:r>
      <w:r w:rsidR="00151BBB" w:rsidRPr="005827BD">
        <w:rPr>
          <w:bCs/>
          <w:kern w:val="36"/>
          <w:sz w:val="20"/>
          <w:szCs w:val="20"/>
        </w:rPr>
        <w:t>konul</w:t>
      </w:r>
      <w:r w:rsidR="002E5058">
        <w:rPr>
          <w:bCs/>
          <w:kern w:val="36"/>
          <w:sz w:val="20"/>
          <w:szCs w:val="20"/>
        </w:rPr>
        <w:t>malıdır.</w:t>
      </w:r>
    </w:p>
    <w:p w:rsidR="00806BB2" w:rsidRPr="005827BD" w:rsidRDefault="00336709" w:rsidP="00DB0A2F">
      <w:pPr>
        <w:autoSpaceDE w:val="0"/>
        <w:autoSpaceDN w:val="0"/>
        <w:adjustRightInd w:val="0"/>
        <w:spacing w:after="120"/>
        <w:ind w:firstLine="708"/>
        <w:jc w:val="both"/>
        <w:rPr>
          <w:bCs/>
          <w:color w:val="FF0000"/>
          <w:kern w:val="36"/>
          <w:sz w:val="20"/>
          <w:szCs w:val="20"/>
        </w:rPr>
      </w:pPr>
      <w:r>
        <w:rPr>
          <w:bCs/>
          <w:kern w:val="36"/>
          <w:sz w:val="20"/>
          <w:szCs w:val="20"/>
        </w:rPr>
        <w:t>(2)</w:t>
      </w:r>
      <w:r w:rsidRPr="00336709">
        <w:rPr>
          <w:bCs/>
          <w:kern w:val="36"/>
          <w:sz w:val="20"/>
          <w:szCs w:val="20"/>
        </w:rPr>
        <w:t xml:space="preserve"> </w:t>
      </w:r>
      <w:r w:rsidR="00BB19F3" w:rsidRPr="00336709">
        <w:rPr>
          <w:bCs/>
          <w:kern w:val="36"/>
          <w:sz w:val="20"/>
          <w:szCs w:val="20"/>
        </w:rPr>
        <w:t>CE i</w:t>
      </w:r>
      <w:r w:rsidR="00765C7C" w:rsidRPr="00336709">
        <w:rPr>
          <w:bCs/>
          <w:kern w:val="36"/>
          <w:sz w:val="20"/>
          <w:szCs w:val="20"/>
        </w:rPr>
        <w:t>şareti, ürün piya</w:t>
      </w:r>
      <w:r w:rsidR="00765C7C" w:rsidRPr="002B0E0D">
        <w:rPr>
          <w:bCs/>
          <w:kern w:val="36"/>
          <w:sz w:val="20"/>
          <w:szCs w:val="20"/>
        </w:rPr>
        <w:t>saya arz edilmeden</w:t>
      </w:r>
      <w:r w:rsidR="00BB19F3" w:rsidRPr="002B0E0D">
        <w:rPr>
          <w:bCs/>
          <w:kern w:val="36"/>
          <w:sz w:val="20"/>
          <w:szCs w:val="20"/>
        </w:rPr>
        <w:t xml:space="preserve"> veya hiz</w:t>
      </w:r>
      <w:r w:rsidR="00765C7C" w:rsidRPr="002B0E0D">
        <w:rPr>
          <w:bCs/>
          <w:kern w:val="36"/>
          <w:sz w:val="20"/>
          <w:szCs w:val="20"/>
        </w:rPr>
        <w:t>mete sunulmadan</w:t>
      </w:r>
      <w:r w:rsidR="00151BBB" w:rsidRPr="002B0E0D">
        <w:rPr>
          <w:bCs/>
          <w:kern w:val="36"/>
          <w:sz w:val="20"/>
          <w:szCs w:val="20"/>
        </w:rPr>
        <w:t xml:space="preserve"> önce konulmalıdır.</w:t>
      </w:r>
      <w:r w:rsidR="00BB19F3" w:rsidRPr="002B0E0D">
        <w:rPr>
          <w:bCs/>
          <w:kern w:val="36"/>
          <w:sz w:val="20"/>
          <w:szCs w:val="20"/>
        </w:rPr>
        <w:t xml:space="preserve"> CE işareti</w:t>
      </w:r>
      <w:r w:rsidR="001A3B66" w:rsidRPr="002B0E0D">
        <w:rPr>
          <w:bCs/>
          <w:kern w:val="36"/>
          <w:sz w:val="20"/>
          <w:szCs w:val="20"/>
        </w:rPr>
        <w:t>ni</w:t>
      </w:r>
      <w:r w:rsidR="005827BD" w:rsidRPr="002B0E0D">
        <w:rPr>
          <w:bCs/>
          <w:kern w:val="36"/>
          <w:sz w:val="20"/>
          <w:szCs w:val="20"/>
        </w:rPr>
        <w:t xml:space="preserve"> </w:t>
      </w:r>
      <w:r w:rsidR="00800247" w:rsidRPr="002B0E0D">
        <w:rPr>
          <w:bCs/>
          <w:kern w:val="36"/>
          <w:sz w:val="20"/>
          <w:szCs w:val="20"/>
        </w:rPr>
        <w:t>ve üçüncü</w:t>
      </w:r>
      <w:r w:rsidR="005827BD" w:rsidRPr="002B0E0D">
        <w:rPr>
          <w:bCs/>
          <w:kern w:val="36"/>
          <w:sz w:val="20"/>
          <w:szCs w:val="20"/>
        </w:rPr>
        <w:t xml:space="preserve"> </w:t>
      </w:r>
      <w:r w:rsidR="00BB19F3" w:rsidRPr="002B0E0D">
        <w:rPr>
          <w:bCs/>
          <w:kern w:val="36"/>
          <w:sz w:val="20"/>
          <w:szCs w:val="20"/>
        </w:rPr>
        <w:t xml:space="preserve">fıkrada atıfta bulunulan </w:t>
      </w:r>
      <w:r w:rsidR="00DB0A2F" w:rsidRPr="002B0E0D">
        <w:rPr>
          <w:bCs/>
          <w:kern w:val="36"/>
          <w:sz w:val="20"/>
          <w:szCs w:val="20"/>
        </w:rPr>
        <w:t>su</w:t>
      </w:r>
      <w:r w:rsidR="00765C7C" w:rsidRPr="002B0E0D">
        <w:rPr>
          <w:bCs/>
          <w:kern w:val="36"/>
          <w:sz w:val="20"/>
          <w:szCs w:val="20"/>
        </w:rPr>
        <w:t xml:space="preserve"> taşıtı tanıtım numarası</w:t>
      </w:r>
      <w:r w:rsidR="001A3B66" w:rsidRPr="002B0E0D">
        <w:rPr>
          <w:bCs/>
          <w:kern w:val="36"/>
          <w:sz w:val="20"/>
          <w:szCs w:val="20"/>
        </w:rPr>
        <w:t>nı takiben</w:t>
      </w:r>
      <w:r w:rsidR="00BB19F3" w:rsidRPr="002B0E0D">
        <w:rPr>
          <w:bCs/>
          <w:kern w:val="36"/>
          <w:sz w:val="20"/>
          <w:szCs w:val="20"/>
        </w:rPr>
        <w:t>,</w:t>
      </w:r>
      <w:r w:rsidR="00765C7C" w:rsidRPr="002B0E0D">
        <w:rPr>
          <w:bCs/>
          <w:kern w:val="36"/>
          <w:sz w:val="20"/>
          <w:szCs w:val="20"/>
        </w:rPr>
        <w:t xml:space="preserve"> </w:t>
      </w:r>
      <w:r w:rsidR="00BB19F3" w:rsidRPr="002B0E0D">
        <w:rPr>
          <w:bCs/>
          <w:kern w:val="36"/>
          <w:sz w:val="20"/>
          <w:szCs w:val="20"/>
        </w:rPr>
        <w:t xml:space="preserve">özel bir risk </w:t>
      </w:r>
      <w:r w:rsidR="00A9134F" w:rsidRPr="00F05E6A">
        <w:rPr>
          <w:bCs/>
          <w:kern w:val="36"/>
          <w:sz w:val="20"/>
          <w:szCs w:val="20"/>
        </w:rPr>
        <w:t>veya</w:t>
      </w:r>
      <w:r w:rsidR="00BB19F3" w:rsidRPr="002B0E0D">
        <w:rPr>
          <w:bCs/>
          <w:kern w:val="36"/>
          <w:sz w:val="20"/>
          <w:szCs w:val="20"/>
        </w:rPr>
        <w:t xml:space="preserve"> k</w:t>
      </w:r>
      <w:r w:rsidR="001A3B66" w:rsidRPr="002B0E0D">
        <w:rPr>
          <w:bCs/>
          <w:kern w:val="36"/>
          <w:sz w:val="20"/>
          <w:szCs w:val="20"/>
        </w:rPr>
        <w:t xml:space="preserve">ullanımı gösteren bir şekil ya da </w:t>
      </w:r>
      <w:r w:rsidR="00BB19F3" w:rsidRPr="002B0E0D">
        <w:rPr>
          <w:bCs/>
          <w:kern w:val="36"/>
          <w:sz w:val="20"/>
          <w:szCs w:val="20"/>
        </w:rPr>
        <w:t xml:space="preserve">herhangi bir işaret </w:t>
      </w:r>
      <w:r w:rsidR="001A3B66" w:rsidRPr="002B0E0D">
        <w:rPr>
          <w:bCs/>
          <w:kern w:val="36"/>
          <w:sz w:val="20"/>
          <w:szCs w:val="20"/>
        </w:rPr>
        <w:t>konu</w:t>
      </w:r>
      <w:r w:rsidR="00A9134F" w:rsidRPr="00F05E6A">
        <w:rPr>
          <w:bCs/>
          <w:kern w:val="36"/>
          <w:sz w:val="20"/>
          <w:szCs w:val="20"/>
        </w:rPr>
        <w:t>labilir.</w:t>
      </w:r>
    </w:p>
    <w:p w:rsidR="00BB19F3" w:rsidRPr="00336709" w:rsidRDefault="005827BD" w:rsidP="00CB34D5">
      <w:pPr>
        <w:autoSpaceDE w:val="0"/>
        <w:autoSpaceDN w:val="0"/>
        <w:adjustRightInd w:val="0"/>
        <w:ind w:firstLine="708"/>
        <w:jc w:val="both"/>
        <w:rPr>
          <w:rFonts w:ascii="EUAlbertina" w:eastAsiaTheme="minorHAnsi" w:hAnsi="EUAlbertina" w:cs="EUAlbertina"/>
          <w:b/>
          <w:color w:val="000000"/>
          <w:sz w:val="20"/>
          <w:szCs w:val="20"/>
          <w:lang w:eastAsia="en-US"/>
        </w:rPr>
      </w:pPr>
      <w:r>
        <w:rPr>
          <w:bCs/>
          <w:kern w:val="36"/>
          <w:sz w:val="20"/>
          <w:szCs w:val="20"/>
        </w:rPr>
        <w:t xml:space="preserve">(3) </w:t>
      </w:r>
      <w:r w:rsidR="00BB19F3" w:rsidRPr="00336709">
        <w:rPr>
          <w:bCs/>
          <w:kern w:val="36"/>
          <w:sz w:val="20"/>
          <w:szCs w:val="20"/>
        </w:rPr>
        <w:t>CE işareti</w:t>
      </w:r>
      <w:r w:rsidR="002E1E78" w:rsidRPr="00336709">
        <w:rPr>
          <w:bCs/>
          <w:kern w:val="36"/>
          <w:sz w:val="20"/>
          <w:szCs w:val="20"/>
        </w:rPr>
        <w:t>ni takiben</w:t>
      </w:r>
      <w:r w:rsidR="00BB19F3" w:rsidRPr="00336709">
        <w:rPr>
          <w:bCs/>
          <w:kern w:val="36"/>
          <w:sz w:val="20"/>
          <w:szCs w:val="20"/>
        </w:rPr>
        <w:t>, üretim kontrol safhasında veya üretim sonrası</w:t>
      </w:r>
      <w:r w:rsidR="002E1E78" w:rsidRPr="00336709">
        <w:rPr>
          <w:bCs/>
          <w:kern w:val="36"/>
          <w:sz w:val="20"/>
          <w:szCs w:val="20"/>
        </w:rPr>
        <w:t xml:space="preserve"> değerlendirmesinde </w:t>
      </w:r>
      <w:r w:rsidR="00BB19F3" w:rsidRPr="00336709">
        <w:rPr>
          <w:bCs/>
          <w:kern w:val="36"/>
          <w:sz w:val="20"/>
          <w:szCs w:val="20"/>
        </w:rPr>
        <w:t xml:space="preserve">bulunmuş onaylanmış kuruluşun kimlik </w:t>
      </w:r>
      <w:r w:rsidR="00E12DFA">
        <w:rPr>
          <w:bCs/>
          <w:kern w:val="36"/>
          <w:sz w:val="20"/>
          <w:szCs w:val="20"/>
        </w:rPr>
        <w:t xml:space="preserve">kayıt </w:t>
      </w:r>
      <w:r w:rsidR="00BB19F3" w:rsidRPr="00336709">
        <w:rPr>
          <w:bCs/>
          <w:kern w:val="36"/>
          <w:sz w:val="20"/>
          <w:szCs w:val="20"/>
        </w:rPr>
        <w:t>numarası</w:t>
      </w:r>
      <w:r w:rsidR="002E1E78" w:rsidRPr="00336709">
        <w:rPr>
          <w:bCs/>
          <w:kern w:val="36"/>
          <w:sz w:val="20"/>
          <w:szCs w:val="20"/>
        </w:rPr>
        <w:t xml:space="preserve"> </w:t>
      </w:r>
      <w:r w:rsidR="002E1E78" w:rsidRPr="005827BD">
        <w:rPr>
          <w:bCs/>
          <w:kern w:val="36"/>
          <w:sz w:val="20"/>
          <w:szCs w:val="20"/>
        </w:rPr>
        <w:t>konul</w:t>
      </w:r>
      <w:r w:rsidR="004C2FA9" w:rsidRPr="005827BD">
        <w:rPr>
          <w:bCs/>
          <w:kern w:val="36"/>
          <w:sz w:val="20"/>
          <w:szCs w:val="20"/>
        </w:rPr>
        <w:t>ur.</w:t>
      </w:r>
    </w:p>
    <w:p w:rsidR="00BB19F3" w:rsidRDefault="00BB19F3" w:rsidP="00CB34D5">
      <w:pPr>
        <w:autoSpaceDE w:val="0"/>
        <w:autoSpaceDN w:val="0"/>
        <w:adjustRightInd w:val="0"/>
        <w:jc w:val="both"/>
        <w:rPr>
          <w:bCs/>
          <w:color w:val="FF0000"/>
          <w:kern w:val="36"/>
          <w:sz w:val="20"/>
          <w:szCs w:val="20"/>
        </w:rPr>
      </w:pPr>
      <w:r w:rsidRPr="00336709">
        <w:rPr>
          <w:bCs/>
          <w:kern w:val="36"/>
          <w:sz w:val="20"/>
          <w:szCs w:val="20"/>
        </w:rPr>
        <w:t>Onaylanmış kuruluşun kimlik</w:t>
      </w:r>
      <w:r w:rsidR="00E12DFA">
        <w:rPr>
          <w:bCs/>
          <w:kern w:val="36"/>
          <w:sz w:val="20"/>
          <w:szCs w:val="20"/>
        </w:rPr>
        <w:t xml:space="preserve"> kayıt</w:t>
      </w:r>
      <w:r w:rsidRPr="00336709">
        <w:rPr>
          <w:bCs/>
          <w:kern w:val="36"/>
          <w:sz w:val="20"/>
          <w:szCs w:val="20"/>
        </w:rPr>
        <w:t xml:space="preserve"> numarası, kuruluşun kendisi tarafından veya kuruluşun talimatları </w:t>
      </w:r>
      <w:r w:rsidR="002F3279" w:rsidRPr="00336709">
        <w:rPr>
          <w:bCs/>
          <w:kern w:val="36"/>
          <w:sz w:val="20"/>
          <w:szCs w:val="20"/>
        </w:rPr>
        <w:t>doğrultusunda</w:t>
      </w:r>
      <w:r w:rsidRPr="00336709">
        <w:rPr>
          <w:bCs/>
          <w:kern w:val="36"/>
          <w:sz w:val="20"/>
          <w:szCs w:val="20"/>
        </w:rPr>
        <w:t xml:space="preserve">, </w:t>
      </w:r>
      <w:r w:rsidR="00C94545">
        <w:rPr>
          <w:bCs/>
          <w:kern w:val="36"/>
          <w:sz w:val="20"/>
          <w:szCs w:val="20"/>
        </w:rPr>
        <w:t>imalatçı</w:t>
      </w:r>
      <w:r w:rsidRPr="00336709">
        <w:rPr>
          <w:bCs/>
          <w:kern w:val="36"/>
          <w:sz w:val="20"/>
          <w:szCs w:val="20"/>
        </w:rPr>
        <w:t xml:space="preserve"> veya yetkili temsilci tarafından ya da </w:t>
      </w:r>
      <w:r w:rsidR="005827BD">
        <w:rPr>
          <w:bCs/>
          <w:kern w:val="36"/>
          <w:sz w:val="20"/>
          <w:szCs w:val="20"/>
        </w:rPr>
        <w:t xml:space="preserve">bu </w:t>
      </w:r>
      <w:r w:rsidR="005827BD" w:rsidRPr="00DB0A2F">
        <w:rPr>
          <w:bCs/>
          <w:kern w:val="36"/>
          <w:sz w:val="20"/>
          <w:szCs w:val="20"/>
        </w:rPr>
        <w:t xml:space="preserve">Yönetmeliğin </w:t>
      </w:r>
      <w:r w:rsidR="004741A3" w:rsidRPr="00DB0A2F">
        <w:rPr>
          <w:bCs/>
          <w:kern w:val="36"/>
          <w:sz w:val="20"/>
          <w:szCs w:val="20"/>
        </w:rPr>
        <w:t>20</w:t>
      </w:r>
      <w:r w:rsidR="005827BD" w:rsidRPr="00DB0A2F">
        <w:rPr>
          <w:bCs/>
          <w:kern w:val="36"/>
          <w:sz w:val="20"/>
          <w:szCs w:val="20"/>
        </w:rPr>
        <w:t xml:space="preserve"> </w:t>
      </w:r>
      <w:r w:rsidR="004741A3" w:rsidRPr="00DB0A2F">
        <w:rPr>
          <w:bCs/>
          <w:kern w:val="36"/>
          <w:sz w:val="20"/>
          <w:szCs w:val="20"/>
        </w:rPr>
        <w:t>inci</w:t>
      </w:r>
      <w:r w:rsidR="002F3279" w:rsidRPr="00DB0A2F">
        <w:rPr>
          <w:bCs/>
          <w:kern w:val="36"/>
          <w:sz w:val="20"/>
          <w:szCs w:val="20"/>
        </w:rPr>
        <w:t xml:space="preserve"> maddesinin </w:t>
      </w:r>
      <w:r w:rsidR="00A9135E">
        <w:rPr>
          <w:bCs/>
          <w:kern w:val="36"/>
          <w:sz w:val="20"/>
          <w:szCs w:val="20"/>
        </w:rPr>
        <w:t>ik</w:t>
      </w:r>
      <w:r w:rsidR="002F3279" w:rsidRPr="00DB0A2F">
        <w:rPr>
          <w:bCs/>
          <w:kern w:val="36"/>
          <w:sz w:val="20"/>
          <w:szCs w:val="20"/>
        </w:rPr>
        <w:t xml:space="preserve">inci, </w:t>
      </w:r>
      <w:r w:rsidR="00A9135E">
        <w:rPr>
          <w:bCs/>
          <w:kern w:val="36"/>
          <w:sz w:val="20"/>
          <w:szCs w:val="20"/>
        </w:rPr>
        <w:t>üç</w:t>
      </w:r>
      <w:r w:rsidR="005827BD" w:rsidRPr="00DB0A2F">
        <w:rPr>
          <w:bCs/>
          <w:kern w:val="36"/>
          <w:sz w:val="20"/>
          <w:szCs w:val="20"/>
        </w:rPr>
        <w:t xml:space="preserve">üncü veya </w:t>
      </w:r>
      <w:r w:rsidR="00B45B23">
        <w:rPr>
          <w:bCs/>
          <w:kern w:val="36"/>
          <w:sz w:val="20"/>
          <w:szCs w:val="20"/>
        </w:rPr>
        <w:t>dörd</w:t>
      </w:r>
      <w:r w:rsidR="002F3279" w:rsidRPr="00DB0A2F">
        <w:rPr>
          <w:bCs/>
          <w:kern w:val="36"/>
          <w:sz w:val="20"/>
          <w:szCs w:val="20"/>
        </w:rPr>
        <w:t>üncü fıkralarında</w:t>
      </w:r>
      <w:r w:rsidR="002F3279" w:rsidRPr="00336709">
        <w:rPr>
          <w:bCs/>
          <w:kern w:val="36"/>
          <w:sz w:val="20"/>
          <w:szCs w:val="20"/>
        </w:rPr>
        <w:t xml:space="preserve"> atıfta bulunulan kişi </w:t>
      </w:r>
      <w:r w:rsidRPr="00336709">
        <w:rPr>
          <w:bCs/>
          <w:kern w:val="36"/>
          <w:sz w:val="20"/>
          <w:szCs w:val="20"/>
        </w:rPr>
        <w:t xml:space="preserve">tarafından </w:t>
      </w:r>
      <w:r w:rsidR="00151BBB" w:rsidRPr="005827BD">
        <w:rPr>
          <w:bCs/>
          <w:kern w:val="36"/>
          <w:sz w:val="20"/>
          <w:szCs w:val="20"/>
        </w:rPr>
        <w:t>konul</w:t>
      </w:r>
      <w:r w:rsidR="004C2FA9" w:rsidRPr="005827BD">
        <w:rPr>
          <w:bCs/>
          <w:kern w:val="36"/>
          <w:sz w:val="20"/>
          <w:szCs w:val="20"/>
        </w:rPr>
        <w:t>ur.</w:t>
      </w:r>
    </w:p>
    <w:p w:rsidR="00336709" w:rsidRPr="00336709" w:rsidRDefault="00336709" w:rsidP="00336709">
      <w:pPr>
        <w:autoSpaceDE w:val="0"/>
        <w:autoSpaceDN w:val="0"/>
        <w:adjustRightInd w:val="0"/>
        <w:spacing w:before="200" w:after="200"/>
        <w:rPr>
          <w:bCs/>
          <w:kern w:val="36"/>
          <w:sz w:val="20"/>
          <w:szCs w:val="20"/>
        </w:rPr>
      </w:pPr>
    </w:p>
    <w:p w:rsidR="00BB19F3" w:rsidRPr="004069F8" w:rsidRDefault="00BB19F3" w:rsidP="00BB19F3">
      <w:pPr>
        <w:pStyle w:val="Balk1"/>
        <w:spacing w:before="0" w:beforeAutospacing="0" w:after="0" w:afterAutospacing="0" w:line="240" w:lineRule="atLeast"/>
        <w:jc w:val="center"/>
        <w:rPr>
          <w:sz w:val="20"/>
          <w:szCs w:val="20"/>
        </w:rPr>
      </w:pPr>
      <w:r w:rsidRPr="004069F8">
        <w:rPr>
          <w:sz w:val="20"/>
          <w:szCs w:val="20"/>
        </w:rPr>
        <w:lastRenderedPageBreak/>
        <w:t>DÖRDÜNCÜ BÖLÜM</w:t>
      </w:r>
    </w:p>
    <w:p w:rsidR="008D6517" w:rsidRPr="004069F8" w:rsidRDefault="008D6517" w:rsidP="00BB19F3">
      <w:pPr>
        <w:pStyle w:val="Balk1"/>
        <w:spacing w:before="0" w:beforeAutospacing="0" w:after="0" w:afterAutospacing="0" w:line="240" w:lineRule="atLeast"/>
        <w:jc w:val="center"/>
        <w:rPr>
          <w:sz w:val="20"/>
          <w:szCs w:val="20"/>
        </w:rPr>
      </w:pPr>
    </w:p>
    <w:p w:rsidR="00BB19F3" w:rsidRPr="004069F8" w:rsidRDefault="004A49DD" w:rsidP="00BB19F3">
      <w:pPr>
        <w:spacing w:line="240" w:lineRule="atLeast"/>
        <w:jc w:val="center"/>
        <w:rPr>
          <w:b/>
          <w:bCs/>
          <w:sz w:val="20"/>
          <w:szCs w:val="20"/>
        </w:rPr>
      </w:pPr>
      <w:r w:rsidRPr="004069F8">
        <w:rPr>
          <w:b/>
          <w:bCs/>
          <w:sz w:val="20"/>
          <w:szCs w:val="20"/>
        </w:rPr>
        <w:t>Uygunluk Değerlendirmesi</w:t>
      </w:r>
    </w:p>
    <w:p w:rsidR="00BB19F3" w:rsidRPr="004069F8" w:rsidRDefault="00BB19F3" w:rsidP="00BB19F3">
      <w:pPr>
        <w:spacing w:line="240" w:lineRule="atLeast"/>
        <w:jc w:val="center"/>
        <w:rPr>
          <w:b/>
          <w:bCs/>
          <w:sz w:val="20"/>
          <w:szCs w:val="20"/>
        </w:rPr>
      </w:pPr>
    </w:p>
    <w:p w:rsidR="00BB19F3" w:rsidRDefault="00BB19F3" w:rsidP="00336709">
      <w:pPr>
        <w:pStyle w:val="ListeParagraf"/>
        <w:autoSpaceDE w:val="0"/>
        <w:autoSpaceDN w:val="0"/>
        <w:adjustRightInd w:val="0"/>
        <w:ind w:left="0" w:firstLine="426"/>
        <w:rPr>
          <w:rFonts w:ascii="EUAlbertina" w:eastAsiaTheme="minorHAnsi" w:hAnsi="EUAlbertina" w:cs="EUAlbertina"/>
          <w:b/>
          <w:color w:val="000000"/>
          <w:sz w:val="20"/>
          <w:szCs w:val="20"/>
          <w:lang w:eastAsia="en-US"/>
        </w:rPr>
      </w:pPr>
      <w:r>
        <w:rPr>
          <w:rFonts w:ascii="EUAlbertina" w:eastAsiaTheme="minorHAnsi" w:hAnsi="EUAlbertina" w:cs="EUAlbertina"/>
          <w:b/>
          <w:color w:val="000000"/>
          <w:sz w:val="20"/>
          <w:szCs w:val="20"/>
          <w:lang w:eastAsia="en-US"/>
        </w:rPr>
        <w:t xml:space="preserve">Uygulanabilir </w:t>
      </w:r>
      <w:r w:rsidR="00C260F9">
        <w:rPr>
          <w:rFonts w:ascii="EUAlbertina" w:eastAsiaTheme="minorHAnsi" w:hAnsi="EUAlbertina" w:cs="EUAlbertina"/>
          <w:b/>
          <w:color w:val="000000"/>
          <w:sz w:val="20"/>
          <w:szCs w:val="20"/>
          <w:lang w:eastAsia="en-US"/>
        </w:rPr>
        <w:t>u</w:t>
      </w:r>
      <w:r>
        <w:rPr>
          <w:rFonts w:ascii="EUAlbertina" w:eastAsiaTheme="minorHAnsi" w:hAnsi="EUAlbertina" w:cs="EUAlbertina"/>
          <w:b/>
          <w:color w:val="000000"/>
          <w:sz w:val="20"/>
          <w:szCs w:val="20"/>
          <w:lang w:eastAsia="en-US"/>
        </w:rPr>
        <w:t xml:space="preserve">ygunluk </w:t>
      </w:r>
      <w:r w:rsidR="00C260F9">
        <w:rPr>
          <w:rFonts w:ascii="EUAlbertina" w:eastAsiaTheme="minorHAnsi" w:hAnsi="EUAlbertina" w:cs="EUAlbertina"/>
          <w:b/>
          <w:color w:val="000000"/>
          <w:sz w:val="20"/>
          <w:szCs w:val="20"/>
          <w:lang w:eastAsia="en-US"/>
        </w:rPr>
        <w:t>d</w:t>
      </w:r>
      <w:r>
        <w:rPr>
          <w:rFonts w:ascii="EUAlbertina" w:eastAsiaTheme="minorHAnsi" w:hAnsi="EUAlbertina" w:cs="EUAlbertina"/>
          <w:b/>
          <w:color w:val="000000"/>
          <w:sz w:val="20"/>
          <w:szCs w:val="20"/>
          <w:lang w:eastAsia="en-US"/>
        </w:rPr>
        <w:t xml:space="preserve">eğerlendirme </w:t>
      </w:r>
      <w:r w:rsidR="00C260F9">
        <w:rPr>
          <w:rFonts w:ascii="EUAlbertina" w:eastAsiaTheme="minorHAnsi" w:hAnsi="EUAlbertina" w:cs="EUAlbertina"/>
          <w:b/>
          <w:color w:val="000000"/>
          <w:sz w:val="20"/>
          <w:szCs w:val="20"/>
          <w:lang w:eastAsia="en-US"/>
        </w:rPr>
        <w:t>p</w:t>
      </w:r>
      <w:r>
        <w:rPr>
          <w:rFonts w:ascii="EUAlbertina" w:eastAsiaTheme="minorHAnsi" w:hAnsi="EUAlbertina" w:cs="EUAlbertina"/>
          <w:b/>
          <w:color w:val="000000"/>
          <w:sz w:val="20"/>
          <w:szCs w:val="20"/>
          <w:lang w:eastAsia="en-US"/>
        </w:rPr>
        <w:t>rosedürleri</w:t>
      </w:r>
    </w:p>
    <w:p w:rsidR="00BB19F3" w:rsidRPr="00336709" w:rsidRDefault="0084389C" w:rsidP="006D0AFB">
      <w:pPr>
        <w:spacing w:line="240" w:lineRule="atLeast"/>
        <w:ind w:firstLine="426"/>
        <w:jc w:val="both"/>
        <w:rPr>
          <w:bCs/>
          <w:color w:val="000000"/>
          <w:sz w:val="20"/>
          <w:szCs w:val="20"/>
        </w:rPr>
      </w:pPr>
      <w:r>
        <w:rPr>
          <w:b/>
          <w:bCs/>
          <w:color w:val="000000"/>
          <w:sz w:val="20"/>
          <w:szCs w:val="20"/>
        </w:rPr>
        <w:t>MADDE 20</w:t>
      </w:r>
      <w:r w:rsidR="00336709">
        <w:rPr>
          <w:b/>
          <w:bCs/>
          <w:color w:val="000000"/>
          <w:sz w:val="20"/>
          <w:szCs w:val="20"/>
        </w:rPr>
        <w:t xml:space="preserve"> </w:t>
      </w:r>
      <w:r w:rsidR="00336709" w:rsidRPr="00BD54CD">
        <w:rPr>
          <w:color w:val="000000"/>
          <w:sz w:val="20"/>
          <w:szCs w:val="20"/>
        </w:rPr>
        <w:t>– (1</w:t>
      </w:r>
      <w:r w:rsidR="00336709" w:rsidRPr="003F4E82">
        <w:rPr>
          <w:color w:val="000000"/>
          <w:sz w:val="20"/>
          <w:szCs w:val="20"/>
        </w:rPr>
        <w:t>)</w:t>
      </w:r>
      <w:r w:rsidR="00336709" w:rsidRPr="003F4E82">
        <w:rPr>
          <w:bCs/>
          <w:sz w:val="20"/>
          <w:szCs w:val="20"/>
        </w:rPr>
        <w:t xml:space="preserve">  </w:t>
      </w:r>
      <w:r w:rsidR="00DB1C18">
        <w:rPr>
          <w:sz w:val="20"/>
          <w:szCs w:val="20"/>
        </w:rPr>
        <w:t>İmalatçılar</w:t>
      </w:r>
      <w:r w:rsidR="00BB19F3" w:rsidRPr="00336709">
        <w:rPr>
          <w:sz w:val="20"/>
          <w:szCs w:val="20"/>
        </w:rPr>
        <w:t xml:space="preserve">, </w:t>
      </w:r>
      <w:r w:rsidR="008D6517" w:rsidRPr="00336709">
        <w:rPr>
          <w:sz w:val="20"/>
          <w:szCs w:val="20"/>
        </w:rPr>
        <w:t>bu Yö</w:t>
      </w:r>
      <w:r w:rsidR="00DB1C18">
        <w:rPr>
          <w:sz w:val="20"/>
          <w:szCs w:val="20"/>
        </w:rPr>
        <w:t xml:space="preserve">netmeliğin 2 inci </w:t>
      </w:r>
      <w:r w:rsidR="00800247">
        <w:rPr>
          <w:sz w:val="20"/>
          <w:szCs w:val="20"/>
        </w:rPr>
        <w:t>maddesinin birinci</w:t>
      </w:r>
      <w:r w:rsidR="008D6517" w:rsidRPr="00336709">
        <w:rPr>
          <w:sz w:val="20"/>
          <w:szCs w:val="20"/>
        </w:rPr>
        <w:t xml:space="preserve"> fıkrasında </w:t>
      </w:r>
      <w:r w:rsidR="00847E85">
        <w:rPr>
          <w:sz w:val="20"/>
          <w:szCs w:val="20"/>
        </w:rPr>
        <w:t>belirtilen</w:t>
      </w:r>
      <w:r w:rsidR="008D6517" w:rsidRPr="00336709">
        <w:rPr>
          <w:sz w:val="20"/>
          <w:szCs w:val="20"/>
        </w:rPr>
        <w:t xml:space="preserve"> ürünleri, piyasaya arz etmeden</w:t>
      </w:r>
      <w:r w:rsidR="00BB19F3" w:rsidRPr="00336709">
        <w:rPr>
          <w:sz w:val="20"/>
          <w:szCs w:val="20"/>
        </w:rPr>
        <w:t xml:space="preserve"> önce, </w:t>
      </w:r>
      <w:r w:rsidR="004741A3" w:rsidRPr="00DB0A2F">
        <w:rPr>
          <w:sz w:val="20"/>
          <w:szCs w:val="20"/>
        </w:rPr>
        <w:t>madde 21, 22 ve 23</w:t>
      </w:r>
      <w:r w:rsidR="00BB19F3" w:rsidRPr="00DB0A2F">
        <w:rPr>
          <w:sz w:val="20"/>
          <w:szCs w:val="20"/>
        </w:rPr>
        <w:t>'de</w:t>
      </w:r>
      <w:r w:rsidR="00BB19F3" w:rsidRPr="00336709">
        <w:rPr>
          <w:sz w:val="20"/>
          <w:szCs w:val="20"/>
        </w:rPr>
        <w:t xml:space="preserve"> </w:t>
      </w:r>
      <w:r w:rsidR="001728EA">
        <w:rPr>
          <w:sz w:val="20"/>
          <w:szCs w:val="20"/>
        </w:rPr>
        <w:t>belirtilen</w:t>
      </w:r>
      <w:r w:rsidR="008D6517" w:rsidRPr="00336709">
        <w:rPr>
          <w:sz w:val="20"/>
          <w:szCs w:val="20"/>
        </w:rPr>
        <w:t xml:space="preserve"> modüllerde düzenlenmiş prosedürleri uygula</w:t>
      </w:r>
      <w:r w:rsidR="004C2FA9" w:rsidRPr="001728EA">
        <w:rPr>
          <w:sz w:val="20"/>
          <w:szCs w:val="20"/>
        </w:rPr>
        <w:t>r</w:t>
      </w:r>
      <w:r w:rsidR="00DB1C18" w:rsidRPr="001728EA">
        <w:rPr>
          <w:sz w:val="20"/>
          <w:szCs w:val="20"/>
        </w:rPr>
        <w:t>.</w:t>
      </w:r>
    </w:p>
    <w:p w:rsidR="008D6517" w:rsidRPr="00336709" w:rsidRDefault="00BB19F3" w:rsidP="00FF08BE">
      <w:pPr>
        <w:pStyle w:val="Balk1"/>
        <w:numPr>
          <w:ilvl w:val="0"/>
          <w:numId w:val="55"/>
        </w:numPr>
        <w:spacing w:before="0" w:beforeAutospacing="0" w:after="0" w:afterAutospacing="0" w:line="240" w:lineRule="atLeast"/>
        <w:ind w:left="0" w:firstLine="426"/>
        <w:jc w:val="both"/>
        <w:rPr>
          <w:b w:val="0"/>
          <w:sz w:val="20"/>
          <w:szCs w:val="20"/>
        </w:rPr>
      </w:pPr>
      <w:r>
        <w:rPr>
          <w:b w:val="0"/>
          <w:sz w:val="20"/>
          <w:szCs w:val="20"/>
        </w:rPr>
        <w:t xml:space="preserve">Kişisel ithalatçılar, </w:t>
      </w:r>
      <w:r w:rsidR="001728EA">
        <w:rPr>
          <w:b w:val="0"/>
          <w:sz w:val="20"/>
          <w:szCs w:val="20"/>
        </w:rPr>
        <w:t xml:space="preserve">bu Yönetmeliğin 2 inci </w:t>
      </w:r>
      <w:r w:rsidR="00800247">
        <w:rPr>
          <w:b w:val="0"/>
          <w:sz w:val="20"/>
          <w:szCs w:val="20"/>
        </w:rPr>
        <w:t>maddesinin birinci</w:t>
      </w:r>
      <w:r w:rsidR="008D6517">
        <w:rPr>
          <w:b w:val="0"/>
          <w:sz w:val="20"/>
          <w:szCs w:val="20"/>
        </w:rPr>
        <w:t xml:space="preserve"> fıkrasında </w:t>
      </w:r>
      <w:r w:rsidR="00847E85">
        <w:rPr>
          <w:b w:val="0"/>
          <w:sz w:val="20"/>
          <w:szCs w:val="20"/>
        </w:rPr>
        <w:t>belirtilen</w:t>
      </w:r>
      <w:r w:rsidR="008D6517">
        <w:rPr>
          <w:b w:val="0"/>
          <w:sz w:val="20"/>
          <w:szCs w:val="20"/>
        </w:rPr>
        <w:t xml:space="preserve"> ürünleri</w:t>
      </w:r>
      <w:r>
        <w:rPr>
          <w:b w:val="0"/>
          <w:sz w:val="20"/>
          <w:szCs w:val="20"/>
        </w:rPr>
        <w:t xml:space="preserve">, </w:t>
      </w:r>
      <w:r w:rsidR="00336709">
        <w:rPr>
          <w:b w:val="0"/>
          <w:sz w:val="20"/>
          <w:szCs w:val="20"/>
        </w:rPr>
        <w:t xml:space="preserve">hizmete </w:t>
      </w:r>
      <w:r w:rsidR="008D6517">
        <w:rPr>
          <w:b w:val="0"/>
          <w:sz w:val="20"/>
          <w:szCs w:val="20"/>
        </w:rPr>
        <w:t>sunmadan önce</w:t>
      </w:r>
      <w:r>
        <w:rPr>
          <w:b w:val="0"/>
          <w:sz w:val="20"/>
          <w:szCs w:val="20"/>
        </w:rPr>
        <w:t xml:space="preserve">, eğer </w:t>
      </w:r>
      <w:r w:rsidR="00B675A2">
        <w:rPr>
          <w:b w:val="0"/>
          <w:sz w:val="20"/>
          <w:szCs w:val="20"/>
        </w:rPr>
        <w:t>imalatçı</w:t>
      </w:r>
      <w:r>
        <w:rPr>
          <w:b w:val="0"/>
          <w:sz w:val="20"/>
          <w:szCs w:val="20"/>
        </w:rPr>
        <w:t xml:space="preserve"> ilgili ürünün uygunluk değerlendirmesini </w:t>
      </w:r>
      <w:r w:rsidR="008D6517">
        <w:rPr>
          <w:b w:val="0"/>
          <w:sz w:val="20"/>
          <w:szCs w:val="20"/>
        </w:rPr>
        <w:t>gerçekleştirmemişse</w:t>
      </w:r>
      <w:r>
        <w:rPr>
          <w:b w:val="0"/>
          <w:sz w:val="20"/>
          <w:szCs w:val="20"/>
        </w:rPr>
        <w:t xml:space="preserve">, </w:t>
      </w:r>
      <w:r w:rsidR="00A94438">
        <w:rPr>
          <w:b w:val="0"/>
          <w:sz w:val="20"/>
          <w:szCs w:val="20"/>
        </w:rPr>
        <w:t>bu Y</w:t>
      </w:r>
      <w:r w:rsidR="004741A3">
        <w:rPr>
          <w:b w:val="0"/>
          <w:sz w:val="20"/>
          <w:szCs w:val="20"/>
        </w:rPr>
        <w:t>önetmeliğin 24</w:t>
      </w:r>
      <w:r w:rsidR="001728EA">
        <w:rPr>
          <w:b w:val="0"/>
          <w:sz w:val="20"/>
          <w:szCs w:val="20"/>
        </w:rPr>
        <w:t xml:space="preserve"> </w:t>
      </w:r>
      <w:r w:rsidR="008D6517">
        <w:rPr>
          <w:b w:val="0"/>
          <w:sz w:val="20"/>
          <w:szCs w:val="20"/>
        </w:rPr>
        <w:t xml:space="preserve">üncü maddesinde </w:t>
      </w:r>
      <w:r>
        <w:rPr>
          <w:b w:val="0"/>
          <w:sz w:val="20"/>
          <w:szCs w:val="20"/>
        </w:rPr>
        <w:t>atıfta bu</w:t>
      </w:r>
      <w:r w:rsidR="008D6517">
        <w:rPr>
          <w:b w:val="0"/>
          <w:sz w:val="20"/>
          <w:szCs w:val="20"/>
        </w:rPr>
        <w:t xml:space="preserve">lunulan prosedürü </w:t>
      </w:r>
      <w:r w:rsidR="004C2FA9">
        <w:rPr>
          <w:b w:val="0"/>
          <w:sz w:val="20"/>
          <w:szCs w:val="20"/>
        </w:rPr>
        <w:t>uygu</w:t>
      </w:r>
      <w:r w:rsidR="004C2FA9" w:rsidRPr="001728EA">
        <w:rPr>
          <w:b w:val="0"/>
          <w:sz w:val="20"/>
          <w:szCs w:val="20"/>
        </w:rPr>
        <w:t>lar</w:t>
      </w:r>
      <w:r w:rsidR="0097241E">
        <w:rPr>
          <w:b w:val="0"/>
          <w:sz w:val="20"/>
          <w:szCs w:val="20"/>
        </w:rPr>
        <w:t>.</w:t>
      </w:r>
    </w:p>
    <w:p w:rsidR="008D6517" w:rsidRPr="00336709" w:rsidRDefault="00A52EB5" w:rsidP="00FF08BE">
      <w:pPr>
        <w:pStyle w:val="Balk1"/>
        <w:numPr>
          <w:ilvl w:val="0"/>
          <w:numId w:val="55"/>
        </w:numPr>
        <w:spacing w:before="0" w:beforeAutospacing="0" w:after="0" w:afterAutospacing="0" w:line="240" w:lineRule="atLeast"/>
        <w:ind w:left="0" w:firstLine="426"/>
        <w:jc w:val="both"/>
        <w:rPr>
          <w:b w:val="0"/>
          <w:sz w:val="20"/>
          <w:szCs w:val="20"/>
        </w:rPr>
      </w:pPr>
      <w:r>
        <w:rPr>
          <w:b w:val="0"/>
          <w:sz w:val="20"/>
          <w:szCs w:val="20"/>
        </w:rPr>
        <w:t>Motorda büyük tadilat veya teknede büyük dönüşüm sonrasında s</w:t>
      </w:r>
      <w:r w:rsidR="0065536E">
        <w:rPr>
          <w:b w:val="0"/>
          <w:sz w:val="20"/>
          <w:szCs w:val="20"/>
        </w:rPr>
        <w:t>evk motoru</w:t>
      </w:r>
      <w:r w:rsidR="00BB19F3">
        <w:rPr>
          <w:b w:val="0"/>
          <w:sz w:val="20"/>
          <w:szCs w:val="20"/>
        </w:rPr>
        <w:t xml:space="preserve"> veya d</w:t>
      </w:r>
      <w:r>
        <w:rPr>
          <w:b w:val="0"/>
          <w:sz w:val="20"/>
          <w:szCs w:val="20"/>
        </w:rPr>
        <w:t>eniz taşıtını, piyasaya arz eden veya hizmete sunan</w:t>
      </w:r>
      <w:r w:rsidR="00BB19F3">
        <w:rPr>
          <w:b w:val="0"/>
          <w:sz w:val="20"/>
          <w:szCs w:val="20"/>
        </w:rPr>
        <w:t xml:space="preserve"> ya da </w:t>
      </w:r>
      <w:r w:rsidR="00193943">
        <w:rPr>
          <w:b w:val="0"/>
          <w:sz w:val="20"/>
          <w:szCs w:val="20"/>
        </w:rPr>
        <w:t xml:space="preserve">bu Yönetmelik tarafından kapsanmayan bir deniz </w:t>
      </w:r>
      <w:r w:rsidR="007D0D37">
        <w:rPr>
          <w:b w:val="0"/>
          <w:sz w:val="20"/>
          <w:szCs w:val="20"/>
        </w:rPr>
        <w:t>taşıtını, bu</w:t>
      </w:r>
      <w:r w:rsidR="00A94438">
        <w:rPr>
          <w:b w:val="0"/>
          <w:sz w:val="20"/>
          <w:szCs w:val="20"/>
        </w:rPr>
        <w:t xml:space="preserve"> Y</w:t>
      </w:r>
      <w:r w:rsidR="00193943">
        <w:rPr>
          <w:b w:val="0"/>
          <w:sz w:val="20"/>
          <w:szCs w:val="20"/>
        </w:rPr>
        <w:t>önetmelik kapsamına girecek şekilde kullanım amacını değiştiren</w:t>
      </w:r>
      <w:r>
        <w:rPr>
          <w:b w:val="0"/>
          <w:sz w:val="20"/>
          <w:szCs w:val="20"/>
        </w:rPr>
        <w:t xml:space="preserve"> bir kişi</w:t>
      </w:r>
      <w:r w:rsidR="00BB19F3">
        <w:rPr>
          <w:b w:val="0"/>
          <w:sz w:val="20"/>
          <w:szCs w:val="20"/>
        </w:rPr>
        <w:t>, ürünü piya</w:t>
      </w:r>
      <w:r>
        <w:rPr>
          <w:b w:val="0"/>
          <w:sz w:val="20"/>
          <w:szCs w:val="20"/>
        </w:rPr>
        <w:t>saya arz etmeden veya hizmete</w:t>
      </w:r>
      <w:r w:rsidR="00BB19F3">
        <w:rPr>
          <w:b w:val="0"/>
          <w:sz w:val="20"/>
          <w:szCs w:val="20"/>
        </w:rPr>
        <w:t xml:space="preserve"> sunmadan önce</w:t>
      </w:r>
      <w:r>
        <w:rPr>
          <w:b w:val="0"/>
          <w:sz w:val="20"/>
          <w:szCs w:val="20"/>
        </w:rPr>
        <w:t>,</w:t>
      </w:r>
      <w:r w:rsidR="00BB19F3">
        <w:rPr>
          <w:b w:val="0"/>
          <w:sz w:val="20"/>
          <w:szCs w:val="20"/>
        </w:rPr>
        <w:t xml:space="preserve"> </w:t>
      </w:r>
      <w:r w:rsidR="00A94438">
        <w:rPr>
          <w:b w:val="0"/>
          <w:sz w:val="20"/>
          <w:szCs w:val="20"/>
        </w:rPr>
        <w:t>bu Y</w:t>
      </w:r>
      <w:r w:rsidR="004741A3">
        <w:rPr>
          <w:b w:val="0"/>
          <w:sz w:val="20"/>
          <w:szCs w:val="20"/>
        </w:rPr>
        <w:t>önetmeliğin 24</w:t>
      </w:r>
      <w:r w:rsidR="00847E85">
        <w:rPr>
          <w:b w:val="0"/>
          <w:sz w:val="20"/>
          <w:szCs w:val="20"/>
        </w:rPr>
        <w:t xml:space="preserve"> </w:t>
      </w:r>
      <w:r>
        <w:rPr>
          <w:b w:val="0"/>
          <w:sz w:val="20"/>
          <w:szCs w:val="20"/>
        </w:rPr>
        <w:t xml:space="preserve">üncü maddesinde </w:t>
      </w:r>
      <w:r w:rsidR="00847E85">
        <w:rPr>
          <w:b w:val="0"/>
          <w:sz w:val="20"/>
          <w:szCs w:val="20"/>
        </w:rPr>
        <w:t>belirtilen</w:t>
      </w:r>
      <w:r>
        <w:rPr>
          <w:b w:val="0"/>
          <w:sz w:val="20"/>
          <w:szCs w:val="20"/>
        </w:rPr>
        <w:t xml:space="preserve"> prosedürü uygula</w:t>
      </w:r>
      <w:r w:rsidR="004C2FA9" w:rsidRPr="001728EA">
        <w:rPr>
          <w:b w:val="0"/>
          <w:sz w:val="20"/>
          <w:szCs w:val="20"/>
        </w:rPr>
        <w:t>r</w:t>
      </w:r>
      <w:r w:rsidR="001728EA" w:rsidRPr="001728EA">
        <w:rPr>
          <w:b w:val="0"/>
          <w:sz w:val="20"/>
          <w:szCs w:val="20"/>
        </w:rPr>
        <w:t>.</w:t>
      </w:r>
    </w:p>
    <w:p w:rsidR="00086F98" w:rsidRPr="00086F98" w:rsidRDefault="001728EA" w:rsidP="00CB34D5">
      <w:pPr>
        <w:pStyle w:val="Balk1"/>
        <w:numPr>
          <w:ilvl w:val="0"/>
          <w:numId w:val="55"/>
        </w:numPr>
        <w:tabs>
          <w:tab w:val="left" w:pos="426"/>
        </w:tabs>
        <w:spacing w:before="0" w:beforeAutospacing="0" w:after="0" w:afterAutospacing="0" w:line="240" w:lineRule="atLeast"/>
        <w:ind w:left="0" w:firstLine="426"/>
        <w:jc w:val="both"/>
        <w:rPr>
          <w:b w:val="0"/>
          <w:sz w:val="20"/>
          <w:szCs w:val="20"/>
        </w:rPr>
      </w:pPr>
      <w:r>
        <w:rPr>
          <w:b w:val="0"/>
          <w:sz w:val="20"/>
          <w:szCs w:val="20"/>
        </w:rPr>
        <w:t xml:space="preserve">Bu yönetmeliğin 2 inci </w:t>
      </w:r>
      <w:r w:rsidR="00E91D73">
        <w:rPr>
          <w:b w:val="0"/>
          <w:sz w:val="20"/>
          <w:szCs w:val="20"/>
        </w:rPr>
        <w:t>maddesinin ikinci</w:t>
      </w:r>
      <w:r w:rsidR="00F64B90" w:rsidRPr="00A94438">
        <w:rPr>
          <w:b w:val="0"/>
          <w:sz w:val="20"/>
          <w:szCs w:val="20"/>
        </w:rPr>
        <w:t xml:space="preserve"> fıkrasının </w:t>
      </w:r>
      <w:r w:rsidR="00BB19F3" w:rsidRPr="00A94438">
        <w:rPr>
          <w:b w:val="0"/>
          <w:sz w:val="20"/>
          <w:szCs w:val="20"/>
        </w:rPr>
        <w:t>(a) bendi</w:t>
      </w:r>
      <w:r w:rsidR="00F64B90" w:rsidRPr="00A94438">
        <w:rPr>
          <w:b w:val="0"/>
          <w:sz w:val="20"/>
          <w:szCs w:val="20"/>
        </w:rPr>
        <w:t>nin</w:t>
      </w:r>
      <w:r w:rsidR="00BB19F3" w:rsidRPr="00A94438">
        <w:rPr>
          <w:b w:val="0"/>
          <w:sz w:val="20"/>
          <w:szCs w:val="20"/>
        </w:rPr>
        <w:t xml:space="preserve"> (vii) alt bendinde atıfta bulunulan, </w:t>
      </w:r>
      <w:r w:rsidR="00A94438" w:rsidRPr="00A94438">
        <w:rPr>
          <w:b w:val="0"/>
          <w:sz w:val="20"/>
          <w:szCs w:val="20"/>
        </w:rPr>
        <w:t xml:space="preserve">kişisel kullanım için imal edilen </w:t>
      </w:r>
      <w:r w:rsidR="00800247" w:rsidRPr="00F72647">
        <w:rPr>
          <w:b w:val="0"/>
          <w:sz w:val="20"/>
          <w:szCs w:val="20"/>
        </w:rPr>
        <w:t>deniz</w:t>
      </w:r>
      <w:r w:rsidR="00800247" w:rsidRPr="00A94438">
        <w:rPr>
          <w:b w:val="0"/>
          <w:sz w:val="20"/>
          <w:szCs w:val="20"/>
        </w:rPr>
        <w:t xml:space="preserve"> </w:t>
      </w:r>
      <w:r w:rsidR="00800247">
        <w:rPr>
          <w:b w:val="0"/>
          <w:sz w:val="20"/>
          <w:szCs w:val="20"/>
        </w:rPr>
        <w:t>taşıtını</w:t>
      </w:r>
      <w:r w:rsidR="00A94438" w:rsidRPr="00A94438">
        <w:rPr>
          <w:b w:val="0"/>
          <w:sz w:val="20"/>
          <w:szCs w:val="20"/>
        </w:rPr>
        <w:t xml:space="preserve"> 5 yıllık süre</w:t>
      </w:r>
      <w:r w:rsidR="00BB19F3" w:rsidRPr="00A94438">
        <w:rPr>
          <w:b w:val="0"/>
          <w:sz w:val="20"/>
          <w:szCs w:val="20"/>
        </w:rPr>
        <w:t xml:space="preserve"> </w:t>
      </w:r>
      <w:r w:rsidR="00A94438" w:rsidRPr="00A94438">
        <w:rPr>
          <w:b w:val="0"/>
          <w:sz w:val="20"/>
          <w:szCs w:val="20"/>
        </w:rPr>
        <w:t>sona ermeden piyasaya arz eden bir kişi, ürünü piyasaya arz etmeden</w:t>
      </w:r>
      <w:r w:rsidR="00BB19F3" w:rsidRPr="00A94438">
        <w:rPr>
          <w:b w:val="0"/>
          <w:sz w:val="20"/>
          <w:szCs w:val="20"/>
        </w:rPr>
        <w:t xml:space="preserve"> önce </w:t>
      </w:r>
      <w:r w:rsidR="004741A3">
        <w:rPr>
          <w:b w:val="0"/>
          <w:sz w:val="20"/>
          <w:szCs w:val="20"/>
        </w:rPr>
        <w:t>bu Yönetmeliğin 24</w:t>
      </w:r>
      <w:r>
        <w:rPr>
          <w:b w:val="0"/>
          <w:sz w:val="20"/>
          <w:szCs w:val="20"/>
        </w:rPr>
        <w:t xml:space="preserve"> </w:t>
      </w:r>
      <w:r w:rsidR="00A94438">
        <w:rPr>
          <w:b w:val="0"/>
          <w:sz w:val="20"/>
          <w:szCs w:val="20"/>
        </w:rPr>
        <w:t xml:space="preserve">üncü maddesinde </w:t>
      </w:r>
      <w:r w:rsidR="00847E85">
        <w:rPr>
          <w:b w:val="0"/>
          <w:sz w:val="20"/>
          <w:szCs w:val="20"/>
        </w:rPr>
        <w:t>belirtilen</w:t>
      </w:r>
      <w:r w:rsidR="00A94438">
        <w:rPr>
          <w:b w:val="0"/>
          <w:sz w:val="20"/>
          <w:szCs w:val="20"/>
        </w:rPr>
        <w:t xml:space="preserve"> prosedürü </w:t>
      </w:r>
      <w:r w:rsidR="004C2FA9">
        <w:rPr>
          <w:b w:val="0"/>
          <w:sz w:val="20"/>
          <w:szCs w:val="20"/>
        </w:rPr>
        <w:t>uygula</w:t>
      </w:r>
      <w:r w:rsidR="004C2FA9" w:rsidRPr="001728EA">
        <w:rPr>
          <w:b w:val="0"/>
          <w:sz w:val="20"/>
          <w:szCs w:val="20"/>
        </w:rPr>
        <w:t>r</w:t>
      </w:r>
      <w:r w:rsidRPr="001728EA">
        <w:rPr>
          <w:b w:val="0"/>
          <w:sz w:val="20"/>
          <w:szCs w:val="20"/>
        </w:rPr>
        <w:t>.</w:t>
      </w:r>
    </w:p>
    <w:p w:rsidR="0089128E" w:rsidRPr="00A94438" w:rsidRDefault="0089128E" w:rsidP="00086F98">
      <w:pPr>
        <w:pStyle w:val="Balk1"/>
        <w:spacing w:before="0" w:beforeAutospacing="0" w:after="0" w:afterAutospacing="0" w:line="240" w:lineRule="atLeast"/>
        <w:jc w:val="both"/>
        <w:rPr>
          <w:b w:val="0"/>
          <w:color w:val="000000"/>
          <w:sz w:val="20"/>
          <w:szCs w:val="20"/>
        </w:rPr>
      </w:pPr>
    </w:p>
    <w:p w:rsidR="00E12FA7" w:rsidRDefault="00E12FA7" w:rsidP="007332CE">
      <w:pPr>
        <w:spacing w:line="240" w:lineRule="atLeast"/>
        <w:ind w:firstLine="12"/>
        <w:jc w:val="center"/>
        <w:rPr>
          <w:bCs/>
          <w:color w:val="000000"/>
          <w:sz w:val="20"/>
          <w:szCs w:val="20"/>
        </w:rPr>
      </w:pPr>
    </w:p>
    <w:p w:rsidR="00486F93" w:rsidRDefault="00486F93" w:rsidP="006D0AFB">
      <w:pPr>
        <w:pStyle w:val="ListeParagraf"/>
        <w:autoSpaceDE w:val="0"/>
        <w:autoSpaceDN w:val="0"/>
        <w:adjustRightInd w:val="0"/>
        <w:ind w:left="0" w:firstLine="426"/>
        <w:rPr>
          <w:rFonts w:ascii="EUAlbertina" w:eastAsiaTheme="minorHAnsi" w:hAnsi="EUAlbertina" w:cs="EUAlbertina"/>
          <w:b/>
          <w:color w:val="000000"/>
          <w:sz w:val="20"/>
          <w:szCs w:val="20"/>
          <w:lang w:eastAsia="en-US"/>
        </w:rPr>
      </w:pPr>
      <w:r>
        <w:rPr>
          <w:rFonts w:ascii="EUAlbertina" w:eastAsiaTheme="minorHAnsi" w:hAnsi="EUAlbertina" w:cs="EUAlbertina"/>
          <w:b/>
          <w:color w:val="000000"/>
          <w:sz w:val="20"/>
          <w:szCs w:val="20"/>
          <w:lang w:eastAsia="en-US"/>
        </w:rPr>
        <w:t xml:space="preserve">Tasarım ve </w:t>
      </w:r>
      <w:r w:rsidR="00C260F9">
        <w:rPr>
          <w:rFonts w:ascii="EUAlbertina" w:eastAsiaTheme="minorHAnsi" w:hAnsi="EUAlbertina" w:cs="EUAlbertina"/>
          <w:b/>
          <w:color w:val="000000"/>
          <w:sz w:val="20"/>
          <w:szCs w:val="20"/>
          <w:lang w:eastAsia="en-US"/>
        </w:rPr>
        <w:t>ü</w:t>
      </w:r>
      <w:r w:rsidR="00F2351D">
        <w:rPr>
          <w:rFonts w:ascii="EUAlbertina" w:eastAsiaTheme="minorHAnsi" w:hAnsi="EUAlbertina" w:cs="EUAlbertina"/>
          <w:b/>
          <w:color w:val="000000"/>
          <w:sz w:val="20"/>
          <w:szCs w:val="20"/>
          <w:lang w:eastAsia="en-US"/>
        </w:rPr>
        <w:t>retim</w:t>
      </w:r>
    </w:p>
    <w:p w:rsidR="00E12FA7" w:rsidRPr="006D0AFB" w:rsidRDefault="0084389C" w:rsidP="007D0D37">
      <w:pPr>
        <w:spacing w:line="240" w:lineRule="atLeast"/>
        <w:ind w:firstLine="426"/>
        <w:jc w:val="both"/>
        <w:rPr>
          <w:bCs/>
          <w:color w:val="000000"/>
          <w:sz w:val="20"/>
          <w:szCs w:val="20"/>
        </w:rPr>
      </w:pPr>
      <w:r>
        <w:rPr>
          <w:b/>
          <w:bCs/>
          <w:color w:val="000000"/>
          <w:sz w:val="20"/>
          <w:szCs w:val="20"/>
        </w:rPr>
        <w:t>MADDE 21</w:t>
      </w:r>
      <w:r w:rsidR="006D0AFB">
        <w:rPr>
          <w:bCs/>
          <w:color w:val="000000"/>
          <w:sz w:val="20"/>
          <w:szCs w:val="20"/>
        </w:rPr>
        <w:t xml:space="preserve"> </w:t>
      </w:r>
      <w:r w:rsidR="006D0AFB" w:rsidRPr="00BD54CD">
        <w:rPr>
          <w:color w:val="000000"/>
          <w:sz w:val="20"/>
          <w:szCs w:val="20"/>
        </w:rPr>
        <w:t>– (1</w:t>
      </w:r>
      <w:r w:rsidR="006D0AFB" w:rsidRPr="003F4E82">
        <w:rPr>
          <w:color w:val="000000"/>
          <w:sz w:val="20"/>
          <w:szCs w:val="20"/>
        </w:rPr>
        <w:t>)</w:t>
      </w:r>
      <w:r w:rsidR="006D0AFB" w:rsidRPr="003F4E82">
        <w:rPr>
          <w:bCs/>
          <w:sz w:val="20"/>
          <w:szCs w:val="20"/>
        </w:rPr>
        <w:t xml:space="preserve">  </w:t>
      </w:r>
      <w:r w:rsidR="00486F93" w:rsidRPr="006D0AFB">
        <w:rPr>
          <w:rFonts w:eastAsiaTheme="minorHAnsi"/>
          <w:color w:val="000000"/>
          <w:sz w:val="20"/>
          <w:szCs w:val="20"/>
          <w:lang w:eastAsia="en-US"/>
        </w:rPr>
        <w:t xml:space="preserve">Gezi teknelerinin tasarım ve </w:t>
      </w:r>
      <w:r w:rsidR="00F2351D" w:rsidRPr="006D0AFB">
        <w:rPr>
          <w:rFonts w:eastAsiaTheme="minorHAnsi"/>
          <w:color w:val="000000"/>
          <w:sz w:val="20"/>
          <w:szCs w:val="20"/>
          <w:lang w:eastAsia="en-US"/>
        </w:rPr>
        <w:t>üretimi ile</w:t>
      </w:r>
      <w:r w:rsidR="00486F93" w:rsidRPr="006D0AFB">
        <w:rPr>
          <w:rFonts w:eastAsiaTheme="minorHAnsi"/>
          <w:color w:val="000000"/>
          <w:sz w:val="20"/>
          <w:szCs w:val="20"/>
          <w:lang w:eastAsia="en-US"/>
        </w:rPr>
        <w:t xml:space="preserve"> ilgili, </w:t>
      </w:r>
      <w:r w:rsidR="001728EA">
        <w:rPr>
          <w:bCs/>
          <w:color w:val="000000"/>
          <w:kern w:val="36"/>
          <w:sz w:val="20"/>
          <w:szCs w:val="20"/>
        </w:rPr>
        <w:t xml:space="preserve">CE İşareti Yönetmeliği </w:t>
      </w:r>
      <w:r w:rsidR="00436127">
        <w:rPr>
          <w:bCs/>
          <w:color w:val="000000"/>
          <w:kern w:val="36"/>
          <w:sz w:val="20"/>
          <w:szCs w:val="20"/>
        </w:rPr>
        <w:t>e</w:t>
      </w:r>
      <w:r w:rsidR="001728EA">
        <w:rPr>
          <w:bCs/>
          <w:color w:val="000000"/>
          <w:kern w:val="36"/>
          <w:sz w:val="20"/>
          <w:szCs w:val="20"/>
        </w:rPr>
        <w:t>k-3</w:t>
      </w:r>
      <w:r w:rsidR="00086F98" w:rsidRPr="006D0AFB">
        <w:rPr>
          <w:bCs/>
          <w:color w:val="000000"/>
          <w:kern w:val="36"/>
          <w:sz w:val="20"/>
          <w:szCs w:val="20"/>
        </w:rPr>
        <w:t xml:space="preserve"> </w:t>
      </w:r>
      <w:r w:rsidR="00E12FA7" w:rsidRPr="006D0AFB">
        <w:rPr>
          <w:rFonts w:eastAsiaTheme="minorHAnsi"/>
          <w:color w:val="000000"/>
          <w:sz w:val="20"/>
          <w:szCs w:val="20"/>
          <w:lang w:eastAsia="en-US"/>
        </w:rPr>
        <w:t>'de düzenlenen</w:t>
      </w:r>
      <w:r w:rsidR="00486F93" w:rsidRPr="006D0AFB">
        <w:rPr>
          <w:rFonts w:eastAsiaTheme="minorHAnsi"/>
          <w:color w:val="000000"/>
          <w:sz w:val="20"/>
          <w:szCs w:val="20"/>
          <w:lang w:eastAsia="en-US"/>
        </w:rPr>
        <w:t xml:space="preserve"> aşağıdaki prosedürler </w:t>
      </w:r>
      <w:r w:rsidR="00486F93" w:rsidRPr="001728EA">
        <w:rPr>
          <w:rFonts w:eastAsiaTheme="minorHAnsi"/>
          <w:sz w:val="20"/>
          <w:szCs w:val="20"/>
          <w:lang w:eastAsia="en-US"/>
        </w:rPr>
        <w:t>uygulan</w:t>
      </w:r>
      <w:r w:rsidR="003E4B0D" w:rsidRPr="001728EA">
        <w:rPr>
          <w:rFonts w:eastAsiaTheme="minorHAnsi"/>
          <w:sz w:val="20"/>
          <w:szCs w:val="20"/>
          <w:lang w:eastAsia="en-US"/>
        </w:rPr>
        <w:t>ır</w:t>
      </w:r>
      <w:r w:rsidR="001728EA" w:rsidRPr="001728EA">
        <w:rPr>
          <w:rFonts w:eastAsiaTheme="minorHAnsi"/>
          <w:sz w:val="20"/>
          <w:szCs w:val="20"/>
          <w:lang w:eastAsia="en-US"/>
        </w:rPr>
        <w:t>:</w:t>
      </w:r>
    </w:p>
    <w:p w:rsidR="00086F98" w:rsidRPr="00CB34D5" w:rsidRDefault="00847E85" w:rsidP="00CB34D5">
      <w:pPr>
        <w:pStyle w:val="ListeParagraf"/>
        <w:numPr>
          <w:ilvl w:val="0"/>
          <w:numId w:val="59"/>
        </w:numPr>
        <w:autoSpaceDE w:val="0"/>
        <w:autoSpaceDN w:val="0"/>
        <w:adjustRightInd w:val="0"/>
        <w:spacing w:after="120"/>
        <w:rPr>
          <w:rFonts w:ascii="EUAlbertina" w:eastAsiaTheme="minorHAnsi" w:hAnsi="EUAlbertina" w:cs="EUAlbertina"/>
          <w:b/>
          <w:color w:val="000000"/>
          <w:sz w:val="20"/>
          <w:szCs w:val="20"/>
          <w:lang w:eastAsia="en-US"/>
        </w:rPr>
      </w:pPr>
      <w:r w:rsidRPr="00CB34D5">
        <w:rPr>
          <w:rFonts w:eastAsiaTheme="minorHAnsi"/>
          <w:color w:val="000000"/>
          <w:sz w:val="20"/>
          <w:szCs w:val="20"/>
          <w:lang w:eastAsia="en-US"/>
        </w:rPr>
        <w:t xml:space="preserve">Bu Yönetmeliğin </w:t>
      </w:r>
      <w:r w:rsidR="00E91D73" w:rsidRPr="00CB34D5">
        <w:rPr>
          <w:rFonts w:eastAsiaTheme="minorHAnsi"/>
          <w:color w:val="000000"/>
          <w:sz w:val="20"/>
          <w:szCs w:val="20"/>
          <w:lang w:eastAsia="en-US"/>
        </w:rPr>
        <w:t>e</w:t>
      </w:r>
      <w:r w:rsidR="002F34E8" w:rsidRPr="00CB34D5">
        <w:rPr>
          <w:rFonts w:eastAsiaTheme="minorHAnsi"/>
          <w:color w:val="000000"/>
          <w:sz w:val="20"/>
          <w:szCs w:val="20"/>
          <w:lang w:eastAsia="en-US"/>
        </w:rPr>
        <w:t>k</w:t>
      </w:r>
      <w:r w:rsidR="004A49DD" w:rsidRPr="00CB34D5">
        <w:rPr>
          <w:rFonts w:eastAsiaTheme="minorHAnsi"/>
          <w:color w:val="000000"/>
          <w:sz w:val="20"/>
          <w:szCs w:val="20"/>
          <w:lang w:eastAsia="en-US"/>
        </w:rPr>
        <w:t>-</w:t>
      </w:r>
      <w:r w:rsidR="00086F98" w:rsidRPr="00CB34D5">
        <w:rPr>
          <w:rFonts w:eastAsiaTheme="minorHAnsi"/>
          <w:color w:val="000000"/>
          <w:sz w:val="20"/>
          <w:szCs w:val="20"/>
          <w:lang w:eastAsia="en-US"/>
        </w:rPr>
        <w:t xml:space="preserve">1 Kısım A </w:t>
      </w:r>
      <w:r w:rsidR="00486F93" w:rsidRPr="00CB34D5">
        <w:rPr>
          <w:rFonts w:eastAsiaTheme="minorHAnsi"/>
          <w:color w:val="000000"/>
          <w:sz w:val="20"/>
          <w:szCs w:val="20"/>
          <w:lang w:eastAsia="en-US"/>
        </w:rPr>
        <w:t>1</w:t>
      </w:r>
      <w:r w:rsidRPr="00CB34D5">
        <w:rPr>
          <w:rFonts w:eastAsiaTheme="minorHAnsi"/>
          <w:color w:val="000000"/>
          <w:sz w:val="20"/>
          <w:szCs w:val="20"/>
          <w:lang w:eastAsia="en-US"/>
        </w:rPr>
        <w:t xml:space="preserve"> </w:t>
      </w:r>
      <w:r w:rsidR="00086F98" w:rsidRPr="00CB34D5">
        <w:rPr>
          <w:rFonts w:eastAsiaTheme="minorHAnsi"/>
          <w:color w:val="000000"/>
          <w:sz w:val="20"/>
          <w:szCs w:val="20"/>
          <w:lang w:eastAsia="en-US"/>
        </w:rPr>
        <w:t>inci</w:t>
      </w:r>
      <w:r w:rsidR="00486F93" w:rsidRPr="00CB34D5">
        <w:rPr>
          <w:rFonts w:eastAsiaTheme="minorHAnsi"/>
          <w:color w:val="000000"/>
          <w:sz w:val="20"/>
          <w:szCs w:val="20"/>
          <w:lang w:eastAsia="en-US"/>
        </w:rPr>
        <w:t xml:space="preserve"> maddesinde atıfta bulunulan tasarım</w:t>
      </w:r>
      <w:r w:rsidR="00086F98" w:rsidRPr="00CB34D5">
        <w:rPr>
          <w:rFonts w:eastAsiaTheme="minorHAnsi"/>
          <w:color w:val="000000"/>
          <w:sz w:val="20"/>
          <w:szCs w:val="20"/>
          <w:lang w:eastAsia="en-US"/>
        </w:rPr>
        <w:t xml:space="preserve"> sınıfları</w:t>
      </w:r>
      <w:r w:rsidR="00486F93" w:rsidRPr="00CB34D5">
        <w:rPr>
          <w:rFonts w:eastAsiaTheme="minorHAnsi"/>
          <w:color w:val="000000"/>
          <w:sz w:val="20"/>
          <w:szCs w:val="20"/>
          <w:lang w:eastAsia="en-US"/>
        </w:rPr>
        <w:t xml:space="preserve"> A ve B için:</w:t>
      </w:r>
    </w:p>
    <w:p w:rsidR="00086F98" w:rsidRPr="00A96DE4" w:rsidRDefault="00486F93" w:rsidP="00FF08BE">
      <w:pPr>
        <w:pStyle w:val="ListeParagraf"/>
        <w:numPr>
          <w:ilvl w:val="0"/>
          <w:numId w:val="20"/>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Tekne boyu 2,5 m'den fazla 12 m'd</w:t>
      </w:r>
      <w:r w:rsidR="00086F98">
        <w:rPr>
          <w:rFonts w:eastAsiaTheme="minorHAnsi"/>
          <w:color w:val="000000"/>
          <w:sz w:val="20"/>
          <w:szCs w:val="20"/>
          <w:lang w:eastAsia="en-US"/>
        </w:rPr>
        <w:t>en az olan gezi tekneleri için aşağı</w:t>
      </w:r>
      <w:r w:rsidR="00D240AE">
        <w:rPr>
          <w:rFonts w:eastAsiaTheme="minorHAnsi"/>
          <w:color w:val="000000"/>
          <w:sz w:val="20"/>
          <w:szCs w:val="20"/>
          <w:lang w:eastAsia="en-US"/>
        </w:rPr>
        <w:t>daki modüllerden herhangi biri</w:t>
      </w:r>
      <w:r w:rsidR="009403B7">
        <w:rPr>
          <w:rFonts w:eastAsiaTheme="minorHAnsi"/>
          <w:color w:val="000000"/>
          <w:sz w:val="20"/>
          <w:szCs w:val="20"/>
          <w:lang w:eastAsia="en-US"/>
        </w:rPr>
        <w:t>:</w:t>
      </w:r>
    </w:p>
    <w:p w:rsidR="00086F98" w:rsidRPr="00D240AE" w:rsidRDefault="00486F93" w:rsidP="00FF08BE">
      <w:pPr>
        <w:pStyle w:val="ListeParagraf"/>
        <w:numPr>
          <w:ilvl w:val="0"/>
          <w:numId w:val="21"/>
        </w:numPr>
        <w:autoSpaceDE w:val="0"/>
        <w:autoSpaceDN w:val="0"/>
        <w:adjustRightInd w:val="0"/>
        <w:spacing w:after="120"/>
        <w:ind w:left="1134" w:hanging="283"/>
        <w:contextualSpacing w:val="0"/>
        <w:rPr>
          <w:rFonts w:eastAsiaTheme="minorHAnsi"/>
          <w:color w:val="000000"/>
          <w:sz w:val="20"/>
          <w:szCs w:val="20"/>
          <w:lang w:eastAsia="en-US"/>
        </w:rPr>
      </w:pPr>
      <w:r w:rsidRPr="001F09FC">
        <w:rPr>
          <w:rFonts w:eastAsiaTheme="minorHAnsi"/>
          <w:color w:val="000000"/>
          <w:sz w:val="20"/>
          <w:szCs w:val="20"/>
          <w:lang w:eastAsia="en-US"/>
        </w:rPr>
        <w:t>Mo</w:t>
      </w:r>
      <w:r>
        <w:rPr>
          <w:rFonts w:eastAsiaTheme="minorHAnsi"/>
          <w:color w:val="000000"/>
          <w:sz w:val="20"/>
          <w:szCs w:val="20"/>
          <w:lang w:eastAsia="en-US"/>
        </w:rPr>
        <w:t>dül A1 ( İç ü</w:t>
      </w:r>
      <w:r w:rsidR="00A96DE4">
        <w:rPr>
          <w:rFonts w:eastAsiaTheme="minorHAnsi"/>
          <w:color w:val="000000"/>
          <w:sz w:val="20"/>
          <w:szCs w:val="20"/>
          <w:lang w:eastAsia="en-US"/>
        </w:rPr>
        <w:t>retim kontrolü + denetimli ürün test</w:t>
      </w:r>
      <w:r>
        <w:rPr>
          <w:rFonts w:eastAsiaTheme="minorHAnsi"/>
          <w:color w:val="000000"/>
          <w:sz w:val="20"/>
          <w:szCs w:val="20"/>
          <w:lang w:eastAsia="en-US"/>
        </w:rPr>
        <w:t>i)</w:t>
      </w:r>
      <w:r w:rsidR="002F34E8">
        <w:rPr>
          <w:rFonts w:eastAsiaTheme="minorHAnsi"/>
          <w:color w:val="000000"/>
          <w:sz w:val="20"/>
          <w:szCs w:val="20"/>
          <w:lang w:eastAsia="en-US"/>
        </w:rPr>
        <w:t>,</w:t>
      </w:r>
    </w:p>
    <w:p w:rsidR="00086F98" w:rsidRPr="00A96DE4" w:rsidRDefault="00486F93" w:rsidP="00FF08BE">
      <w:pPr>
        <w:pStyle w:val="ListeParagraf"/>
        <w:numPr>
          <w:ilvl w:val="0"/>
          <w:numId w:val="21"/>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 xml:space="preserve">Modül B </w:t>
      </w:r>
      <w:r w:rsidR="007D0D37">
        <w:rPr>
          <w:rFonts w:eastAsiaTheme="minorHAnsi"/>
          <w:color w:val="000000"/>
          <w:sz w:val="20"/>
          <w:szCs w:val="20"/>
          <w:lang w:eastAsia="en-US"/>
        </w:rPr>
        <w:t>( AB</w:t>
      </w:r>
      <w:r w:rsidRPr="00A96DE4">
        <w:rPr>
          <w:rFonts w:eastAsiaTheme="minorHAnsi"/>
          <w:color w:val="000000"/>
          <w:sz w:val="20"/>
          <w:szCs w:val="20"/>
          <w:lang w:eastAsia="en-US"/>
        </w:rPr>
        <w:t xml:space="preserve"> tip </w:t>
      </w:r>
      <w:r w:rsidR="00A96DE4" w:rsidRPr="00A96DE4">
        <w:rPr>
          <w:rFonts w:eastAsiaTheme="minorHAnsi"/>
          <w:color w:val="000000"/>
          <w:sz w:val="20"/>
          <w:szCs w:val="20"/>
          <w:lang w:eastAsia="en-US"/>
        </w:rPr>
        <w:t>incelemesi</w:t>
      </w:r>
      <w:r w:rsidR="00A96DE4">
        <w:rPr>
          <w:rFonts w:eastAsiaTheme="minorHAnsi"/>
          <w:color w:val="000000"/>
          <w:sz w:val="20"/>
          <w:szCs w:val="20"/>
          <w:lang w:eastAsia="en-US"/>
        </w:rPr>
        <w:t xml:space="preserve"> ) ile birlikte</w:t>
      </w:r>
      <w:r>
        <w:rPr>
          <w:rFonts w:eastAsiaTheme="minorHAnsi"/>
          <w:color w:val="000000"/>
          <w:sz w:val="20"/>
          <w:szCs w:val="20"/>
          <w:lang w:eastAsia="en-US"/>
        </w:rPr>
        <w:t xml:space="preserve"> Modül C, D, E veya F</w:t>
      </w:r>
      <w:r w:rsidR="002F34E8">
        <w:rPr>
          <w:rFonts w:eastAsiaTheme="minorHAnsi"/>
          <w:color w:val="000000"/>
          <w:sz w:val="20"/>
          <w:szCs w:val="20"/>
          <w:lang w:eastAsia="en-US"/>
        </w:rPr>
        <w:t>,</w:t>
      </w:r>
    </w:p>
    <w:p w:rsidR="00086F98" w:rsidRPr="00A96DE4" w:rsidRDefault="00486F93" w:rsidP="00FF08BE">
      <w:pPr>
        <w:pStyle w:val="ListeParagraf"/>
        <w:numPr>
          <w:ilvl w:val="0"/>
          <w:numId w:val="21"/>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G (Birim doğrula</w:t>
      </w:r>
      <w:r w:rsidR="00A96DE4">
        <w:rPr>
          <w:rFonts w:eastAsiaTheme="minorHAnsi"/>
          <w:color w:val="000000"/>
          <w:sz w:val="20"/>
          <w:szCs w:val="20"/>
          <w:lang w:eastAsia="en-US"/>
        </w:rPr>
        <w:t>masına</w:t>
      </w:r>
      <w:r>
        <w:rPr>
          <w:rFonts w:eastAsiaTheme="minorHAnsi"/>
          <w:color w:val="000000"/>
          <w:sz w:val="20"/>
          <w:szCs w:val="20"/>
          <w:lang w:eastAsia="en-US"/>
        </w:rPr>
        <w:t xml:space="preserve"> dayalı uygunluk)</w:t>
      </w:r>
      <w:r w:rsidR="002F34E8">
        <w:rPr>
          <w:rFonts w:eastAsiaTheme="minorHAnsi"/>
          <w:color w:val="000000"/>
          <w:sz w:val="20"/>
          <w:szCs w:val="20"/>
          <w:lang w:eastAsia="en-US"/>
        </w:rPr>
        <w:t>,</w:t>
      </w:r>
    </w:p>
    <w:p w:rsidR="00A96DE4" w:rsidRPr="005302C8" w:rsidRDefault="00486F93" w:rsidP="00FF08BE">
      <w:pPr>
        <w:pStyle w:val="ListeParagraf"/>
        <w:numPr>
          <w:ilvl w:val="0"/>
          <w:numId w:val="21"/>
        </w:numPr>
        <w:autoSpaceDE w:val="0"/>
        <w:autoSpaceDN w:val="0"/>
        <w:adjustRightInd w:val="0"/>
        <w:spacing w:after="24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H (Tam kalite güvencesine dayalı uygunluk).</w:t>
      </w:r>
    </w:p>
    <w:p w:rsidR="00086F98" w:rsidRPr="00D240AE" w:rsidRDefault="00486F93" w:rsidP="00FF08BE">
      <w:pPr>
        <w:pStyle w:val="ListeParagraf"/>
        <w:numPr>
          <w:ilvl w:val="0"/>
          <w:numId w:val="20"/>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Tekne boyu 12 m</w:t>
      </w:r>
      <w:r w:rsidR="002F34E8">
        <w:rPr>
          <w:rFonts w:eastAsiaTheme="minorHAnsi"/>
          <w:color w:val="000000"/>
          <w:sz w:val="20"/>
          <w:szCs w:val="20"/>
          <w:lang w:eastAsia="en-US"/>
        </w:rPr>
        <w:t xml:space="preserve"> ve üzeri</w:t>
      </w:r>
      <w:r w:rsidR="00A96DE4">
        <w:rPr>
          <w:rFonts w:eastAsiaTheme="minorHAnsi"/>
          <w:color w:val="000000"/>
          <w:sz w:val="20"/>
          <w:szCs w:val="20"/>
          <w:lang w:eastAsia="en-US"/>
        </w:rPr>
        <w:t xml:space="preserve"> </w:t>
      </w:r>
      <w:r>
        <w:rPr>
          <w:rFonts w:eastAsiaTheme="minorHAnsi"/>
          <w:color w:val="000000"/>
          <w:sz w:val="20"/>
          <w:szCs w:val="20"/>
          <w:lang w:eastAsia="en-US"/>
        </w:rPr>
        <w:t>24 m</w:t>
      </w:r>
      <w:r w:rsidR="00A96DE4">
        <w:rPr>
          <w:rFonts w:eastAsiaTheme="minorHAnsi"/>
          <w:color w:val="000000"/>
          <w:sz w:val="20"/>
          <w:szCs w:val="20"/>
          <w:lang w:eastAsia="en-US"/>
        </w:rPr>
        <w:t xml:space="preserve"> ‘ye kadar olan </w:t>
      </w:r>
      <w:r>
        <w:rPr>
          <w:rFonts w:eastAsiaTheme="minorHAnsi"/>
          <w:color w:val="000000"/>
          <w:sz w:val="20"/>
          <w:szCs w:val="20"/>
          <w:lang w:eastAsia="en-US"/>
        </w:rPr>
        <w:t>gezi tekneleri için</w:t>
      </w:r>
      <w:r w:rsidR="00D240AE">
        <w:rPr>
          <w:rFonts w:eastAsiaTheme="minorHAnsi"/>
          <w:color w:val="000000"/>
          <w:sz w:val="20"/>
          <w:szCs w:val="20"/>
          <w:lang w:eastAsia="en-US"/>
        </w:rPr>
        <w:t xml:space="preserve"> aşağıdaki modüllerden herhangi biri</w:t>
      </w:r>
      <w:r w:rsidR="009403B7">
        <w:rPr>
          <w:rFonts w:eastAsiaTheme="minorHAnsi"/>
          <w:color w:val="000000"/>
          <w:sz w:val="20"/>
          <w:szCs w:val="20"/>
          <w:lang w:eastAsia="en-US"/>
        </w:rPr>
        <w:t>:</w:t>
      </w:r>
    </w:p>
    <w:p w:rsidR="00086F98" w:rsidRPr="00A96DE4" w:rsidRDefault="00486F93" w:rsidP="00FF08BE">
      <w:pPr>
        <w:pStyle w:val="ListeParagraf"/>
        <w:numPr>
          <w:ilvl w:val="0"/>
          <w:numId w:val="47"/>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B</w:t>
      </w:r>
      <w:r w:rsidR="007D0D37">
        <w:rPr>
          <w:rFonts w:eastAsiaTheme="minorHAnsi"/>
          <w:color w:val="000000"/>
          <w:sz w:val="20"/>
          <w:szCs w:val="20"/>
          <w:lang w:eastAsia="en-US"/>
        </w:rPr>
        <w:t xml:space="preserve"> (AB</w:t>
      </w:r>
      <w:r w:rsidR="009565F7">
        <w:rPr>
          <w:rFonts w:eastAsiaTheme="minorHAnsi"/>
          <w:color w:val="000000"/>
          <w:sz w:val="20"/>
          <w:szCs w:val="20"/>
          <w:lang w:eastAsia="en-US"/>
        </w:rPr>
        <w:t xml:space="preserve"> tip incelemesi) ve birlikte</w:t>
      </w:r>
      <w:r>
        <w:rPr>
          <w:rFonts w:eastAsiaTheme="minorHAnsi"/>
          <w:color w:val="000000"/>
          <w:sz w:val="20"/>
          <w:szCs w:val="20"/>
          <w:lang w:eastAsia="en-US"/>
        </w:rPr>
        <w:t xml:space="preserve"> Modül C, D, E veya F</w:t>
      </w:r>
      <w:r w:rsidR="002F34E8">
        <w:rPr>
          <w:rFonts w:eastAsiaTheme="minorHAnsi"/>
          <w:color w:val="000000"/>
          <w:sz w:val="20"/>
          <w:szCs w:val="20"/>
          <w:lang w:eastAsia="en-US"/>
        </w:rPr>
        <w:t>,</w:t>
      </w:r>
    </w:p>
    <w:p w:rsidR="00086F98" w:rsidRPr="00A96DE4" w:rsidRDefault="009565F7" w:rsidP="00FF08BE">
      <w:pPr>
        <w:pStyle w:val="ListeParagraf"/>
        <w:numPr>
          <w:ilvl w:val="0"/>
          <w:numId w:val="47"/>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G (Birim doğrulamasına</w:t>
      </w:r>
      <w:r w:rsidR="00486F93">
        <w:rPr>
          <w:rFonts w:eastAsiaTheme="minorHAnsi"/>
          <w:color w:val="000000"/>
          <w:sz w:val="20"/>
          <w:szCs w:val="20"/>
          <w:lang w:eastAsia="en-US"/>
        </w:rPr>
        <w:t xml:space="preserve"> dayalı uygunluk)</w:t>
      </w:r>
      <w:r w:rsidR="002F34E8">
        <w:rPr>
          <w:rFonts w:eastAsiaTheme="minorHAnsi"/>
          <w:color w:val="000000"/>
          <w:sz w:val="20"/>
          <w:szCs w:val="20"/>
          <w:lang w:eastAsia="en-US"/>
        </w:rPr>
        <w:t>,</w:t>
      </w:r>
    </w:p>
    <w:p w:rsidR="009565F7" w:rsidRPr="005302C8" w:rsidRDefault="00486F93" w:rsidP="00FF08BE">
      <w:pPr>
        <w:pStyle w:val="ListeParagraf"/>
        <w:numPr>
          <w:ilvl w:val="0"/>
          <w:numId w:val="47"/>
        </w:numPr>
        <w:autoSpaceDE w:val="0"/>
        <w:autoSpaceDN w:val="0"/>
        <w:adjustRightInd w:val="0"/>
        <w:spacing w:after="24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H (Tam kalite güvencesine dayalı uygunluk).</w:t>
      </w:r>
    </w:p>
    <w:p w:rsidR="00086F98" w:rsidRPr="00CB34D5" w:rsidRDefault="007D0D37" w:rsidP="00CB34D5">
      <w:pPr>
        <w:pStyle w:val="ListeParagraf"/>
        <w:numPr>
          <w:ilvl w:val="0"/>
          <w:numId w:val="59"/>
        </w:numPr>
        <w:autoSpaceDE w:val="0"/>
        <w:autoSpaceDN w:val="0"/>
        <w:adjustRightInd w:val="0"/>
        <w:spacing w:after="120"/>
        <w:rPr>
          <w:rFonts w:eastAsiaTheme="minorHAnsi"/>
          <w:color w:val="000000"/>
          <w:sz w:val="20"/>
          <w:szCs w:val="20"/>
          <w:lang w:eastAsia="en-US"/>
        </w:rPr>
      </w:pPr>
      <w:r w:rsidRPr="00CB34D5">
        <w:rPr>
          <w:rFonts w:eastAsiaTheme="minorHAnsi"/>
          <w:color w:val="000000"/>
          <w:sz w:val="20"/>
          <w:szCs w:val="20"/>
          <w:lang w:eastAsia="en-US"/>
        </w:rPr>
        <w:t>Bu Yönetmeliğin E</w:t>
      </w:r>
      <w:r w:rsidR="002F34E8" w:rsidRPr="00CB34D5">
        <w:rPr>
          <w:rFonts w:eastAsiaTheme="minorHAnsi"/>
          <w:color w:val="000000"/>
          <w:sz w:val="20"/>
          <w:szCs w:val="20"/>
          <w:lang w:eastAsia="en-US"/>
        </w:rPr>
        <w:t>k</w:t>
      </w:r>
      <w:r w:rsidRPr="00CB34D5">
        <w:rPr>
          <w:rFonts w:eastAsiaTheme="minorHAnsi"/>
          <w:color w:val="000000"/>
          <w:sz w:val="20"/>
          <w:szCs w:val="20"/>
          <w:lang w:eastAsia="en-US"/>
        </w:rPr>
        <w:t>-1 Kısım A</w:t>
      </w:r>
      <w:r w:rsidR="002F34E8" w:rsidRPr="00CB34D5">
        <w:rPr>
          <w:rFonts w:eastAsiaTheme="minorHAnsi"/>
          <w:color w:val="000000"/>
          <w:sz w:val="20"/>
          <w:szCs w:val="20"/>
          <w:lang w:eastAsia="en-US"/>
        </w:rPr>
        <w:t>,</w:t>
      </w:r>
      <w:r w:rsidRPr="00CB34D5">
        <w:rPr>
          <w:rFonts w:eastAsiaTheme="minorHAnsi"/>
          <w:color w:val="000000"/>
          <w:sz w:val="20"/>
          <w:szCs w:val="20"/>
          <w:lang w:eastAsia="en-US"/>
        </w:rPr>
        <w:t xml:space="preserve"> 1 </w:t>
      </w:r>
      <w:r w:rsidR="009565F7" w:rsidRPr="00CB34D5">
        <w:rPr>
          <w:rFonts w:eastAsiaTheme="minorHAnsi"/>
          <w:color w:val="000000"/>
          <w:sz w:val="20"/>
          <w:szCs w:val="20"/>
          <w:lang w:eastAsia="en-US"/>
        </w:rPr>
        <w:t xml:space="preserve">inci maddesinde atıfta bulunulan tasarım sınıfı </w:t>
      </w:r>
      <w:r w:rsidR="00486F93" w:rsidRPr="00CB34D5">
        <w:rPr>
          <w:rFonts w:eastAsiaTheme="minorHAnsi"/>
          <w:color w:val="000000"/>
          <w:sz w:val="20"/>
          <w:szCs w:val="20"/>
          <w:lang w:eastAsia="en-US"/>
        </w:rPr>
        <w:t>C için:</w:t>
      </w:r>
    </w:p>
    <w:p w:rsidR="00086F98" w:rsidRPr="004A7E3D" w:rsidRDefault="00837FF1" w:rsidP="00FF08BE">
      <w:pPr>
        <w:pStyle w:val="ListeParagraf"/>
        <w:numPr>
          <w:ilvl w:val="0"/>
          <w:numId w:val="48"/>
        </w:numPr>
        <w:autoSpaceDE w:val="0"/>
        <w:autoSpaceDN w:val="0"/>
        <w:adjustRightInd w:val="0"/>
        <w:spacing w:after="120"/>
        <w:ind w:left="1135" w:hanging="284"/>
        <w:contextualSpacing w:val="0"/>
        <w:rPr>
          <w:rFonts w:eastAsiaTheme="minorHAnsi"/>
          <w:color w:val="000000"/>
          <w:sz w:val="20"/>
          <w:szCs w:val="20"/>
          <w:lang w:eastAsia="en-US"/>
        </w:rPr>
      </w:pPr>
      <w:r>
        <w:rPr>
          <w:rFonts w:eastAsiaTheme="minorHAnsi"/>
          <w:color w:val="000000"/>
          <w:sz w:val="20"/>
          <w:szCs w:val="20"/>
          <w:lang w:eastAsia="en-US"/>
        </w:rPr>
        <w:t>Tekne boyu 2,5 m</w:t>
      </w:r>
      <w:r w:rsidR="00486F93" w:rsidRPr="004A7E3D">
        <w:rPr>
          <w:rFonts w:eastAsiaTheme="minorHAnsi"/>
          <w:color w:val="000000"/>
          <w:sz w:val="20"/>
          <w:szCs w:val="20"/>
          <w:lang w:eastAsia="en-US"/>
        </w:rPr>
        <w:t>'den fazla 12 m'</w:t>
      </w:r>
      <w:r w:rsidR="00D240AE">
        <w:rPr>
          <w:rFonts w:eastAsiaTheme="minorHAnsi"/>
          <w:color w:val="000000"/>
          <w:sz w:val="20"/>
          <w:szCs w:val="20"/>
          <w:lang w:eastAsia="en-US"/>
        </w:rPr>
        <w:t xml:space="preserve">den az olan gezi tekneleri </w:t>
      </w:r>
      <w:r w:rsidR="004A7E3D" w:rsidRPr="004A7E3D">
        <w:rPr>
          <w:rFonts w:eastAsiaTheme="minorHAnsi"/>
          <w:color w:val="000000"/>
          <w:sz w:val="20"/>
          <w:szCs w:val="20"/>
          <w:lang w:eastAsia="en-US"/>
        </w:rPr>
        <w:t>için aşağıd</w:t>
      </w:r>
      <w:r w:rsidR="00D240AE">
        <w:rPr>
          <w:rFonts w:eastAsiaTheme="minorHAnsi"/>
          <w:color w:val="000000"/>
          <w:sz w:val="20"/>
          <w:szCs w:val="20"/>
          <w:lang w:eastAsia="en-US"/>
        </w:rPr>
        <w:t>aki modüllerden herhangi biri</w:t>
      </w:r>
      <w:r w:rsidR="009403B7">
        <w:rPr>
          <w:rFonts w:eastAsiaTheme="minorHAnsi"/>
          <w:color w:val="000000"/>
          <w:sz w:val="20"/>
          <w:szCs w:val="20"/>
          <w:lang w:eastAsia="en-US"/>
        </w:rPr>
        <w:t>:</w:t>
      </w:r>
    </w:p>
    <w:p w:rsidR="00086F98" w:rsidRPr="00A96DE4" w:rsidRDefault="007D0D37" w:rsidP="00FF08BE">
      <w:pPr>
        <w:pStyle w:val="ListeParagraf"/>
        <w:numPr>
          <w:ilvl w:val="0"/>
          <w:numId w:val="23"/>
        </w:numPr>
        <w:autoSpaceDE w:val="0"/>
        <w:autoSpaceDN w:val="0"/>
        <w:adjustRightInd w:val="0"/>
        <w:spacing w:after="120"/>
        <w:ind w:left="1134" w:hanging="283"/>
        <w:contextualSpacing w:val="0"/>
        <w:jc w:val="both"/>
        <w:rPr>
          <w:rFonts w:eastAsiaTheme="minorHAnsi"/>
          <w:color w:val="000000"/>
          <w:sz w:val="20"/>
          <w:szCs w:val="20"/>
          <w:lang w:eastAsia="en-US"/>
        </w:rPr>
      </w:pPr>
      <w:r>
        <w:rPr>
          <w:rFonts w:eastAsiaTheme="minorHAnsi"/>
          <w:color w:val="000000"/>
          <w:sz w:val="20"/>
          <w:szCs w:val="20"/>
          <w:lang w:eastAsia="en-US"/>
        </w:rPr>
        <w:t xml:space="preserve">Bu Yönetmelik </w:t>
      </w:r>
      <w:r w:rsidR="00A81C7B">
        <w:rPr>
          <w:rFonts w:eastAsiaTheme="minorHAnsi"/>
          <w:color w:val="000000"/>
          <w:sz w:val="20"/>
          <w:szCs w:val="20"/>
          <w:lang w:eastAsia="en-US"/>
        </w:rPr>
        <w:t>e</w:t>
      </w:r>
      <w:r w:rsidR="002F34E8">
        <w:rPr>
          <w:rFonts w:eastAsiaTheme="minorHAnsi"/>
          <w:color w:val="000000"/>
          <w:sz w:val="20"/>
          <w:szCs w:val="20"/>
          <w:lang w:eastAsia="en-US"/>
        </w:rPr>
        <w:t>k-</w:t>
      </w:r>
      <w:r w:rsidR="0060469C">
        <w:rPr>
          <w:rFonts w:eastAsiaTheme="minorHAnsi"/>
          <w:color w:val="000000"/>
          <w:sz w:val="20"/>
          <w:szCs w:val="20"/>
          <w:lang w:eastAsia="en-US"/>
        </w:rPr>
        <w:t xml:space="preserve">1 Kısım A’da </w:t>
      </w:r>
      <w:r w:rsidR="00486F93">
        <w:rPr>
          <w:sz w:val="20"/>
          <w:szCs w:val="20"/>
        </w:rPr>
        <w:t xml:space="preserve">yer alan temel </w:t>
      </w:r>
      <w:r w:rsidR="0060469C">
        <w:rPr>
          <w:sz w:val="20"/>
          <w:szCs w:val="20"/>
        </w:rPr>
        <w:t>gerekliliklerin</w:t>
      </w:r>
      <w:r w:rsidR="00486F93">
        <w:rPr>
          <w:sz w:val="20"/>
          <w:szCs w:val="20"/>
        </w:rPr>
        <w:t xml:space="preserve"> 3.2. ve 3.3. maddeleriyle ilgili uy</w:t>
      </w:r>
      <w:r w:rsidR="0060469C">
        <w:rPr>
          <w:sz w:val="20"/>
          <w:szCs w:val="20"/>
        </w:rPr>
        <w:t>umlaştırılmış standartların</w:t>
      </w:r>
      <w:r w:rsidR="00F43348" w:rsidRPr="00F43348">
        <w:rPr>
          <w:sz w:val="20"/>
          <w:szCs w:val="20"/>
        </w:rPr>
        <w:t xml:space="preserve"> </w:t>
      </w:r>
      <w:r w:rsidR="00F43348" w:rsidRPr="006324F3">
        <w:rPr>
          <w:bCs/>
          <w:sz w:val="20"/>
          <w:szCs w:val="20"/>
        </w:rPr>
        <w:t>ve/veya uyumlaştırılmış standarda karşılık gelen uyumlaştırılmış ulusal standartların</w:t>
      </w:r>
      <w:r w:rsidR="0060469C" w:rsidRPr="006324F3">
        <w:rPr>
          <w:sz w:val="20"/>
          <w:szCs w:val="20"/>
        </w:rPr>
        <w:t xml:space="preserve"> gerekliliklerini karşılaması </w:t>
      </w:r>
      <w:r w:rsidR="0060469C">
        <w:rPr>
          <w:sz w:val="20"/>
          <w:szCs w:val="20"/>
        </w:rPr>
        <w:t>durumunda:</w:t>
      </w:r>
      <w:r w:rsidR="00486F93">
        <w:rPr>
          <w:sz w:val="20"/>
          <w:szCs w:val="20"/>
        </w:rPr>
        <w:t xml:space="preserve"> Modül A (İç üretim kontrolü),</w:t>
      </w:r>
      <w:r w:rsidR="0060469C">
        <w:rPr>
          <w:sz w:val="20"/>
          <w:szCs w:val="20"/>
        </w:rPr>
        <w:t xml:space="preserve"> Modül A1 (İç üretim kontrolü + denetimli ürün test</w:t>
      </w:r>
      <w:r>
        <w:rPr>
          <w:sz w:val="20"/>
          <w:szCs w:val="20"/>
        </w:rPr>
        <w:t>i), Modül B (AB</w:t>
      </w:r>
      <w:r w:rsidR="00486F93">
        <w:rPr>
          <w:sz w:val="20"/>
          <w:szCs w:val="20"/>
        </w:rPr>
        <w:t xml:space="preserve"> tip incelemesi) ile birlikte Modül C,</w:t>
      </w:r>
      <w:r>
        <w:rPr>
          <w:sz w:val="20"/>
          <w:szCs w:val="20"/>
        </w:rPr>
        <w:t xml:space="preserve"> </w:t>
      </w:r>
      <w:r w:rsidR="00486F93">
        <w:rPr>
          <w:sz w:val="20"/>
          <w:szCs w:val="20"/>
        </w:rPr>
        <w:t>D,</w:t>
      </w:r>
      <w:r>
        <w:rPr>
          <w:sz w:val="20"/>
          <w:szCs w:val="20"/>
        </w:rPr>
        <w:t xml:space="preserve"> </w:t>
      </w:r>
      <w:r w:rsidR="00486F93">
        <w:rPr>
          <w:sz w:val="20"/>
          <w:szCs w:val="20"/>
        </w:rPr>
        <w:t xml:space="preserve">E </w:t>
      </w:r>
      <w:r w:rsidR="0060469C">
        <w:rPr>
          <w:sz w:val="20"/>
          <w:szCs w:val="20"/>
        </w:rPr>
        <w:t xml:space="preserve"> F</w:t>
      </w:r>
      <w:r w:rsidR="002F34E8">
        <w:rPr>
          <w:sz w:val="20"/>
          <w:szCs w:val="20"/>
        </w:rPr>
        <w:t xml:space="preserve"> veya</w:t>
      </w:r>
      <w:r w:rsidR="0060469C">
        <w:rPr>
          <w:sz w:val="20"/>
          <w:szCs w:val="20"/>
        </w:rPr>
        <w:t xml:space="preserve"> Modül G (Birim doğrulamasına</w:t>
      </w:r>
      <w:r w:rsidR="00486F93">
        <w:rPr>
          <w:sz w:val="20"/>
          <w:szCs w:val="20"/>
        </w:rPr>
        <w:t xml:space="preserve"> dayalı uygunluk) veya Modül H (Tam kalite güvencesine dayalı uygunluk)</w:t>
      </w:r>
      <w:r w:rsidR="002F34E8">
        <w:rPr>
          <w:sz w:val="20"/>
          <w:szCs w:val="20"/>
        </w:rPr>
        <w:t>,</w:t>
      </w:r>
    </w:p>
    <w:p w:rsidR="00086F98" w:rsidRPr="00A96DE4" w:rsidRDefault="007D0D37" w:rsidP="00FF08BE">
      <w:pPr>
        <w:pStyle w:val="ListeParagraf"/>
        <w:numPr>
          <w:ilvl w:val="0"/>
          <w:numId w:val="23"/>
        </w:numPr>
        <w:autoSpaceDE w:val="0"/>
        <w:autoSpaceDN w:val="0"/>
        <w:adjustRightInd w:val="0"/>
        <w:spacing w:after="120"/>
        <w:ind w:left="1134" w:hanging="283"/>
        <w:contextualSpacing w:val="0"/>
        <w:jc w:val="both"/>
        <w:rPr>
          <w:rFonts w:eastAsiaTheme="minorHAnsi"/>
          <w:color w:val="000000"/>
          <w:sz w:val="20"/>
          <w:szCs w:val="20"/>
          <w:lang w:eastAsia="en-US"/>
        </w:rPr>
      </w:pPr>
      <w:r>
        <w:rPr>
          <w:rFonts w:eastAsiaTheme="minorHAnsi"/>
          <w:color w:val="000000"/>
          <w:sz w:val="20"/>
          <w:szCs w:val="20"/>
          <w:lang w:eastAsia="en-US"/>
        </w:rPr>
        <w:t xml:space="preserve">Bu Yönetmelik </w:t>
      </w:r>
      <w:r w:rsidR="00A81C7B">
        <w:rPr>
          <w:rFonts w:eastAsiaTheme="minorHAnsi"/>
          <w:color w:val="000000"/>
          <w:sz w:val="20"/>
          <w:szCs w:val="20"/>
          <w:lang w:eastAsia="en-US"/>
        </w:rPr>
        <w:t>e</w:t>
      </w:r>
      <w:r w:rsidR="002F34E8">
        <w:rPr>
          <w:rFonts w:eastAsiaTheme="minorHAnsi"/>
          <w:color w:val="000000"/>
          <w:sz w:val="20"/>
          <w:szCs w:val="20"/>
          <w:lang w:eastAsia="en-US"/>
        </w:rPr>
        <w:t>k-</w:t>
      </w:r>
      <w:r w:rsidR="0060469C">
        <w:rPr>
          <w:rFonts w:eastAsiaTheme="minorHAnsi"/>
          <w:color w:val="000000"/>
          <w:sz w:val="20"/>
          <w:szCs w:val="20"/>
          <w:lang w:eastAsia="en-US"/>
        </w:rPr>
        <w:t xml:space="preserve">1 Kısım A’da </w:t>
      </w:r>
      <w:r w:rsidR="0060469C">
        <w:rPr>
          <w:sz w:val="20"/>
          <w:szCs w:val="20"/>
        </w:rPr>
        <w:t xml:space="preserve">yer alan temel gerekliliklerin 3.2. ve 3.3. maddeleriyle ilgili uyumlaştırılmış </w:t>
      </w:r>
      <w:r w:rsidR="0060469C" w:rsidRPr="006324F3">
        <w:rPr>
          <w:sz w:val="20"/>
          <w:szCs w:val="20"/>
        </w:rPr>
        <w:t>standartların</w:t>
      </w:r>
      <w:r w:rsidR="00F43348" w:rsidRPr="006324F3">
        <w:rPr>
          <w:sz w:val="20"/>
          <w:szCs w:val="20"/>
        </w:rPr>
        <w:t xml:space="preserve"> </w:t>
      </w:r>
      <w:r w:rsidR="00F43348" w:rsidRPr="006324F3">
        <w:rPr>
          <w:bCs/>
          <w:sz w:val="20"/>
          <w:szCs w:val="20"/>
        </w:rPr>
        <w:t>ve/veya uyumlaştırılmış standarda karşılık gelen uyumlaştırılmış ulusal standartların</w:t>
      </w:r>
      <w:r w:rsidR="0060469C" w:rsidRPr="006324F3">
        <w:rPr>
          <w:sz w:val="20"/>
          <w:szCs w:val="20"/>
        </w:rPr>
        <w:t xml:space="preserve"> gerekliliklerini karşılamaması durumunda:</w:t>
      </w:r>
      <w:r w:rsidR="00B53D61" w:rsidRPr="006324F3">
        <w:rPr>
          <w:sz w:val="20"/>
          <w:szCs w:val="20"/>
        </w:rPr>
        <w:t xml:space="preserve"> Modül A1 (İç üretim kontrolü +</w:t>
      </w:r>
      <w:r w:rsidR="00486F93" w:rsidRPr="006324F3">
        <w:rPr>
          <w:sz w:val="20"/>
          <w:szCs w:val="20"/>
        </w:rPr>
        <w:t xml:space="preserve"> denet</w:t>
      </w:r>
      <w:r w:rsidRPr="006324F3">
        <w:rPr>
          <w:sz w:val="20"/>
          <w:szCs w:val="20"/>
        </w:rPr>
        <w:t>imli ürün testleri), Modül B (AB</w:t>
      </w:r>
      <w:r w:rsidR="00486F93" w:rsidRPr="006324F3">
        <w:rPr>
          <w:sz w:val="20"/>
          <w:szCs w:val="20"/>
        </w:rPr>
        <w:t xml:space="preserve"> tip incelemesi</w:t>
      </w:r>
      <w:r w:rsidR="00486F93">
        <w:rPr>
          <w:sz w:val="20"/>
          <w:szCs w:val="20"/>
        </w:rPr>
        <w:t>) ile birlikte Modül C,</w:t>
      </w:r>
      <w:r>
        <w:rPr>
          <w:sz w:val="20"/>
          <w:szCs w:val="20"/>
        </w:rPr>
        <w:t xml:space="preserve"> </w:t>
      </w:r>
      <w:r w:rsidR="00486F93">
        <w:rPr>
          <w:sz w:val="20"/>
          <w:szCs w:val="20"/>
        </w:rPr>
        <w:t>D,</w:t>
      </w:r>
      <w:r>
        <w:rPr>
          <w:sz w:val="20"/>
          <w:szCs w:val="20"/>
        </w:rPr>
        <w:t xml:space="preserve"> </w:t>
      </w:r>
      <w:r w:rsidR="00486F93">
        <w:rPr>
          <w:sz w:val="20"/>
          <w:szCs w:val="20"/>
        </w:rPr>
        <w:t>E</w:t>
      </w:r>
      <w:r w:rsidR="00CE0684">
        <w:rPr>
          <w:sz w:val="20"/>
          <w:szCs w:val="20"/>
        </w:rPr>
        <w:t>,</w:t>
      </w:r>
      <w:r w:rsidR="00A81C7B">
        <w:rPr>
          <w:sz w:val="20"/>
          <w:szCs w:val="20"/>
        </w:rPr>
        <w:t xml:space="preserve"> </w:t>
      </w:r>
      <w:r w:rsidR="00B53D61">
        <w:rPr>
          <w:sz w:val="20"/>
          <w:szCs w:val="20"/>
        </w:rPr>
        <w:t>F</w:t>
      </w:r>
      <w:r w:rsidR="00A81C7B">
        <w:rPr>
          <w:sz w:val="20"/>
          <w:szCs w:val="20"/>
        </w:rPr>
        <w:t>,</w:t>
      </w:r>
      <w:r w:rsidR="00B53D61">
        <w:rPr>
          <w:sz w:val="20"/>
          <w:szCs w:val="20"/>
        </w:rPr>
        <w:t>Modül G (Birim doğrulamasına</w:t>
      </w:r>
      <w:r w:rsidR="00486F93">
        <w:rPr>
          <w:sz w:val="20"/>
          <w:szCs w:val="20"/>
        </w:rPr>
        <w:t xml:space="preserve"> dayalı uygunluk) veya Modül H (Tam kalite güvencesine dayalı uygunluk);</w:t>
      </w:r>
    </w:p>
    <w:p w:rsidR="00086F98" w:rsidRPr="00D240AE" w:rsidRDefault="00486F93" w:rsidP="00FF08BE">
      <w:pPr>
        <w:pStyle w:val="ListeParagraf"/>
        <w:numPr>
          <w:ilvl w:val="0"/>
          <w:numId w:val="48"/>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 xml:space="preserve">Tekne boyu </w:t>
      </w:r>
      <w:r w:rsidR="00837FF1">
        <w:rPr>
          <w:rFonts w:eastAsiaTheme="minorHAnsi"/>
          <w:color w:val="000000"/>
          <w:sz w:val="20"/>
          <w:szCs w:val="20"/>
          <w:lang w:eastAsia="en-US"/>
        </w:rPr>
        <w:t>12 m</w:t>
      </w:r>
      <w:r w:rsidR="001B144A">
        <w:rPr>
          <w:rFonts w:eastAsiaTheme="minorHAnsi"/>
          <w:color w:val="000000"/>
          <w:sz w:val="20"/>
          <w:szCs w:val="20"/>
          <w:lang w:eastAsia="en-US"/>
        </w:rPr>
        <w:t xml:space="preserve"> ve üzeri</w:t>
      </w:r>
      <w:r w:rsidR="0023583E">
        <w:rPr>
          <w:rFonts w:eastAsiaTheme="minorHAnsi"/>
          <w:color w:val="000000"/>
          <w:sz w:val="20"/>
          <w:szCs w:val="20"/>
          <w:lang w:eastAsia="en-US"/>
        </w:rPr>
        <w:t xml:space="preserve"> 24 m‘ye kadar olan gezi tekneleri </w:t>
      </w:r>
      <w:r>
        <w:rPr>
          <w:rFonts w:eastAsiaTheme="minorHAnsi"/>
          <w:color w:val="000000"/>
          <w:sz w:val="20"/>
          <w:szCs w:val="20"/>
          <w:lang w:eastAsia="en-US"/>
        </w:rPr>
        <w:t>için</w:t>
      </w:r>
      <w:r w:rsidR="00D240AE">
        <w:rPr>
          <w:rFonts w:eastAsiaTheme="minorHAnsi"/>
          <w:color w:val="000000"/>
          <w:sz w:val="20"/>
          <w:szCs w:val="20"/>
          <w:lang w:eastAsia="en-US"/>
        </w:rPr>
        <w:t xml:space="preserve"> aşağıd</w:t>
      </w:r>
      <w:r w:rsidR="009403B7">
        <w:rPr>
          <w:rFonts w:eastAsiaTheme="minorHAnsi"/>
          <w:color w:val="000000"/>
          <w:sz w:val="20"/>
          <w:szCs w:val="20"/>
          <w:lang w:eastAsia="en-US"/>
        </w:rPr>
        <w:t>aki modüllerden herhangi biri:</w:t>
      </w:r>
    </w:p>
    <w:p w:rsidR="00086F98" w:rsidRPr="00A96DE4" w:rsidRDefault="00486F93" w:rsidP="00FF08BE">
      <w:pPr>
        <w:pStyle w:val="ListeParagraf"/>
        <w:numPr>
          <w:ilvl w:val="0"/>
          <w:numId w:val="22"/>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B</w:t>
      </w:r>
      <w:r w:rsidR="0023583E">
        <w:rPr>
          <w:rFonts w:eastAsiaTheme="minorHAnsi"/>
          <w:color w:val="000000"/>
          <w:sz w:val="20"/>
          <w:szCs w:val="20"/>
          <w:lang w:eastAsia="en-US"/>
        </w:rPr>
        <w:t xml:space="preserve"> (A</w:t>
      </w:r>
      <w:r w:rsidR="00207129">
        <w:rPr>
          <w:rFonts w:eastAsiaTheme="minorHAnsi"/>
          <w:color w:val="000000"/>
          <w:sz w:val="20"/>
          <w:szCs w:val="20"/>
          <w:lang w:eastAsia="en-US"/>
        </w:rPr>
        <w:t>B</w:t>
      </w:r>
      <w:r w:rsidR="0023583E">
        <w:rPr>
          <w:rFonts w:eastAsiaTheme="minorHAnsi"/>
          <w:color w:val="000000"/>
          <w:sz w:val="20"/>
          <w:szCs w:val="20"/>
          <w:lang w:eastAsia="en-US"/>
        </w:rPr>
        <w:t xml:space="preserve"> tip incelemesi) ile birlikte</w:t>
      </w:r>
      <w:r>
        <w:rPr>
          <w:rFonts w:eastAsiaTheme="minorHAnsi"/>
          <w:color w:val="000000"/>
          <w:sz w:val="20"/>
          <w:szCs w:val="20"/>
          <w:lang w:eastAsia="en-US"/>
        </w:rPr>
        <w:t xml:space="preserve"> Modül C, D, E veya F</w:t>
      </w:r>
      <w:r w:rsidR="00A1537C">
        <w:rPr>
          <w:rFonts w:eastAsiaTheme="minorHAnsi"/>
          <w:color w:val="000000"/>
          <w:sz w:val="20"/>
          <w:szCs w:val="20"/>
          <w:lang w:eastAsia="en-US"/>
        </w:rPr>
        <w:t>,</w:t>
      </w:r>
    </w:p>
    <w:p w:rsidR="00086F98" w:rsidRPr="00A96DE4" w:rsidRDefault="00486F93" w:rsidP="00FF08BE">
      <w:pPr>
        <w:pStyle w:val="ListeParagraf"/>
        <w:numPr>
          <w:ilvl w:val="0"/>
          <w:numId w:val="22"/>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G (</w:t>
      </w:r>
      <w:r w:rsidR="0023583E">
        <w:rPr>
          <w:rFonts w:eastAsiaTheme="minorHAnsi"/>
          <w:color w:val="000000"/>
          <w:sz w:val="20"/>
          <w:szCs w:val="20"/>
          <w:lang w:eastAsia="en-US"/>
        </w:rPr>
        <w:t>Birim doğrulamasına</w:t>
      </w:r>
      <w:r>
        <w:rPr>
          <w:rFonts w:eastAsiaTheme="minorHAnsi"/>
          <w:color w:val="000000"/>
          <w:sz w:val="20"/>
          <w:szCs w:val="20"/>
          <w:lang w:eastAsia="en-US"/>
        </w:rPr>
        <w:t xml:space="preserve"> dayalı uygunluk)</w:t>
      </w:r>
      <w:r w:rsidR="00A1537C">
        <w:rPr>
          <w:rFonts w:eastAsiaTheme="minorHAnsi"/>
          <w:color w:val="000000"/>
          <w:sz w:val="20"/>
          <w:szCs w:val="20"/>
          <w:lang w:eastAsia="en-US"/>
        </w:rPr>
        <w:t>,</w:t>
      </w:r>
    </w:p>
    <w:p w:rsidR="0023583E" w:rsidRPr="005302C8" w:rsidRDefault="00486F93" w:rsidP="00FF08BE">
      <w:pPr>
        <w:pStyle w:val="ListeParagraf"/>
        <w:numPr>
          <w:ilvl w:val="0"/>
          <w:numId w:val="22"/>
        </w:numPr>
        <w:autoSpaceDE w:val="0"/>
        <w:autoSpaceDN w:val="0"/>
        <w:adjustRightInd w:val="0"/>
        <w:spacing w:after="24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H (Tam kalite güvencesine dayalı uygunluk).</w:t>
      </w:r>
    </w:p>
    <w:p w:rsidR="00486F93" w:rsidRDefault="007D0D37" w:rsidP="00CB34D5">
      <w:pPr>
        <w:pStyle w:val="ListeParagraf"/>
        <w:numPr>
          <w:ilvl w:val="0"/>
          <w:numId w:val="59"/>
        </w:numPr>
        <w:autoSpaceDE w:val="0"/>
        <w:autoSpaceDN w:val="0"/>
        <w:adjustRightInd w:val="0"/>
        <w:spacing w:after="120"/>
        <w:ind w:left="709" w:hanging="283"/>
        <w:contextualSpacing w:val="0"/>
        <w:rPr>
          <w:rFonts w:eastAsiaTheme="minorHAnsi"/>
          <w:color w:val="000000"/>
          <w:sz w:val="20"/>
          <w:szCs w:val="20"/>
          <w:lang w:eastAsia="en-US"/>
        </w:rPr>
      </w:pPr>
      <w:r>
        <w:rPr>
          <w:rFonts w:eastAsiaTheme="minorHAnsi"/>
          <w:color w:val="000000"/>
          <w:sz w:val="20"/>
          <w:szCs w:val="20"/>
          <w:lang w:eastAsia="en-US"/>
        </w:rPr>
        <w:lastRenderedPageBreak/>
        <w:t>Bu Yönetmeliğin E</w:t>
      </w:r>
      <w:r w:rsidR="00A1537C">
        <w:rPr>
          <w:rFonts w:eastAsiaTheme="minorHAnsi"/>
          <w:color w:val="000000"/>
          <w:sz w:val="20"/>
          <w:szCs w:val="20"/>
          <w:lang w:eastAsia="en-US"/>
        </w:rPr>
        <w:t>k-</w:t>
      </w:r>
      <w:r>
        <w:rPr>
          <w:rFonts w:eastAsiaTheme="minorHAnsi"/>
          <w:color w:val="000000"/>
          <w:sz w:val="20"/>
          <w:szCs w:val="20"/>
          <w:lang w:eastAsia="en-US"/>
        </w:rPr>
        <w:t xml:space="preserve">1 Kısım A 1 </w:t>
      </w:r>
      <w:r w:rsidR="00837FF1">
        <w:rPr>
          <w:rFonts w:eastAsiaTheme="minorHAnsi"/>
          <w:color w:val="000000"/>
          <w:sz w:val="20"/>
          <w:szCs w:val="20"/>
          <w:lang w:eastAsia="en-US"/>
        </w:rPr>
        <w:t xml:space="preserve">inci maddesinde atıfta bulunulan tasarım sınıfı </w:t>
      </w:r>
      <w:r w:rsidR="00486F93">
        <w:rPr>
          <w:rFonts w:eastAsiaTheme="minorHAnsi"/>
          <w:color w:val="000000"/>
          <w:sz w:val="20"/>
          <w:szCs w:val="20"/>
          <w:lang w:eastAsia="en-US"/>
        </w:rPr>
        <w:t>D için:</w:t>
      </w:r>
    </w:p>
    <w:p w:rsidR="00486F93" w:rsidRDefault="00486F93" w:rsidP="00D240AE">
      <w:pPr>
        <w:pStyle w:val="ListeParagraf"/>
        <w:autoSpaceDE w:val="0"/>
        <w:autoSpaceDN w:val="0"/>
        <w:adjustRightInd w:val="0"/>
        <w:spacing w:after="120"/>
        <w:ind w:left="426"/>
        <w:contextualSpacing w:val="0"/>
        <w:rPr>
          <w:rFonts w:eastAsiaTheme="minorHAnsi"/>
          <w:color w:val="000000"/>
          <w:sz w:val="20"/>
          <w:szCs w:val="20"/>
          <w:lang w:eastAsia="en-US"/>
        </w:rPr>
      </w:pPr>
      <w:r>
        <w:rPr>
          <w:rFonts w:eastAsiaTheme="minorHAnsi"/>
          <w:color w:val="000000"/>
          <w:sz w:val="20"/>
          <w:szCs w:val="20"/>
          <w:lang w:eastAsia="en-US"/>
        </w:rPr>
        <w:t>Tekne boyu 2,5 m</w:t>
      </w:r>
      <w:r w:rsidR="00837FF1">
        <w:rPr>
          <w:rFonts w:eastAsiaTheme="minorHAnsi"/>
          <w:color w:val="000000"/>
          <w:sz w:val="20"/>
          <w:szCs w:val="20"/>
          <w:lang w:eastAsia="en-US"/>
        </w:rPr>
        <w:t>’den</w:t>
      </w:r>
      <w:r>
        <w:rPr>
          <w:rFonts w:eastAsiaTheme="minorHAnsi"/>
          <w:color w:val="000000"/>
          <w:sz w:val="20"/>
          <w:szCs w:val="20"/>
          <w:lang w:eastAsia="en-US"/>
        </w:rPr>
        <w:t xml:space="preserve"> 24 m</w:t>
      </w:r>
      <w:r w:rsidR="00837FF1">
        <w:rPr>
          <w:rFonts w:eastAsiaTheme="minorHAnsi"/>
          <w:color w:val="000000"/>
          <w:sz w:val="20"/>
          <w:szCs w:val="20"/>
          <w:lang w:eastAsia="en-US"/>
        </w:rPr>
        <w:t xml:space="preserve">’ye kadar olan </w:t>
      </w:r>
      <w:r w:rsidR="00D240AE">
        <w:rPr>
          <w:rFonts w:eastAsiaTheme="minorHAnsi"/>
          <w:color w:val="000000"/>
          <w:sz w:val="20"/>
          <w:szCs w:val="20"/>
          <w:lang w:eastAsia="en-US"/>
        </w:rPr>
        <w:t>gezi tekneleri için aşağıd</w:t>
      </w:r>
      <w:r w:rsidR="009403B7">
        <w:rPr>
          <w:rFonts w:eastAsiaTheme="minorHAnsi"/>
          <w:color w:val="000000"/>
          <w:sz w:val="20"/>
          <w:szCs w:val="20"/>
          <w:lang w:eastAsia="en-US"/>
        </w:rPr>
        <w:t>aki modüllerden herhangi biri:</w:t>
      </w:r>
    </w:p>
    <w:p w:rsidR="00086F98" w:rsidRPr="00A96DE4" w:rsidRDefault="00486F93" w:rsidP="00FF08BE">
      <w:pPr>
        <w:pStyle w:val="ListeParagraf"/>
        <w:numPr>
          <w:ilvl w:val="0"/>
          <w:numId w:val="24"/>
        </w:numPr>
        <w:autoSpaceDE w:val="0"/>
        <w:autoSpaceDN w:val="0"/>
        <w:adjustRightInd w:val="0"/>
        <w:spacing w:after="120"/>
        <w:ind w:left="1134" w:hanging="283"/>
        <w:contextualSpacing w:val="0"/>
        <w:rPr>
          <w:rFonts w:eastAsiaTheme="minorHAnsi"/>
          <w:color w:val="000000"/>
          <w:sz w:val="20"/>
          <w:szCs w:val="20"/>
          <w:lang w:eastAsia="en-US"/>
        </w:rPr>
      </w:pPr>
      <w:r>
        <w:rPr>
          <w:sz w:val="20"/>
          <w:szCs w:val="20"/>
        </w:rPr>
        <w:t>Modül A (İç üretim kontrolü)</w:t>
      </w:r>
      <w:r w:rsidR="00A1537C">
        <w:rPr>
          <w:sz w:val="20"/>
          <w:szCs w:val="20"/>
        </w:rPr>
        <w:t>,</w:t>
      </w:r>
    </w:p>
    <w:p w:rsidR="00086F98" w:rsidRPr="00A96DE4" w:rsidRDefault="00486F93" w:rsidP="00FF08BE">
      <w:pPr>
        <w:pStyle w:val="ListeParagraf"/>
        <w:numPr>
          <w:ilvl w:val="0"/>
          <w:numId w:val="24"/>
        </w:numPr>
        <w:autoSpaceDE w:val="0"/>
        <w:autoSpaceDN w:val="0"/>
        <w:adjustRightInd w:val="0"/>
        <w:spacing w:after="120"/>
        <w:ind w:left="1134" w:hanging="283"/>
        <w:contextualSpacing w:val="0"/>
        <w:rPr>
          <w:rFonts w:eastAsiaTheme="minorHAnsi"/>
          <w:color w:val="000000"/>
          <w:sz w:val="20"/>
          <w:szCs w:val="20"/>
          <w:lang w:eastAsia="en-US"/>
        </w:rPr>
      </w:pPr>
      <w:r w:rsidRPr="001F09FC">
        <w:rPr>
          <w:rFonts w:eastAsiaTheme="minorHAnsi"/>
          <w:color w:val="000000"/>
          <w:sz w:val="20"/>
          <w:szCs w:val="20"/>
          <w:lang w:eastAsia="en-US"/>
        </w:rPr>
        <w:t>Mo</w:t>
      </w:r>
      <w:r>
        <w:rPr>
          <w:rFonts w:eastAsiaTheme="minorHAnsi"/>
          <w:color w:val="000000"/>
          <w:sz w:val="20"/>
          <w:szCs w:val="20"/>
          <w:lang w:eastAsia="en-US"/>
        </w:rPr>
        <w:t xml:space="preserve">dül A1 ( </w:t>
      </w:r>
      <w:r w:rsidR="00837FF1">
        <w:rPr>
          <w:rFonts w:eastAsiaTheme="minorHAnsi"/>
          <w:color w:val="000000"/>
          <w:sz w:val="20"/>
          <w:szCs w:val="20"/>
          <w:lang w:eastAsia="en-US"/>
        </w:rPr>
        <w:t>İç üretim kontrolü + denetimli ürün test</w:t>
      </w:r>
      <w:r>
        <w:rPr>
          <w:rFonts w:eastAsiaTheme="minorHAnsi"/>
          <w:color w:val="000000"/>
          <w:sz w:val="20"/>
          <w:szCs w:val="20"/>
          <w:lang w:eastAsia="en-US"/>
        </w:rPr>
        <w:t>i)</w:t>
      </w:r>
      <w:r w:rsidR="00A1537C">
        <w:rPr>
          <w:rFonts w:eastAsiaTheme="minorHAnsi"/>
          <w:color w:val="000000"/>
          <w:sz w:val="20"/>
          <w:szCs w:val="20"/>
          <w:lang w:eastAsia="en-US"/>
        </w:rPr>
        <w:t>,</w:t>
      </w:r>
    </w:p>
    <w:p w:rsidR="00086F98" w:rsidRPr="00A96DE4" w:rsidRDefault="00486F93" w:rsidP="00FF08BE">
      <w:pPr>
        <w:pStyle w:val="ListeParagraf"/>
        <w:numPr>
          <w:ilvl w:val="0"/>
          <w:numId w:val="24"/>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B</w:t>
      </w:r>
      <w:r w:rsidR="00837FF1">
        <w:rPr>
          <w:rFonts w:eastAsiaTheme="minorHAnsi"/>
          <w:color w:val="000000"/>
          <w:sz w:val="20"/>
          <w:szCs w:val="20"/>
          <w:lang w:eastAsia="en-US"/>
        </w:rPr>
        <w:t xml:space="preserve"> (AT tip incelemesi) ile birlikte</w:t>
      </w:r>
      <w:r>
        <w:rPr>
          <w:rFonts w:eastAsiaTheme="minorHAnsi"/>
          <w:color w:val="000000"/>
          <w:sz w:val="20"/>
          <w:szCs w:val="20"/>
          <w:lang w:eastAsia="en-US"/>
        </w:rPr>
        <w:t xml:space="preserve"> Modül C, D, E veya F</w:t>
      </w:r>
      <w:r w:rsidR="00A1537C">
        <w:rPr>
          <w:rFonts w:eastAsiaTheme="minorHAnsi"/>
          <w:color w:val="000000"/>
          <w:sz w:val="20"/>
          <w:szCs w:val="20"/>
          <w:lang w:eastAsia="en-US"/>
        </w:rPr>
        <w:t>,</w:t>
      </w:r>
    </w:p>
    <w:p w:rsidR="00086F98" w:rsidRPr="00A96DE4" w:rsidRDefault="00837FF1" w:rsidP="00FF08BE">
      <w:pPr>
        <w:pStyle w:val="ListeParagraf"/>
        <w:numPr>
          <w:ilvl w:val="0"/>
          <w:numId w:val="24"/>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 xml:space="preserve">Modül G (Birim doğrulamasına </w:t>
      </w:r>
      <w:r w:rsidR="00486F93">
        <w:rPr>
          <w:rFonts w:eastAsiaTheme="minorHAnsi"/>
          <w:color w:val="000000"/>
          <w:sz w:val="20"/>
          <w:szCs w:val="20"/>
          <w:lang w:eastAsia="en-US"/>
        </w:rPr>
        <w:t>dayalı uygunluk)</w:t>
      </w:r>
      <w:r w:rsidR="00A1537C">
        <w:rPr>
          <w:rFonts w:eastAsiaTheme="minorHAnsi"/>
          <w:color w:val="000000"/>
          <w:sz w:val="20"/>
          <w:szCs w:val="20"/>
          <w:lang w:eastAsia="en-US"/>
        </w:rPr>
        <w:t>,</w:t>
      </w:r>
    </w:p>
    <w:p w:rsidR="005302C8" w:rsidRPr="005302C8" w:rsidRDefault="00486F93" w:rsidP="00FF08BE">
      <w:pPr>
        <w:pStyle w:val="ListeParagraf"/>
        <w:numPr>
          <w:ilvl w:val="0"/>
          <w:numId w:val="24"/>
        </w:numPr>
        <w:autoSpaceDE w:val="0"/>
        <w:autoSpaceDN w:val="0"/>
        <w:adjustRightInd w:val="0"/>
        <w:spacing w:after="24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H (Tam kalite güvencesine dayalı uygunluk).</w:t>
      </w:r>
    </w:p>
    <w:p w:rsidR="00486F93" w:rsidRPr="00CB34D5" w:rsidRDefault="00486F93" w:rsidP="00CB34D5">
      <w:pPr>
        <w:pStyle w:val="ListeParagraf"/>
        <w:numPr>
          <w:ilvl w:val="0"/>
          <w:numId w:val="60"/>
        </w:numPr>
        <w:autoSpaceDE w:val="0"/>
        <w:autoSpaceDN w:val="0"/>
        <w:adjustRightInd w:val="0"/>
        <w:spacing w:after="120"/>
        <w:rPr>
          <w:rFonts w:eastAsiaTheme="minorHAnsi"/>
          <w:color w:val="000000"/>
          <w:sz w:val="20"/>
          <w:szCs w:val="20"/>
          <w:lang w:eastAsia="en-US"/>
        </w:rPr>
      </w:pPr>
      <w:r w:rsidRPr="00CB34D5">
        <w:rPr>
          <w:rFonts w:eastAsiaTheme="minorHAnsi"/>
          <w:color w:val="000000"/>
          <w:sz w:val="20"/>
          <w:szCs w:val="20"/>
          <w:lang w:eastAsia="en-US"/>
        </w:rPr>
        <w:t xml:space="preserve">Kişisel deniz taşıtlarının tasarım ve </w:t>
      </w:r>
      <w:r w:rsidR="00F2351D" w:rsidRPr="00CB34D5">
        <w:rPr>
          <w:rFonts w:eastAsiaTheme="minorHAnsi"/>
          <w:color w:val="000000"/>
          <w:sz w:val="20"/>
          <w:szCs w:val="20"/>
          <w:lang w:eastAsia="en-US"/>
        </w:rPr>
        <w:t>üretimi ile</w:t>
      </w:r>
      <w:r w:rsidRPr="00CB34D5">
        <w:rPr>
          <w:rFonts w:eastAsiaTheme="minorHAnsi"/>
          <w:color w:val="000000"/>
          <w:sz w:val="20"/>
          <w:szCs w:val="20"/>
          <w:lang w:eastAsia="en-US"/>
        </w:rPr>
        <w:t xml:space="preserve"> ilgili, </w:t>
      </w:r>
      <w:r w:rsidR="005302C8" w:rsidRPr="00CB34D5">
        <w:rPr>
          <w:bCs/>
          <w:color w:val="000000"/>
          <w:kern w:val="36"/>
          <w:sz w:val="20"/>
          <w:szCs w:val="20"/>
        </w:rPr>
        <w:t xml:space="preserve">CE İşareti Yönetmeliği </w:t>
      </w:r>
      <w:r w:rsidR="00436127" w:rsidRPr="00CB34D5">
        <w:rPr>
          <w:bCs/>
          <w:color w:val="000000"/>
          <w:kern w:val="36"/>
          <w:sz w:val="20"/>
          <w:szCs w:val="20"/>
        </w:rPr>
        <w:t>e</w:t>
      </w:r>
      <w:r w:rsidR="005302C8" w:rsidRPr="00CB34D5">
        <w:rPr>
          <w:bCs/>
          <w:color w:val="000000"/>
          <w:kern w:val="36"/>
          <w:sz w:val="20"/>
          <w:szCs w:val="20"/>
        </w:rPr>
        <w:t>k-3</w:t>
      </w:r>
      <w:r w:rsidR="005302C8" w:rsidRPr="00CB34D5">
        <w:rPr>
          <w:rFonts w:eastAsiaTheme="minorHAnsi"/>
          <w:color w:val="000000"/>
          <w:sz w:val="20"/>
          <w:szCs w:val="20"/>
          <w:lang w:eastAsia="en-US"/>
        </w:rPr>
        <w:t xml:space="preserve">'de düzenlenen </w:t>
      </w:r>
      <w:r w:rsidRPr="00CB34D5">
        <w:rPr>
          <w:rFonts w:eastAsiaTheme="minorHAnsi"/>
          <w:color w:val="000000"/>
          <w:sz w:val="20"/>
          <w:szCs w:val="20"/>
          <w:lang w:eastAsia="en-US"/>
        </w:rPr>
        <w:t>aşağıdaki prosedürler uygula</w:t>
      </w:r>
      <w:r w:rsidR="00282384" w:rsidRPr="00CB34D5">
        <w:rPr>
          <w:rFonts w:eastAsiaTheme="minorHAnsi"/>
          <w:color w:val="000000"/>
          <w:sz w:val="20"/>
          <w:szCs w:val="20"/>
          <w:lang w:eastAsia="en-US"/>
        </w:rPr>
        <w:t>nır</w:t>
      </w:r>
      <w:r w:rsidRPr="00CB34D5">
        <w:rPr>
          <w:rFonts w:eastAsiaTheme="minorHAnsi"/>
          <w:color w:val="000000"/>
          <w:sz w:val="20"/>
          <w:szCs w:val="20"/>
          <w:lang w:eastAsia="en-US"/>
        </w:rPr>
        <w:t>:</w:t>
      </w:r>
    </w:p>
    <w:p w:rsidR="00486F93" w:rsidRPr="00CB34D5" w:rsidRDefault="00486F93" w:rsidP="00CB34D5">
      <w:pPr>
        <w:pStyle w:val="ListeParagraf"/>
        <w:numPr>
          <w:ilvl w:val="0"/>
          <w:numId w:val="25"/>
        </w:numPr>
        <w:autoSpaceDE w:val="0"/>
        <w:autoSpaceDN w:val="0"/>
        <w:adjustRightInd w:val="0"/>
        <w:spacing w:after="120"/>
        <w:ind w:left="1134" w:hanging="283"/>
        <w:rPr>
          <w:rFonts w:eastAsiaTheme="minorHAnsi"/>
          <w:color w:val="000000"/>
          <w:sz w:val="20"/>
          <w:szCs w:val="20"/>
          <w:lang w:eastAsia="en-US"/>
        </w:rPr>
      </w:pPr>
      <w:r w:rsidRPr="00CB34D5">
        <w:rPr>
          <w:sz w:val="20"/>
          <w:szCs w:val="20"/>
        </w:rPr>
        <w:t>Modül A (İç üretim kontrolü)</w:t>
      </w:r>
      <w:r w:rsidR="00A1537C" w:rsidRPr="00CB34D5">
        <w:rPr>
          <w:sz w:val="20"/>
          <w:szCs w:val="20"/>
        </w:rPr>
        <w:t>,</w:t>
      </w:r>
    </w:p>
    <w:p w:rsidR="00486F93" w:rsidRDefault="00486F93" w:rsidP="00FF08BE">
      <w:pPr>
        <w:pStyle w:val="ListeParagraf"/>
        <w:numPr>
          <w:ilvl w:val="0"/>
          <w:numId w:val="25"/>
        </w:numPr>
        <w:autoSpaceDE w:val="0"/>
        <w:autoSpaceDN w:val="0"/>
        <w:adjustRightInd w:val="0"/>
        <w:spacing w:after="120"/>
        <w:ind w:left="1134" w:hanging="283"/>
        <w:contextualSpacing w:val="0"/>
        <w:rPr>
          <w:rFonts w:eastAsiaTheme="minorHAnsi"/>
          <w:color w:val="000000"/>
          <w:sz w:val="20"/>
          <w:szCs w:val="20"/>
          <w:lang w:eastAsia="en-US"/>
        </w:rPr>
      </w:pPr>
      <w:r w:rsidRPr="001F09FC">
        <w:rPr>
          <w:rFonts w:eastAsiaTheme="minorHAnsi"/>
          <w:color w:val="000000"/>
          <w:sz w:val="20"/>
          <w:szCs w:val="20"/>
          <w:lang w:eastAsia="en-US"/>
        </w:rPr>
        <w:t>Mo</w:t>
      </w:r>
      <w:r>
        <w:rPr>
          <w:rFonts w:eastAsiaTheme="minorHAnsi"/>
          <w:color w:val="000000"/>
          <w:sz w:val="20"/>
          <w:szCs w:val="20"/>
          <w:lang w:eastAsia="en-US"/>
        </w:rPr>
        <w:t>dül A1 (</w:t>
      </w:r>
      <w:r w:rsidR="005302C8">
        <w:rPr>
          <w:rFonts w:eastAsiaTheme="minorHAnsi"/>
          <w:color w:val="000000"/>
          <w:sz w:val="20"/>
          <w:szCs w:val="20"/>
          <w:lang w:eastAsia="en-US"/>
        </w:rPr>
        <w:t xml:space="preserve"> İç üretim kontrolü + </w:t>
      </w:r>
      <w:r>
        <w:rPr>
          <w:rFonts w:eastAsiaTheme="minorHAnsi"/>
          <w:color w:val="000000"/>
          <w:sz w:val="20"/>
          <w:szCs w:val="20"/>
          <w:lang w:eastAsia="en-US"/>
        </w:rPr>
        <w:t>denetimli ürün testleri)</w:t>
      </w:r>
      <w:r w:rsidR="00A1537C">
        <w:rPr>
          <w:rFonts w:eastAsiaTheme="minorHAnsi"/>
          <w:color w:val="000000"/>
          <w:sz w:val="20"/>
          <w:szCs w:val="20"/>
          <w:lang w:eastAsia="en-US"/>
        </w:rPr>
        <w:t>,</w:t>
      </w:r>
    </w:p>
    <w:p w:rsidR="00486F93" w:rsidRDefault="00486F93" w:rsidP="00FF08BE">
      <w:pPr>
        <w:pStyle w:val="ListeParagraf"/>
        <w:numPr>
          <w:ilvl w:val="0"/>
          <w:numId w:val="25"/>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B</w:t>
      </w:r>
      <w:r w:rsidR="007D0D37">
        <w:rPr>
          <w:rFonts w:eastAsiaTheme="minorHAnsi"/>
          <w:color w:val="000000"/>
          <w:sz w:val="20"/>
          <w:szCs w:val="20"/>
          <w:lang w:eastAsia="en-US"/>
        </w:rPr>
        <w:t xml:space="preserve"> (AB</w:t>
      </w:r>
      <w:r w:rsidR="005302C8">
        <w:rPr>
          <w:rFonts w:eastAsiaTheme="minorHAnsi"/>
          <w:color w:val="000000"/>
          <w:sz w:val="20"/>
          <w:szCs w:val="20"/>
          <w:lang w:eastAsia="en-US"/>
        </w:rPr>
        <w:t xml:space="preserve"> tip incelemesi) ile birlikte</w:t>
      </w:r>
      <w:r>
        <w:rPr>
          <w:rFonts w:eastAsiaTheme="minorHAnsi"/>
          <w:color w:val="000000"/>
          <w:sz w:val="20"/>
          <w:szCs w:val="20"/>
          <w:lang w:eastAsia="en-US"/>
        </w:rPr>
        <w:t xml:space="preserve"> Modül C, D, E veya F</w:t>
      </w:r>
      <w:r w:rsidR="00A1537C">
        <w:rPr>
          <w:rFonts w:eastAsiaTheme="minorHAnsi"/>
          <w:color w:val="000000"/>
          <w:sz w:val="20"/>
          <w:szCs w:val="20"/>
          <w:lang w:eastAsia="en-US"/>
        </w:rPr>
        <w:t>,</w:t>
      </w:r>
    </w:p>
    <w:p w:rsidR="00486F93" w:rsidRDefault="005302C8" w:rsidP="00FF08BE">
      <w:pPr>
        <w:pStyle w:val="ListeParagraf"/>
        <w:numPr>
          <w:ilvl w:val="0"/>
          <w:numId w:val="25"/>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G (Birim doğrulamasına</w:t>
      </w:r>
      <w:r w:rsidR="00486F93">
        <w:rPr>
          <w:rFonts w:eastAsiaTheme="minorHAnsi"/>
          <w:color w:val="000000"/>
          <w:sz w:val="20"/>
          <w:szCs w:val="20"/>
          <w:lang w:eastAsia="en-US"/>
        </w:rPr>
        <w:t xml:space="preserve"> dayalı uygunluk)</w:t>
      </w:r>
      <w:r w:rsidR="00A1537C">
        <w:rPr>
          <w:rFonts w:eastAsiaTheme="minorHAnsi"/>
          <w:color w:val="000000"/>
          <w:sz w:val="20"/>
          <w:szCs w:val="20"/>
          <w:lang w:eastAsia="en-US"/>
        </w:rPr>
        <w:t>,</w:t>
      </w:r>
    </w:p>
    <w:p w:rsidR="00486F93" w:rsidRPr="005302C8" w:rsidRDefault="00486F93" w:rsidP="00FF08BE">
      <w:pPr>
        <w:pStyle w:val="ListeParagraf"/>
        <w:numPr>
          <w:ilvl w:val="0"/>
          <w:numId w:val="25"/>
        </w:numPr>
        <w:autoSpaceDE w:val="0"/>
        <w:autoSpaceDN w:val="0"/>
        <w:adjustRightInd w:val="0"/>
        <w:spacing w:after="24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H (Tam kalite güvencesine dayalı uygunluk).</w:t>
      </w:r>
    </w:p>
    <w:p w:rsidR="00486F93" w:rsidRPr="00CB34D5" w:rsidRDefault="00486F93" w:rsidP="00CB34D5">
      <w:pPr>
        <w:pStyle w:val="ListeParagraf"/>
        <w:numPr>
          <w:ilvl w:val="0"/>
          <w:numId w:val="60"/>
        </w:numPr>
        <w:autoSpaceDE w:val="0"/>
        <w:autoSpaceDN w:val="0"/>
        <w:adjustRightInd w:val="0"/>
        <w:spacing w:after="120"/>
        <w:rPr>
          <w:rFonts w:eastAsiaTheme="minorHAnsi"/>
          <w:color w:val="000000"/>
          <w:sz w:val="20"/>
          <w:szCs w:val="20"/>
          <w:lang w:eastAsia="en-US"/>
        </w:rPr>
      </w:pPr>
      <w:r w:rsidRPr="00CB34D5">
        <w:rPr>
          <w:rFonts w:eastAsiaTheme="minorHAnsi"/>
          <w:color w:val="000000"/>
          <w:sz w:val="20"/>
          <w:szCs w:val="20"/>
          <w:lang w:eastAsia="en-US"/>
        </w:rPr>
        <w:t xml:space="preserve">Bileşenlerin tasarım ve </w:t>
      </w:r>
      <w:r w:rsidR="00F2351D" w:rsidRPr="00CB34D5">
        <w:rPr>
          <w:rFonts w:eastAsiaTheme="minorHAnsi"/>
          <w:color w:val="000000"/>
          <w:sz w:val="20"/>
          <w:szCs w:val="20"/>
          <w:lang w:eastAsia="en-US"/>
        </w:rPr>
        <w:t>üretimi ile</w:t>
      </w:r>
      <w:r w:rsidRPr="00CB34D5">
        <w:rPr>
          <w:rFonts w:eastAsiaTheme="minorHAnsi"/>
          <w:color w:val="000000"/>
          <w:sz w:val="20"/>
          <w:szCs w:val="20"/>
          <w:lang w:eastAsia="en-US"/>
        </w:rPr>
        <w:t xml:space="preserve"> ilgili, </w:t>
      </w:r>
      <w:r w:rsidR="005302C8" w:rsidRPr="00CB34D5">
        <w:rPr>
          <w:bCs/>
          <w:color w:val="000000"/>
          <w:kern w:val="36"/>
          <w:sz w:val="20"/>
          <w:szCs w:val="20"/>
        </w:rPr>
        <w:t xml:space="preserve">CE İşareti Yönetmeliği </w:t>
      </w:r>
      <w:r w:rsidR="00436127" w:rsidRPr="00CB34D5">
        <w:rPr>
          <w:bCs/>
          <w:color w:val="000000"/>
          <w:kern w:val="36"/>
          <w:sz w:val="20"/>
          <w:szCs w:val="20"/>
        </w:rPr>
        <w:t>e</w:t>
      </w:r>
      <w:r w:rsidR="005302C8" w:rsidRPr="00CB34D5">
        <w:rPr>
          <w:bCs/>
          <w:color w:val="000000"/>
          <w:kern w:val="36"/>
          <w:sz w:val="20"/>
          <w:szCs w:val="20"/>
        </w:rPr>
        <w:t>k-3</w:t>
      </w:r>
      <w:r w:rsidR="005302C8" w:rsidRPr="00CB34D5">
        <w:rPr>
          <w:rFonts w:eastAsiaTheme="minorHAnsi"/>
          <w:color w:val="000000"/>
          <w:sz w:val="20"/>
          <w:szCs w:val="20"/>
          <w:lang w:eastAsia="en-US"/>
        </w:rPr>
        <w:t xml:space="preserve">'de düzenlenen </w:t>
      </w:r>
      <w:r w:rsidRPr="00CB34D5">
        <w:rPr>
          <w:rFonts w:eastAsiaTheme="minorHAnsi"/>
          <w:color w:val="000000"/>
          <w:sz w:val="20"/>
          <w:szCs w:val="20"/>
          <w:lang w:eastAsia="en-US"/>
        </w:rPr>
        <w:t>aşağıdaki prosedürler uygulanır:</w:t>
      </w:r>
    </w:p>
    <w:p w:rsidR="00486F93" w:rsidRPr="00CB34D5" w:rsidRDefault="00486F93" w:rsidP="00CB34D5">
      <w:pPr>
        <w:pStyle w:val="ListeParagraf"/>
        <w:numPr>
          <w:ilvl w:val="0"/>
          <w:numId w:val="26"/>
        </w:numPr>
        <w:autoSpaceDE w:val="0"/>
        <w:autoSpaceDN w:val="0"/>
        <w:adjustRightInd w:val="0"/>
        <w:spacing w:after="120"/>
        <w:ind w:left="1134" w:hanging="283"/>
        <w:rPr>
          <w:rFonts w:eastAsiaTheme="minorHAnsi"/>
          <w:color w:val="000000"/>
          <w:sz w:val="20"/>
          <w:szCs w:val="20"/>
          <w:lang w:eastAsia="en-US"/>
        </w:rPr>
      </w:pPr>
      <w:r w:rsidRPr="00CB34D5">
        <w:rPr>
          <w:rFonts w:eastAsiaTheme="minorHAnsi"/>
          <w:color w:val="000000"/>
          <w:sz w:val="20"/>
          <w:szCs w:val="20"/>
          <w:lang w:eastAsia="en-US"/>
        </w:rPr>
        <w:t xml:space="preserve">Modül </w:t>
      </w:r>
      <w:r w:rsidR="005302C8" w:rsidRPr="00CB34D5">
        <w:rPr>
          <w:rFonts w:eastAsiaTheme="minorHAnsi"/>
          <w:color w:val="000000"/>
          <w:sz w:val="20"/>
          <w:szCs w:val="20"/>
          <w:lang w:eastAsia="en-US"/>
        </w:rPr>
        <w:t>B (AT tip incelemesi) ile birlikte</w:t>
      </w:r>
      <w:r w:rsidRPr="00CB34D5">
        <w:rPr>
          <w:rFonts w:eastAsiaTheme="minorHAnsi"/>
          <w:color w:val="000000"/>
          <w:sz w:val="20"/>
          <w:szCs w:val="20"/>
          <w:lang w:eastAsia="en-US"/>
        </w:rPr>
        <w:t xml:space="preserve"> Modül C, D, E veya F</w:t>
      </w:r>
      <w:r w:rsidR="00A1537C" w:rsidRPr="00CB34D5">
        <w:rPr>
          <w:rFonts w:eastAsiaTheme="minorHAnsi"/>
          <w:color w:val="000000"/>
          <w:sz w:val="20"/>
          <w:szCs w:val="20"/>
          <w:lang w:eastAsia="en-US"/>
        </w:rPr>
        <w:t>,</w:t>
      </w:r>
    </w:p>
    <w:p w:rsidR="00486F93" w:rsidRDefault="005302C8" w:rsidP="00FF08BE">
      <w:pPr>
        <w:pStyle w:val="ListeParagraf"/>
        <w:numPr>
          <w:ilvl w:val="0"/>
          <w:numId w:val="26"/>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G (Birim doğrulamasına</w:t>
      </w:r>
      <w:r w:rsidR="00486F93">
        <w:rPr>
          <w:rFonts w:eastAsiaTheme="minorHAnsi"/>
          <w:color w:val="000000"/>
          <w:sz w:val="20"/>
          <w:szCs w:val="20"/>
          <w:lang w:eastAsia="en-US"/>
        </w:rPr>
        <w:t xml:space="preserve"> dayalı uygunluk)</w:t>
      </w:r>
      <w:r w:rsidR="00A1537C">
        <w:rPr>
          <w:rFonts w:eastAsiaTheme="minorHAnsi"/>
          <w:color w:val="000000"/>
          <w:sz w:val="20"/>
          <w:szCs w:val="20"/>
          <w:lang w:eastAsia="en-US"/>
        </w:rPr>
        <w:t>,</w:t>
      </w:r>
    </w:p>
    <w:p w:rsidR="009616C6" w:rsidRPr="004A6A25" w:rsidRDefault="00486F93" w:rsidP="00FF08BE">
      <w:pPr>
        <w:pStyle w:val="ListeParagraf"/>
        <w:numPr>
          <w:ilvl w:val="0"/>
          <w:numId w:val="26"/>
        </w:numPr>
        <w:autoSpaceDE w:val="0"/>
        <w:autoSpaceDN w:val="0"/>
        <w:adjustRightInd w:val="0"/>
        <w:spacing w:after="120"/>
        <w:ind w:left="1134" w:hanging="283"/>
        <w:contextualSpacing w:val="0"/>
        <w:rPr>
          <w:rFonts w:eastAsiaTheme="minorHAnsi"/>
          <w:color w:val="000000"/>
          <w:sz w:val="20"/>
          <w:szCs w:val="20"/>
          <w:lang w:eastAsia="en-US"/>
        </w:rPr>
      </w:pPr>
      <w:r>
        <w:rPr>
          <w:rFonts w:eastAsiaTheme="minorHAnsi"/>
          <w:color w:val="000000"/>
          <w:sz w:val="20"/>
          <w:szCs w:val="20"/>
          <w:lang w:eastAsia="en-US"/>
        </w:rPr>
        <w:t>Modül H (Tam kalite güvencesine dayalı uygunluk).</w:t>
      </w:r>
    </w:p>
    <w:p w:rsidR="00D240AE" w:rsidRDefault="00D240AE" w:rsidP="007332CE">
      <w:pPr>
        <w:spacing w:line="240" w:lineRule="atLeast"/>
        <w:ind w:firstLine="12"/>
        <w:jc w:val="center"/>
        <w:rPr>
          <w:bCs/>
          <w:color w:val="000000"/>
          <w:sz w:val="20"/>
          <w:szCs w:val="20"/>
        </w:rPr>
      </w:pPr>
    </w:p>
    <w:p w:rsidR="00486F93" w:rsidRDefault="00486F93" w:rsidP="006D0AFB">
      <w:pPr>
        <w:pStyle w:val="ListeParagraf"/>
        <w:autoSpaceDE w:val="0"/>
        <w:autoSpaceDN w:val="0"/>
        <w:adjustRightInd w:val="0"/>
        <w:ind w:left="0" w:firstLine="708"/>
        <w:rPr>
          <w:b/>
          <w:sz w:val="20"/>
          <w:szCs w:val="20"/>
        </w:rPr>
      </w:pPr>
      <w:r w:rsidRPr="00D243DD">
        <w:rPr>
          <w:b/>
          <w:sz w:val="20"/>
          <w:szCs w:val="20"/>
        </w:rPr>
        <w:t>Egzoz emisyonları</w:t>
      </w:r>
    </w:p>
    <w:p w:rsidR="00486F93" w:rsidRPr="006D0AFB" w:rsidRDefault="0084389C" w:rsidP="00641DE2">
      <w:pPr>
        <w:spacing w:line="240" w:lineRule="atLeast"/>
        <w:ind w:firstLine="708"/>
        <w:jc w:val="both"/>
        <w:rPr>
          <w:bCs/>
          <w:color w:val="000000"/>
          <w:sz w:val="20"/>
          <w:szCs w:val="20"/>
        </w:rPr>
      </w:pPr>
      <w:r>
        <w:rPr>
          <w:b/>
          <w:bCs/>
          <w:color w:val="000000"/>
          <w:sz w:val="20"/>
          <w:szCs w:val="20"/>
        </w:rPr>
        <w:t>MADDE 22</w:t>
      </w:r>
      <w:r w:rsidR="006D0AFB">
        <w:rPr>
          <w:bCs/>
          <w:color w:val="000000"/>
          <w:sz w:val="20"/>
          <w:szCs w:val="20"/>
        </w:rPr>
        <w:t xml:space="preserve"> </w:t>
      </w:r>
      <w:r w:rsidR="006D0AFB" w:rsidRPr="00BD54CD">
        <w:rPr>
          <w:color w:val="000000"/>
          <w:sz w:val="20"/>
          <w:szCs w:val="20"/>
        </w:rPr>
        <w:t>– (1</w:t>
      </w:r>
      <w:r w:rsidR="006D0AFB" w:rsidRPr="003F4E82">
        <w:rPr>
          <w:color w:val="000000"/>
          <w:sz w:val="20"/>
          <w:szCs w:val="20"/>
        </w:rPr>
        <w:t>)</w:t>
      </w:r>
      <w:r w:rsidR="006D0AFB" w:rsidRPr="003F4E82">
        <w:rPr>
          <w:bCs/>
          <w:sz w:val="20"/>
          <w:szCs w:val="20"/>
        </w:rPr>
        <w:t xml:space="preserve">  </w:t>
      </w:r>
      <w:r w:rsidR="00486F93">
        <w:rPr>
          <w:sz w:val="20"/>
          <w:szCs w:val="20"/>
        </w:rPr>
        <w:t xml:space="preserve">Egzoz emisyonlarıyla ilgili olarak; </w:t>
      </w:r>
      <w:r w:rsidR="00D34890">
        <w:rPr>
          <w:sz w:val="20"/>
          <w:szCs w:val="20"/>
        </w:rPr>
        <w:t xml:space="preserve">bu Yönetmeliğin 2 inci maddesinin  </w:t>
      </w:r>
      <w:r w:rsidR="00B45B23">
        <w:rPr>
          <w:sz w:val="20"/>
          <w:szCs w:val="20"/>
        </w:rPr>
        <w:t>bir</w:t>
      </w:r>
      <w:r w:rsidR="009403B7">
        <w:rPr>
          <w:sz w:val="20"/>
          <w:szCs w:val="20"/>
        </w:rPr>
        <w:t>inci fıkrasının</w:t>
      </w:r>
      <w:r w:rsidR="00486F93">
        <w:rPr>
          <w:sz w:val="20"/>
          <w:szCs w:val="20"/>
        </w:rPr>
        <w:t xml:space="preserve"> (d) ve (e) bentlerinde belirtilen ürünler için; motor </w:t>
      </w:r>
      <w:r w:rsidR="00B675A2">
        <w:rPr>
          <w:sz w:val="20"/>
          <w:szCs w:val="20"/>
        </w:rPr>
        <w:t>imalatçısı</w:t>
      </w:r>
      <w:r w:rsidR="00486F93">
        <w:rPr>
          <w:sz w:val="20"/>
          <w:szCs w:val="20"/>
        </w:rPr>
        <w:t xml:space="preserve"> </w:t>
      </w:r>
      <w:r w:rsidR="009403B7">
        <w:rPr>
          <w:bCs/>
          <w:color w:val="000000"/>
          <w:kern w:val="36"/>
          <w:sz w:val="20"/>
          <w:szCs w:val="20"/>
        </w:rPr>
        <w:t>CE İşareti Yönetmeliği</w:t>
      </w:r>
      <w:r w:rsidR="00D34890">
        <w:rPr>
          <w:bCs/>
          <w:color w:val="000000"/>
          <w:kern w:val="36"/>
          <w:sz w:val="20"/>
          <w:szCs w:val="20"/>
        </w:rPr>
        <w:t xml:space="preserve"> </w:t>
      </w:r>
      <w:r w:rsidR="00436127">
        <w:rPr>
          <w:bCs/>
          <w:color w:val="000000"/>
          <w:kern w:val="36"/>
          <w:sz w:val="20"/>
          <w:szCs w:val="20"/>
        </w:rPr>
        <w:t>e</w:t>
      </w:r>
      <w:r w:rsidR="00D34890">
        <w:rPr>
          <w:bCs/>
          <w:color w:val="000000"/>
          <w:kern w:val="36"/>
          <w:sz w:val="20"/>
          <w:szCs w:val="20"/>
        </w:rPr>
        <w:t>k</w:t>
      </w:r>
      <w:r w:rsidR="00497639">
        <w:rPr>
          <w:bCs/>
          <w:color w:val="000000"/>
          <w:kern w:val="36"/>
          <w:sz w:val="20"/>
          <w:szCs w:val="20"/>
        </w:rPr>
        <w:t>-</w:t>
      </w:r>
      <w:r w:rsidR="00D34890">
        <w:rPr>
          <w:bCs/>
          <w:color w:val="000000"/>
          <w:kern w:val="36"/>
          <w:sz w:val="20"/>
          <w:szCs w:val="20"/>
        </w:rPr>
        <w:t>3</w:t>
      </w:r>
      <w:r w:rsidR="009403B7">
        <w:rPr>
          <w:rFonts w:eastAsiaTheme="minorHAnsi"/>
          <w:color w:val="000000"/>
          <w:sz w:val="20"/>
          <w:szCs w:val="20"/>
          <w:lang w:eastAsia="en-US"/>
        </w:rPr>
        <w:t>'de düzenlenen</w:t>
      </w:r>
      <w:r w:rsidR="009403B7">
        <w:rPr>
          <w:sz w:val="20"/>
          <w:szCs w:val="20"/>
        </w:rPr>
        <w:t xml:space="preserve"> </w:t>
      </w:r>
      <w:r w:rsidR="00486F93">
        <w:rPr>
          <w:sz w:val="20"/>
          <w:szCs w:val="20"/>
        </w:rPr>
        <w:t>aşağı</w:t>
      </w:r>
      <w:r w:rsidR="009403B7">
        <w:rPr>
          <w:sz w:val="20"/>
          <w:szCs w:val="20"/>
        </w:rPr>
        <w:t xml:space="preserve">daki </w:t>
      </w:r>
      <w:r w:rsidR="009403B7" w:rsidRPr="00D34890">
        <w:rPr>
          <w:sz w:val="20"/>
          <w:szCs w:val="20"/>
        </w:rPr>
        <w:t>prosedürler</w:t>
      </w:r>
      <w:r w:rsidR="00A41031">
        <w:rPr>
          <w:sz w:val="20"/>
          <w:szCs w:val="20"/>
        </w:rPr>
        <w:t>i</w:t>
      </w:r>
      <w:r w:rsidR="009403B7" w:rsidRPr="00D34890">
        <w:rPr>
          <w:sz w:val="20"/>
          <w:szCs w:val="20"/>
        </w:rPr>
        <w:t xml:space="preserve"> uygula</w:t>
      </w:r>
      <w:r w:rsidR="00D34890" w:rsidRPr="00D34890">
        <w:rPr>
          <w:sz w:val="20"/>
          <w:szCs w:val="20"/>
        </w:rPr>
        <w:t>r</w:t>
      </w:r>
      <w:r w:rsidR="009403B7" w:rsidRPr="00D34890">
        <w:rPr>
          <w:sz w:val="20"/>
          <w:szCs w:val="20"/>
        </w:rPr>
        <w:t>:</w:t>
      </w:r>
    </w:p>
    <w:p w:rsidR="00486F93" w:rsidRPr="00CB34D5" w:rsidRDefault="00D34890" w:rsidP="00CB34D5">
      <w:pPr>
        <w:pStyle w:val="ListeParagraf"/>
        <w:numPr>
          <w:ilvl w:val="0"/>
          <w:numId w:val="61"/>
        </w:numPr>
        <w:autoSpaceDE w:val="0"/>
        <w:autoSpaceDN w:val="0"/>
        <w:adjustRightInd w:val="0"/>
        <w:spacing w:before="200" w:after="200"/>
        <w:jc w:val="both"/>
        <w:rPr>
          <w:rFonts w:eastAsiaTheme="minorHAnsi"/>
          <w:sz w:val="20"/>
          <w:szCs w:val="20"/>
          <w:lang w:eastAsia="en-US"/>
        </w:rPr>
      </w:pPr>
      <w:r w:rsidRPr="00CB34D5">
        <w:rPr>
          <w:rFonts w:eastAsiaTheme="minorHAnsi"/>
          <w:sz w:val="20"/>
          <w:szCs w:val="20"/>
          <w:lang w:eastAsia="en-US"/>
        </w:rPr>
        <w:t>U</w:t>
      </w:r>
      <w:r w:rsidR="00486F93" w:rsidRPr="00CB34D5">
        <w:rPr>
          <w:rFonts w:eastAsiaTheme="minorHAnsi"/>
          <w:sz w:val="20"/>
          <w:szCs w:val="20"/>
          <w:lang w:eastAsia="en-US"/>
        </w:rPr>
        <w:t xml:space="preserve">yumlaştırılmış standartlar </w:t>
      </w:r>
      <w:r w:rsidR="00F43348" w:rsidRPr="00CB34D5">
        <w:rPr>
          <w:bCs/>
          <w:sz w:val="20"/>
          <w:szCs w:val="20"/>
        </w:rPr>
        <w:t>ve/veya uyumlaştırılmış standarda karşılık gelen uyumlaştırılmış ulusal standartlar</w:t>
      </w:r>
      <w:r w:rsidR="00F43348" w:rsidRPr="00CB34D5">
        <w:rPr>
          <w:rFonts w:eastAsiaTheme="minorHAnsi"/>
          <w:sz w:val="20"/>
          <w:szCs w:val="20"/>
          <w:lang w:eastAsia="en-US"/>
        </w:rPr>
        <w:t xml:space="preserve"> </w:t>
      </w:r>
      <w:r w:rsidR="00486F93" w:rsidRPr="00CB34D5">
        <w:rPr>
          <w:rFonts w:eastAsiaTheme="minorHAnsi"/>
          <w:sz w:val="20"/>
          <w:szCs w:val="20"/>
          <w:lang w:eastAsia="en-US"/>
        </w:rPr>
        <w:t>kullanılarak yapılan</w:t>
      </w:r>
      <w:r w:rsidR="009403B7" w:rsidRPr="00CB34D5">
        <w:rPr>
          <w:rFonts w:eastAsiaTheme="minorHAnsi"/>
          <w:sz w:val="20"/>
          <w:szCs w:val="20"/>
          <w:lang w:eastAsia="en-US"/>
        </w:rPr>
        <w:t xml:space="preserve"> testlerde, aşağıdaki modüllerde</w:t>
      </w:r>
      <w:r w:rsidR="008F70C2" w:rsidRPr="00CB34D5">
        <w:rPr>
          <w:rFonts w:eastAsiaTheme="minorHAnsi"/>
          <w:sz w:val="20"/>
          <w:szCs w:val="20"/>
          <w:lang w:eastAsia="en-US"/>
        </w:rPr>
        <w:t>n</w:t>
      </w:r>
      <w:r w:rsidR="009403B7" w:rsidRPr="00CB34D5">
        <w:rPr>
          <w:rFonts w:eastAsiaTheme="minorHAnsi"/>
          <w:sz w:val="20"/>
          <w:szCs w:val="20"/>
          <w:lang w:eastAsia="en-US"/>
        </w:rPr>
        <w:t xml:space="preserve"> herhangi biri:</w:t>
      </w:r>
    </w:p>
    <w:p w:rsidR="00486F93" w:rsidRPr="006324F3" w:rsidRDefault="00486F93" w:rsidP="00FF08BE">
      <w:pPr>
        <w:pStyle w:val="ListeParagraf"/>
        <w:numPr>
          <w:ilvl w:val="0"/>
          <w:numId w:val="28"/>
        </w:numPr>
        <w:autoSpaceDE w:val="0"/>
        <w:autoSpaceDN w:val="0"/>
        <w:adjustRightInd w:val="0"/>
        <w:spacing w:after="120"/>
        <w:ind w:left="1418" w:hanging="568"/>
        <w:contextualSpacing w:val="0"/>
        <w:rPr>
          <w:rFonts w:eastAsiaTheme="minorHAnsi"/>
          <w:sz w:val="20"/>
          <w:szCs w:val="20"/>
          <w:lang w:eastAsia="en-US"/>
        </w:rPr>
      </w:pPr>
      <w:r w:rsidRPr="006324F3">
        <w:rPr>
          <w:rFonts w:eastAsiaTheme="minorHAnsi"/>
          <w:sz w:val="20"/>
          <w:szCs w:val="20"/>
          <w:lang w:eastAsia="en-US"/>
        </w:rPr>
        <w:t>Modül B</w:t>
      </w:r>
      <w:r w:rsidR="00D34890" w:rsidRPr="006324F3">
        <w:rPr>
          <w:rFonts w:eastAsiaTheme="minorHAnsi"/>
          <w:sz w:val="20"/>
          <w:szCs w:val="20"/>
          <w:lang w:eastAsia="en-US"/>
        </w:rPr>
        <w:t xml:space="preserve"> (AB</w:t>
      </w:r>
      <w:r w:rsidR="00B8503E" w:rsidRPr="006324F3">
        <w:rPr>
          <w:rFonts w:eastAsiaTheme="minorHAnsi"/>
          <w:sz w:val="20"/>
          <w:szCs w:val="20"/>
          <w:lang w:eastAsia="en-US"/>
        </w:rPr>
        <w:t xml:space="preserve"> tip incelemesi) ile birlikte</w:t>
      </w:r>
      <w:r w:rsidRPr="006324F3">
        <w:rPr>
          <w:rFonts w:eastAsiaTheme="minorHAnsi"/>
          <w:sz w:val="20"/>
          <w:szCs w:val="20"/>
          <w:lang w:eastAsia="en-US"/>
        </w:rPr>
        <w:t xml:space="preserve"> Modül C, D, E veya F</w:t>
      </w:r>
      <w:r w:rsidR="00A1537C">
        <w:rPr>
          <w:rFonts w:eastAsiaTheme="minorHAnsi"/>
          <w:sz w:val="20"/>
          <w:szCs w:val="20"/>
          <w:lang w:eastAsia="en-US"/>
        </w:rPr>
        <w:t>,</w:t>
      </w:r>
    </w:p>
    <w:p w:rsidR="00486F93" w:rsidRPr="006324F3" w:rsidRDefault="00486F93" w:rsidP="00FF08BE">
      <w:pPr>
        <w:pStyle w:val="ListeParagraf"/>
        <w:numPr>
          <w:ilvl w:val="0"/>
          <w:numId w:val="28"/>
        </w:numPr>
        <w:autoSpaceDE w:val="0"/>
        <w:autoSpaceDN w:val="0"/>
        <w:adjustRightInd w:val="0"/>
        <w:spacing w:after="120"/>
        <w:ind w:left="1418" w:hanging="568"/>
        <w:contextualSpacing w:val="0"/>
        <w:rPr>
          <w:rFonts w:eastAsiaTheme="minorHAnsi"/>
          <w:sz w:val="20"/>
          <w:szCs w:val="20"/>
          <w:lang w:eastAsia="en-US"/>
        </w:rPr>
      </w:pPr>
      <w:r w:rsidRPr="006324F3">
        <w:rPr>
          <w:rFonts w:eastAsiaTheme="minorHAnsi"/>
          <w:sz w:val="20"/>
          <w:szCs w:val="20"/>
          <w:lang w:eastAsia="en-US"/>
        </w:rPr>
        <w:t>Modül G (B</w:t>
      </w:r>
      <w:r w:rsidR="00B8503E" w:rsidRPr="006324F3">
        <w:rPr>
          <w:rFonts w:eastAsiaTheme="minorHAnsi"/>
          <w:sz w:val="20"/>
          <w:szCs w:val="20"/>
          <w:lang w:eastAsia="en-US"/>
        </w:rPr>
        <w:t>irim doğrulamasına</w:t>
      </w:r>
      <w:r w:rsidRPr="006324F3">
        <w:rPr>
          <w:rFonts w:eastAsiaTheme="minorHAnsi"/>
          <w:sz w:val="20"/>
          <w:szCs w:val="20"/>
          <w:lang w:eastAsia="en-US"/>
        </w:rPr>
        <w:t xml:space="preserve"> dayalı uygunluk)</w:t>
      </w:r>
      <w:r w:rsidR="00A1537C">
        <w:rPr>
          <w:rFonts w:eastAsiaTheme="minorHAnsi"/>
          <w:sz w:val="20"/>
          <w:szCs w:val="20"/>
          <w:lang w:eastAsia="en-US"/>
        </w:rPr>
        <w:t>,</w:t>
      </w:r>
    </w:p>
    <w:p w:rsidR="00486F93" w:rsidRPr="006324F3" w:rsidRDefault="00486F93" w:rsidP="00FF08BE">
      <w:pPr>
        <w:pStyle w:val="ListeParagraf"/>
        <w:numPr>
          <w:ilvl w:val="0"/>
          <w:numId w:val="28"/>
        </w:numPr>
        <w:autoSpaceDE w:val="0"/>
        <w:autoSpaceDN w:val="0"/>
        <w:adjustRightInd w:val="0"/>
        <w:spacing w:before="200" w:after="200"/>
        <w:ind w:left="1134" w:hanging="283"/>
        <w:rPr>
          <w:rFonts w:eastAsiaTheme="minorHAnsi"/>
          <w:sz w:val="20"/>
          <w:szCs w:val="20"/>
          <w:lang w:eastAsia="en-US"/>
        </w:rPr>
      </w:pPr>
      <w:r w:rsidRPr="006324F3">
        <w:rPr>
          <w:rFonts w:eastAsiaTheme="minorHAnsi"/>
          <w:sz w:val="20"/>
          <w:szCs w:val="20"/>
          <w:lang w:eastAsia="en-US"/>
        </w:rPr>
        <w:t>Modül H (Tam kalite güvencesine dayalı uygunluk).</w:t>
      </w:r>
    </w:p>
    <w:p w:rsidR="00486F93" w:rsidRPr="00CB34D5" w:rsidRDefault="008F70C2" w:rsidP="00CB34D5">
      <w:pPr>
        <w:pStyle w:val="ListeParagraf"/>
        <w:numPr>
          <w:ilvl w:val="0"/>
          <w:numId w:val="61"/>
        </w:numPr>
        <w:autoSpaceDE w:val="0"/>
        <w:autoSpaceDN w:val="0"/>
        <w:adjustRightInd w:val="0"/>
        <w:spacing w:before="200" w:after="200"/>
        <w:jc w:val="both"/>
        <w:rPr>
          <w:rFonts w:eastAsiaTheme="minorHAnsi"/>
          <w:color w:val="000000"/>
          <w:sz w:val="20"/>
          <w:szCs w:val="20"/>
          <w:lang w:eastAsia="en-US"/>
        </w:rPr>
      </w:pPr>
      <w:r w:rsidRPr="00CB34D5">
        <w:rPr>
          <w:rFonts w:eastAsiaTheme="minorHAnsi"/>
          <w:sz w:val="20"/>
          <w:szCs w:val="20"/>
          <w:lang w:eastAsia="en-US"/>
        </w:rPr>
        <w:t>Uyumlaştırılmış standartlar</w:t>
      </w:r>
      <w:r w:rsidRPr="00CB34D5">
        <w:rPr>
          <w:bCs/>
        </w:rPr>
        <w:t xml:space="preserve"> </w:t>
      </w:r>
      <w:r w:rsidRPr="00CB34D5">
        <w:rPr>
          <w:bCs/>
          <w:sz w:val="20"/>
          <w:szCs w:val="20"/>
        </w:rPr>
        <w:t>ve/veya uyumlaştırılmış standarda karşılık gelen uyumlaştırılmış ulusal standartlar</w:t>
      </w:r>
      <w:r w:rsidRPr="00CB34D5">
        <w:rPr>
          <w:rFonts w:eastAsiaTheme="minorHAnsi"/>
          <w:sz w:val="20"/>
          <w:szCs w:val="20"/>
          <w:lang w:eastAsia="en-US"/>
        </w:rPr>
        <w:t xml:space="preserve"> </w:t>
      </w:r>
      <w:r w:rsidR="00486F93" w:rsidRPr="00CB34D5">
        <w:rPr>
          <w:rFonts w:eastAsiaTheme="minorHAnsi"/>
          <w:sz w:val="20"/>
          <w:szCs w:val="20"/>
          <w:lang w:eastAsia="en-US"/>
        </w:rPr>
        <w:t>kullanılmadan yapılan</w:t>
      </w:r>
      <w:r w:rsidR="00B8503E" w:rsidRPr="00CB34D5">
        <w:rPr>
          <w:rFonts w:eastAsiaTheme="minorHAnsi"/>
          <w:sz w:val="20"/>
          <w:szCs w:val="20"/>
          <w:lang w:eastAsia="en-US"/>
        </w:rPr>
        <w:t xml:space="preserve"> testlerde, aşağıdaki modüllerden herhangi </w:t>
      </w:r>
      <w:r w:rsidR="00B8503E" w:rsidRPr="00CB34D5">
        <w:rPr>
          <w:rFonts w:eastAsiaTheme="minorHAnsi"/>
          <w:color w:val="000000"/>
          <w:sz w:val="20"/>
          <w:szCs w:val="20"/>
          <w:lang w:eastAsia="en-US"/>
        </w:rPr>
        <w:t>biri:</w:t>
      </w:r>
    </w:p>
    <w:p w:rsidR="00486F93" w:rsidRDefault="00486F93" w:rsidP="00FF08BE">
      <w:pPr>
        <w:pStyle w:val="ListeParagraf"/>
        <w:numPr>
          <w:ilvl w:val="0"/>
          <w:numId w:val="29"/>
        </w:numPr>
        <w:autoSpaceDE w:val="0"/>
        <w:autoSpaceDN w:val="0"/>
        <w:adjustRightInd w:val="0"/>
        <w:spacing w:after="120"/>
        <w:ind w:left="1418" w:hanging="567"/>
        <w:contextualSpacing w:val="0"/>
        <w:rPr>
          <w:rFonts w:eastAsiaTheme="minorHAnsi"/>
          <w:color w:val="000000"/>
          <w:sz w:val="20"/>
          <w:szCs w:val="20"/>
          <w:lang w:eastAsia="en-US"/>
        </w:rPr>
      </w:pPr>
      <w:r>
        <w:rPr>
          <w:rFonts w:eastAsiaTheme="minorHAnsi"/>
          <w:color w:val="000000"/>
          <w:sz w:val="20"/>
          <w:szCs w:val="20"/>
          <w:lang w:eastAsia="en-US"/>
        </w:rPr>
        <w:t>Modül B</w:t>
      </w:r>
      <w:r w:rsidR="00B8503E">
        <w:rPr>
          <w:rFonts w:eastAsiaTheme="minorHAnsi"/>
          <w:color w:val="000000"/>
          <w:sz w:val="20"/>
          <w:szCs w:val="20"/>
          <w:lang w:eastAsia="en-US"/>
        </w:rPr>
        <w:t xml:space="preserve"> (A</w:t>
      </w:r>
      <w:r w:rsidR="00D34890">
        <w:rPr>
          <w:rFonts w:eastAsiaTheme="minorHAnsi"/>
          <w:color w:val="000000"/>
          <w:sz w:val="20"/>
          <w:szCs w:val="20"/>
          <w:lang w:eastAsia="en-US"/>
        </w:rPr>
        <w:t>B</w:t>
      </w:r>
      <w:r w:rsidR="00B8503E">
        <w:rPr>
          <w:rFonts w:eastAsiaTheme="minorHAnsi"/>
          <w:color w:val="000000"/>
          <w:sz w:val="20"/>
          <w:szCs w:val="20"/>
          <w:lang w:eastAsia="en-US"/>
        </w:rPr>
        <w:t xml:space="preserve"> tip incelemesi) ile</w:t>
      </w:r>
      <w:r>
        <w:rPr>
          <w:rFonts w:eastAsiaTheme="minorHAnsi"/>
          <w:color w:val="000000"/>
          <w:sz w:val="20"/>
          <w:szCs w:val="20"/>
          <w:lang w:eastAsia="en-US"/>
        </w:rPr>
        <w:t xml:space="preserve"> Modül C 1</w:t>
      </w:r>
      <w:r w:rsidR="00A1537C">
        <w:rPr>
          <w:rFonts w:eastAsiaTheme="minorHAnsi"/>
          <w:color w:val="000000"/>
          <w:sz w:val="20"/>
          <w:szCs w:val="20"/>
          <w:lang w:eastAsia="en-US"/>
        </w:rPr>
        <w:t>,</w:t>
      </w:r>
    </w:p>
    <w:p w:rsidR="00486F93" w:rsidRDefault="00486F93" w:rsidP="00FF08BE">
      <w:pPr>
        <w:pStyle w:val="ListeParagraf"/>
        <w:numPr>
          <w:ilvl w:val="0"/>
          <w:numId w:val="29"/>
        </w:numPr>
        <w:autoSpaceDE w:val="0"/>
        <w:autoSpaceDN w:val="0"/>
        <w:adjustRightInd w:val="0"/>
        <w:spacing w:before="200" w:after="200"/>
        <w:ind w:left="1418" w:hanging="567"/>
        <w:rPr>
          <w:rFonts w:eastAsiaTheme="minorHAnsi"/>
          <w:color w:val="000000"/>
          <w:sz w:val="20"/>
          <w:szCs w:val="20"/>
          <w:lang w:eastAsia="en-US"/>
        </w:rPr>
      </w:pPr>
      <w:r>
        <w:rPr>
          <w:rFonts w:eastAsiaTheme="minorHAnsi"/>
          <w:color w:val="000000"/>
          <w:sz w:val="20"/>
          <w:szCs w:val="20"/>
          <w:lang w:eastAsia="en-US"/>
        </w:rPr>
        <w:t>Modül G (Birim doğrulamaya dayalı uygunluk).</w:t>
      </w:r>
    </w:p>
    <w:p w:rsidR="00CB34D5" w:rsidRDefault="00CB34D5" w:rsidP="00F37EED">
      <w:pPr>
        <w:pStyle w:val="ListeParagraf"/>
        <w:autoSpaceDE w:val="0"/>
        <w:autoSpaceDN w:val="0"/>
        <w:adjustRightInd w:val="0"/>
        <w:ind w:left="0" w:firstLine="284"/>
        <w:rPr>
          <w:b/>
          <w:sz w:val="20"/>
          <w:szCs w:val="20"/>
        </w:rPr>
      </w:pPr>
    </w:p>
    <w:p w:rsidR="00486F93" w:rsidRDefault="00486F93" w:rsidP="00CB34D5">
      <w:pPr>
        <w:pStyle w:val="ListeParagraf"/>
        <w:autoSpaceDE w:val="0"/>
        <w:autoSpaceDN w:val="0"/>
        <w:adjustRightInd w:val="0"/>
        <w:ind w:left="0" w:firstLine="567"/>
        <w:rPr>
          <w:b/>
          <w:sz w:val="20"/>
          <w:szCs w:val="20"/>
        </w:rPr>
      </w:pPr>
      <w:r>
        <w:rPr>
          <w:b/>
          <w:sz w:val="20"/>
          <w:szCs w:val="20"/>
        </w:rPr>
        <w:t xml:space="preserve">Gürültü </w:t>
      </w:r>
      <w:r w:rsidR="006767F2">
        <w:rPr>
          <w:b/>
          <w:sz w:val="20"/>
          <w:szCs w:val="20"/>
        </w:rPr>
        <w:t>e</w:t>
      </w:r>
      <w:r>
        <w:rPr>
          <w:b/>
          <w:sz w:val="20"/>
          <w:szCs w:val="20"/>
        </w:rPr>
        <w:t>misyonları</w:t>
      </w:r>
    </w:p>
    <w:p w:rsidR="00486F93" w:rsidRPr="009A6657" w:rsidRDefault="0084389C" w:rsidP="00F37EED">
      <w:pPr>
        <w:spacing w:line="240" w:lineRule="atLeast"/>
        <w:ind w:firstLine="567"/>
        <w:jc w:val="both"/>
        <w:rPr>
          <w:bCs/>
          <w:color w:val="000000"/>
          <w:sz w:val="20"/>
          <w:szCs w:val="20"/>
        </w:rPr>
      </w:pPr>
      <w:r>
        <w:rPr>
          <w:b/>
          <w:bCs/>
          <w:color w:val="000000"/>
          <w:sz w:val="20"/>
          <w:szCs w:val="20"/>
        </w:rPr>
        <w:t>MADDE 23</w:t>
      </w:r>
      <w:r w:rsidR="009A6657" w:rsidRPr="0084389C">
        <w:rPr>
          <w:color w:val="000000"/>
          <w:sz w:val="20"/>
          <w:szCs w:val="20"/>
        </w:rPr>
        <w:t xml:space="preserve"> </w:t>
      </w:r>
      <w:r w:rsidR="009A6657" w:rsidRPr="00BD54CD">
        <w:rPr>
          <w:color w:val="000000"/>
          <w:sz w:val="20"/>
          <w:szCs w:val="20"/>
        </w:rPr>
        <w:t>– (1</w:t>
      </w:r>
      <w:r w:rsidR="009A6657" w:rsidRPr="003F4E82">
        <w:rPr>
          <w:color w:val="000000"/>
          <w:sz w:val="20"/>
          <w:szCs w:val="20"/>
        </w:rPr>
        <w:t>)</w:t>
      </w:r>
      <w:r w:rsidR="009A6657" w:rsidRPr="003F4E82">
        <w:rPr>
          <w:bCs/>
          <w:sz w:val="20"/>
          <w:szCs w:val="20"/>
        </w:rPr>
        <w:t xml:space="preserve">  </w:t>
      </w:r>
      <w:r w:rsidR="000C3498" w:rsidRPr="009A6657">
        <w:rPr>
          <w:sz w:val="20"/>
          <w:szCs w:val="20"/>
        </w:rPr>
        <w:t>Entegre egzoz sistemine sahip olmayan kıçtan tahrikli veya tekne içine yerleştirilmiş</w:t>
      </w:r>
      <w:r w:rsidR="00486F93" w:rsidRPr="009A6657">
        <w:rPr>
          <w:sz w:val="20"/>
          <w:szCs w:val="20"/>
        </w:rPr>
        <w:t xml:space="preserve"> motoru </w:t>
      </w:r>
      <w:r w:rsidR="000C3498" w:rsidRPr="009A6657">
        <w:rPr>
          <w:sz w:val="20"/>
          <w:szCs w:val="20"/>
        </w:rPr>
        <w:t>bulunan g</w:t>
      </w:r>
      <w:r w:rsidR="00486F93" w:rsidRPr="009A6657">
        <w:rPr>
          <w:sz w:val="20"/>
          <w:szCs w:val="20"/>
        </w:rPr>
        <w:t>ezi teknelerinin ve entegre egzoz sistemi olma</w:t>
      </w:r>
      <w:r w:rsidR="000C3498" w:rsidRPr="009A6657">
        <w:rPr>
          <w:sz w:val="20"/>
          <w:szCs w:val="20"/>
        </w:rPr>
        <w:t xml:space="preserve">yan kıçtan tahrikli motoru veya tekne içine yerleştirilmiş motoru bulunan, </w:t>
      </w:r>
      <w:r w:rsidR="00486F93" w:rsidRPr="009A6657">
        <w:rPr>
          <w:sz w:val="20"/>
          <w:szCs w:val="20"/>
        </w:rPr>
        <w:t>teknede büyük dönüşüm yapılmış ve dönüştürmeyi izleyen beş yıl i</w:t>
      </w:r>
      <w:r w:rsidR="000C3498" w:rsidRPr="009A6657">
        <w:rPr>
          <w:sz w:val="20"/>
          <w:szCs w:val="20"/>
        </w:rPr>
        <w:t>çerisinde piyasaya arz edilmiş g</w:t>
      </w:r>
      <w:r w:rsidR="00486F93" w:rsidRPr="009A6657">
        <w:rPr>
          <w:sz w:val="20"/>
          <w:szCs w:val="20"/>
        </w:rPr>
        <w:t>ezi teknelerinin</w:t>
      </w:r>
      <w:r w:rsidR="000C3498" w:rsidRPr="009A6657">
        <w:rPr>
          <w:sz w:val="20"/>
          <w:szCs w:val="20"/>
        </w:rPr>
        <w:t>,</w:t>
      </w:r>
      <w:r w:rsidR="00486F93" w:rsidRPr="009A6657">
        <w:rPr>
          <w:sz w:val="20"/>
          <w:szCs w:val="20"/>
        </w:rPr>
        <w:t xml:space="preserve"> gürül</w:t>
      </w:r>
      <w:r w:rsidR="00664A0C">
        <w:rPr>
          <w:sz w:val="20"/>
          <w:szCs w:val="20"/>
        </w:rPr>
        <w:t>tü emisyonlarıyla ilgili olarak</w:t>
      </w:r>
      <w:r w:rsidR="00486F93" w:rsidRPr="009A6657">
        <w:rPr>
          <w:sz w:val="20"/>
          <w:szCs w:val="20"/>
        </w:rPr>
        <w:t xml:space="preserve">, </w:t>
      </w:r>
      <w:r w:rsidR="00006457">
        <w:rPr>
          <w:sz w:val="20"/>
          <w:szCs w:val="20"/>
        </w:rPr>
        <w:t>imalatçı</w:t>
      </w:r>
      <w:r w:rsidR="00006457" w:rsidRPr="009A6657">
        <w:rPr>
          <w:sz w:val="20"/>
          <w:szCs w:val="20"/>
        </w:rPr>
        <w:t xml:space="preserve"> CE</w:t>
      </w:r>
      <w:r w:rsidR="000C3498" w:rsidRPr="009A6657">
        <w:rPr>
          <w:bCs/>
          <w:color w:val="000000"/>
          <w:kern w:val="36"/>
          <w:sz w:val="20"/>
          <w:szCs w:val="20"/>
        </w:rPr>
        <w:t xml:space="preserve"> İşa</w:t>
      </w:r>
      <w:r w:rsidR="00664A0C">
        <w:rPr>
          <w:bCs/>
          <w:color w:val="000000"/>
          <w:kern w:val="36"/>
          <w:sz w:val="20"/>
          <w:szCs w:val="20"/>
        </w:rPr>
        <w:t xml:space="preserve">reti Yönetmeliği </w:t>
      </w:r>
      <w:r w:rsidR="00436127">
        <w:rPr>
          <w:bCs/>
          <w:color w:val="000000"/>
          <w:kern w:val="36"/>
          <w:sz w:val="20"/>
          <w:szCs w:val="20"/>
        </w:rPr>
        <w:t>e</w:t>
      </w:r>
      <w:r w:rsidR="00664A0C">
        <w:rPr>
          <w:bCs/>
          <w:color w:val="000000"/>
          <w:kern w:val="36"/>
          <w:sz w:val="20"/>
          <w:szCs w:val="20"/>
        </w:rPr>
        <w:t>k-3</w:t>
      </w:r>
      <w:r w:rsidR="000C3498" w:rsidRPr="009A6657">
        <w:rPr>
          <w:rFonts w:eastAsiaTheme="minorHAnsi"/>
          <w:color w:val="000000"/>
          <w:sz w:val="20"/>
          <w:szCs w:val="20"/>
          <w:lang w:eastAsia="en-US"/>
        </w:rPr>
        <w:t>'de düzenlenen</w:t>
      </w:r>
      <w:r w:rsidR="000C3498" w:rsidRPr="009A6657">
        <w:rPr>
          <w:sz w:val="20"/>
          <w:szCs w:val="20"/>
        </w:rPr>
        <w:t xml:space="preserve"> aşağıdaki prosedürler</w:t>
      </w:r>
      <w:r w:rsidR="00A41031">
        <w:rPr>
          <w:sz w:val="20"/>
          <w:szCs w:val="20"/>
        </w:rPr>
        <w:t>i</w:t>
      </w:r>
      <w:r w:rsidR="000C3498" w:rsidRPr="009A6657">
        <w:rPr>
          <w:sz w:val="20"/>
          <w:szCs w:val="20"/>
        </w:rPr>
        <w:t xml:space="preserve"> uygula</w:t>
      </w:r>
      <w:r w:rsidR="000C3498" w:rsidRPr="00F37EED">
        <w:rPr>
          <w:sz w:val="20"/>
          <w:szCs w:val="20"/>
        </w:rPr>
        <w:t>r</w:t>
      </w:r>
      <w:r w:rsidR="000C3498" w:rsidRPr="009A6657">
        <w:rPr>
          <w:sz w:val="20"/>
          <w:szCs w:val="20"/>
        </w:rPr>
        <w:t>:</w:t>
      </w:r>
    </w:p>
    <w:p w:rsidR="00486F93" w:rsidRPr="00CB34D5" w:rsidRDefault="00F37EED" w:rsidP="00CB34D5">
      <w:pPr>
        <w:pStyle w:val="ListeParagraf"/>
        <w:numPr>
          <w:ilvl w:val="0"/>
          <w:numId w:val="62"/>
        </w:numPr>
        <w:autoSpaceDE w:val="0"/>
        <w:autoSpaceDN w:val="0"/>
        <w:adjustRightInd w:val="0"/>
        <w:spacing w:before="200" w:after="200"/>
        <w:jc w:val="both"/>
        <w:rPr>
          <w:sz w:val="20"/>
          <w:szCs w:val="20"/>
        </w:rPr>
      </w:pPr>
      <w:r w:rsidRPr="00CB34D5">
        <w:rPr>
          <w:rFonts w:eastAsiaTheme="minorHAnsi"/>
          <w:sz w:val="20"/>
          <w:szCs w:val="20"/>
          <w:lang w:eastAsia="en-US"/>
        </w:rPr>
        <w:t>U</w:t>
      </w:r>
      <w:r w:rsidR="00486F93" w:rsidRPr="00CB34D5">
        <w:rPr>
          <w:rFonts w:eastAsiaTheme="minorHAnsi"/>
          <w:sz w:val="20"/>
          <w:szCs w:val="20"/>
          <w:lang w:eastAsia="en-US"/>
        </w:rPr>
        <w:t>yumlaştırılmış standartlar</w:t>
      </w:r>
      <w:r w:rsidR="00F43348" w:rsidRPr="00CB34D5">
        <w:rPr>
          <w:bCs/>
          <w:sz w:val="20"/>
          <w:szCs w:val="20"/>
        </w:rPr>
        <w:t xml:space="preserve"> ve/veya uyumlaştırılmış standarda karşılık gelen uyumlaştırılmış ulusal standartlar</w:t>
      </w:r>
      <w:r w:rsidR="00486F93" w:rsidRPr="00CB34D5">
        <w:rPr>
          <w:rFonts w:eastAsiaTheme="minorHAnsi"/>
          <w:sz w:val="20"/>
          <w:szCs w:val="20"/>
          <w:lang w:eastAsia="en-US"/>
        </w:rPr>
        <w:t xml:space="preserve"> kullanılarak yapılan gürültü ölçümlerinde, aşağıdaki modüller</w:t>
      </w:r>
      <w:r w:rsidR="001A34BA" w:rsidRPr="00CB34D5">
        <w:rPr>
          <w:rFonts w:eastAsiaTheme="minorHAnsi"/>
          <w:sz w:val="20"/>
          <w:szCs w:val="20"/>
          <w:lang w:eastAsia="en-US"/>
        </w:rPr>
        <w:t>den herhangi biri:</w:t>
      </w:r>
    </w:p>
    <w:p w:rsidR="00170A24" w:rsidRPr="006324F3" w:rsidRDefault="00170A24" w:rsidP="00170A24">
      <w:pPr>
        <w:pStyle w:val="ListeParagraf"/>
        <w:autoSpaceDE w:val="0"/>
        <w:autoSpaceDN w:val="0"/>
        <w:adjustRightInd w:val="0"/>
        <w:spacing w:before="200" w:after="200"/>
        <w:ind w:left="567"/>
        <w:rPr>
          <w:sz w:val="20"/>
          <w:szCs w:val="20"/>
        </w:rPr>
      </w:pPr>
    </w:p>
    <w:p w:rsidR="00486F93" w:rsidRPr="006324F3" w:rsidRDefault="00486F93" w:rsidP="00FF08BE">
      <w:pPr>
        <w:pStyle w:val="ListeParagraf"/>
        <w:numPr>
          <w:ilvl w:val="0"/>
          <w:numId w:val="31"/>
        </w:numPr>
        <w:autoSpaceDE w:val="0"/>
        <w:autoSpaceDN w:val="0"/>
        <w:adjustRightInd w:val="0"/>
        <w:spacing w:after="120"/>
        <w:ind w:left="1418" w:hanging="567"/>
        <w:contextualSpacing w:val="0"/>
        <w:rPr>
          <w:rFonts w:eastAsiaTheme="minorHAnsi"/>
          <w:sz w:val="20"/>
          <w:szCs w:val="20"/>
          <w:lang w:eastAsia="en-US"/>
        </w:rPr>
      </w:pPr>
      <w:r w:rsidRPr="006324F3">
        <w:rPr>
          <w:rFonts w:eastAsiaTheme="minorHAnsi"/>
          <w:sz w:val="20"/>
          <w:szCs w:val="20"/>
          <w:lang w:eastAsia="en-US"/>
        </w:rPr>
        <w:t>Modül A1 (</w:t>
      </w:r>
      <w:r w:rsidR="001A34BA" w:rsidRPr="006324F3">
        <w:rPr>
          <w:rFonts w:eastAsiaTheme="minorHAnsi"/>
          <w:sz w:val="20"/>
          <w:szCs w:val="20"/>
          <w:lang w:eastAsia="en-US"/>
        </w:rPr>
        <w:t xml:space="preserve"> İç üretim kontrolü + </w:t>
      </w:r>
      <w:r w:rsidRPr="006324F3">
        <w:rPr>
          <w:rFonts w:eastAsiaTheme="minorHAnsi"/>
          <w:sz w:val="20"/>
          <w:szCs w:val="20"/>
          <w:lang w:eastAsia="en-US"/>
        </w:rPr>
        <w:t>denetimli ürün testleri)</w:t>
      </w:r>
      <w:r w:rsidR="00A1537C">
        <w:rPr>
          <w:rFonts w:eastAsiaTheme="minorHAnsi"/>
          <w:sz w:val="20"/>
          <w:szCs w:val="20"/>
          <w:lang w:eastAsia="en-US"/>
        </w:rPr>
        <w:t>,</w:t>
      </w:r>
    </w:p>
    <w:p w:rsidR="00486F93" w:rsidRPr="006324F3" w:rsidRDefault="001A34BA" w:rsidP="00FF08BE">
      <w:pPr>
        <w:pStyle w:val="ListeParagraf"/>
        <w:numPr>
          <w:ilvl w:val="0"/>
          <w:numId w:val="31"/>
        </w:numPr>
        <w:autoSpaceDE w:val="0"/>
        <w:autoSpaceDN w:val="0"/>
        <w:adjustRightInd w:val="0"/>
        <w:spacing w:after="120"/>
        <w:ind w:left="1418" w:hanging="567"/>
        <w:contextualSpacing w:val="0"/>
        <w:rPr>
          <w:rFonts w:eastAsiaTheme="minorHAnsi"/>
          <w:sz w:val="20"/>
          <w:szCs w:val="20"/>
          <w:lang w:eastAsia="en-US"/>
        </w:rPr>
      </w:pPr>
      <w:r w:rsidRPr="006324F3">
        <w:rPr>
          <w:rFonts w:eastAsiaTheme="minorHAnsi"/>
          <w:sz w:val="20"/>
          <w:szCs w:val="20"/>
          <w:lang w:eastAsia="en-US"/>
        </w:rPr>
        <w:t>Modül G (Birim doğrulamasına</w:t>
      </w:r>
      <w:r w:rsidR="00486F93" w:rsidRPr="006324F3">
        <w:rPr>
          <w:rFonts w:eastAsiaTheme="minorHAnsi"/>
          <w:sz w:val="20"/>
          <w:szCs w:val="20"/>
          <w:lang w:eastAsia="en-US"/>
        </w:rPr>
        <w:t xml:space="preserve"> dayalı uygunluk)</w:t>
      </w:r>
      <w:r w:rsidR="00A1537C">
        <w:rPr>
          <w:rFonts w:eastAsiaTheme="minorHAnsi"/>
          <w:sz w:val="20"/>
          <w:szCs w:val="20"/>
          <w:lang w:eastAsia="en-US"/>
        </w:rPr>
        <w:t>,</w:t>
      </w:r>
    </w:p>
    <w:p w:rsidR="00486F93" w:rsidRPr="006324F3" w:rsidRDefault="00486F93" w:rsidP="00FF08BE">
      <w:pPr>
        <w:pStyle w:val="ListeParagraf"/>
        <w:numPr>
          <w:ilvl w:val="0"/>
          <w:numId w:val="31"/>
        </w:numPr>
        <w:autoSpaceDE w:val="0"/>
        <w:autoSpaceDN w:val="0"/>
        <w:adjustRightInd w:val="0"/>
        <w:spacing w:before="200" w:after="200"/>
        <w:ind w:left="1418" w:hanging="567"/>
        <w:rPr>
          <w:rFonts w:eastAsiaTheme="minorHAnsi"/>
          <w:sz w:val="20"/>
          <w:szCs w:val="20"/>
          <w:lang w:eastAsia="en-US"/>
        </w:rPr>
      </w:pPr>
      <w:r w:rsidRPr="006324F3">
        <w:rPr>
          <w:rFonts w:eastAsiaTheme="minorHAnsi"/>
          <w:sz w:val="20"/>
          <w:szCs w:val="20"/>
          <w:lang w:eastAsia="en-US"/>
        </w:rPr>
        <w:t>Modül H (Tam kalite güvencesine dayalı uygunluk).</w:t>
      </w:r>
    </w:p>
    <w:p w:rsidR="00486F93" w:rsidRPr="00CB34D5" w:rsidRDefault="00F37EED" w:rsidP="00CB34D5">
      <w:pPr>
        <w:pStyle w:val="ListeParagraf"/>
        <w:numPr>
          <w:ilvl w:val="0"/>
          <w:numId w:val="62"/>
        </w:numPr>
        <w:autoSpaceDE w:val="0"/>
        <w:autoSpaceDN w:val="0"/>
        <w:adjustRightInd w:val="0"/>
        <w:spacing w:before="200" w:after="200"/>
        <w:jc w:val="both"/>
        <w:rPr>
          <w:sz w:val="20"/>
          <w:szCs w:val="20"/>
        </w:rPr>
      </w:pPr>
      <w:r w:rsidRPr="00CB34D5">
        <w:rPr>
          <w:rFonts w:eastAsiaTheme="minorHAnsi"/>
          <w:sz w:val="20"/>
          <w:szCs w:val="20"/>
          <w:lang w:eastAsia="en-US"/>
        </w:rPr>
        <w:t>U</w:t>
      </w:r>
      <w:r w:rsidR="00486F93" w:rsidRPr="00CB34D5">
        <w:rPr>
          <w:rFonts w:eastAsiaTheme="minorHAnsi"/>
          <w:sz w:val="20"/>
          <w:szCs w:val="20"/>
          <w:lang w:eastAsia="en-US"/>
        </w:rPr>
        <w:t xml:space="preserve">yumlaştırılmış standartlar </w:t>
      </w:r>
      <w:r w:rsidR="00F43348" w:rsidRPr="00CB34D5">
        <w:rPr>
          <w:bCs/>
          <w:sz w:val="20"/>
          <w:szCs w:val="20"/>
        </w:rPr>
        <w:t>ve/veya uyumlaştırılmış standarda karşılık gelen uyumlaştırılmış ulusal standartlar</w:t>
      </w:r>
      <w:r w:rsidR="00F43348" w:rsidRPr="00CB34D5">
        <w:rPr>
          <w:rFonts w:eastAsiaTheme="minorHAnsi"/>
          <w:sz w:val="20"/>
          <w:szCs w:val="20"/>
          <w:lang w:eastAsia="en-US"/>
        </w:rPr>
        <w:t xml:space="preserve"> </w:t>
      </w:r>
      <w:r w:rsidR="00486F93" w:rsidRPr="00CB34D5">
        <w:rPr>
          <w:rFonts w:eastAsiaTheme="minorHAnsi"/>
          <w:sz w:val="20"/>
          <w:szCs w:val="20"/>
          <w:lang w:eastAsia="en-US"/>
        </w:rPr>
        <w:t>kullanılmadan yapılan gürültü ölçümler</w:t>
      </w:r>
      <w:r w:rsidR="001A34BA" w:rsidRPr="00CB34D5">
        <w:rPr>
          <w:rFonts w:eastAsiaTheme="minorHAnsi"/>
          <w:sz w:val="20"/>
          <w:szCs w:val="20"/>
          <w:lang w:eastAsia="en-US"/>
        </w:rPr>
        <w:t>inde, Modül G (Birim doğrulamasına</w:t>
      </w:r>
      <w:r w:rsidR="00486F93" w:rsidRPr="00CB34D5">
        <w:rPr>
          <w:rFonts w:eastAsiaTheme="minorHAnsi"/>
          <w:sz w:val="20"/>
          <w:szCs w:val="20"/>
          <w:lang w:eastAsia="en-US"/>
        </w:rPr>
        <w:t xml:space="preserve"> dayalı uygunluk).</w:t>
      </w:r>
    </w:p>
    <w:p w:rsidR="00170A24" w:rsidRPr="006324F3" w:rsidRDefault="00486F93" w:rsidP="00CB34D5">
      <w:pPr>
        <w:pStyle w:val="ListeParagraf"/>
        <w:numPr>
          <w:ilvl w:val="0"/>
          <w:numId w:val="62"/>
        </w:numPr>
        <w:autoSpaceDE w:val="0"/>
        <w:autoSpaceDN w:val="0"/>
        <w:adjustRightInd w:val="0"/>
        <w:ind w:left="851" w:hanging="425"/>
        <w:contextualSpacing w:val="0"/>
        <w:rPr>
          <w:sz w:val="20"/>
          <w:szCs w:val="20"/>
        </w:rPr>
      </w:pPr>
      <w:r w:rsidRPr="006324F3">
        <w:rPr>
          <w:rFonts w:eastAsiaTheme="minorHAnsi"/>
          <w:sz w:val="20"/>
          <w:szCs w:val="20"/>
          <w:lang w:eastAsia="en-US"/>
        </w:rPr>
        <w:lastRenderedPageBreak/>
        <w:t>Froude sayısı ve Güç Deplasman oranı metodu uygulanmış ise, aşağıdaki modüller:</w:t>
      </w:r>
    </w:p>
    <w:p w:rsidR="00486F93" w:rsidRDefault="00486F93" w:rsidP="00FF08BE">
      <w:pPr>
        <w:pStyle w:val="ListeParagraf"/>
        <w:numPr>
          <w:ilvl w:val="0"/>
          <w:numId w:val="32"/>
        </w:numPr>
        <w:autoSpaceDE w:val="0"/>
        <w:autoSpaceDN w:val="0"/>
        <w:adjustRightInd w:val="0"/>
        <w:spacing w:after="120"/>
        <w:ind w:left="1418" w:hanging="567"/>
        <w:contextualSpacing w:val="0"/>
        <w:rPr>
          <w:sz w:val="20"/>
          <w:szCs w:val="20"/>
        </w:rPr>
      </w:pPr>
      <w:r w:rsidRPr="00CD0B0E">
        <w:rPr>
          <w:sz w:val="20"/>
          <w:szCs w:val="20"/>
        </w:rPr>
        <w:t>Modül A</w:t>
      </w:r>
      <w:r>
        <w:rPr>
          <w:sz w:val="20"/>
          <w:szCs w:val="20"/>
        </w:rPr>
        <w:t xml:space="preserve"> </w:t>
      </w:r>
      <w:r w:rsidRPr="00CD0B0E">
        <w:rPr>
          <w:sz w:val="20"/>
          <w:szCs w:val="20"/>
        </w:rPr>
        <w:t>(</w:t>
      </w:r>
      <w:r>
        <w:rPr>
          <w:sz w:val="20"/>
          <w:szCs w:val="20"/>
        </w:rPr>
        <w:t>İç üretim kontrolü)</w:t>
      </w:r>
      <w:r w:rsidR="00131860">
        <w:rPr>
          <w:sz w:val="20"/>
          <w:szCs w:val="20"/>
        </w:rPr>
        <w:t>,</w:t>
      </w:r>
    </w:p>
    <w:p w:rsidR="00486F93" w:rsidRDefault="00486F93" w:rsidP="00FF08BE">
      <w:pPr>
        <w:pStyle w:val="ListeParagraf"/>
        <w:numPr>
          <w:ilvl w:val="0"/>
          <w:numId w:val="32"/>
        </w:numPr>
        <w:autoSpaceDE w:val="0"/>
        <w:autoSpaceDN w:val="0"/>
        <w:adjustRightInd w:val="0"/>
        <w:spacing w:after="120"/>
        <w:ind w:left="1418" w:hanging="567"/>
        <w:contextualSpacing w:val="0"/>
        <w:rPr>
          <w:rFonts w:eastAsiaTheme="minorHAnsi"/>
          <w:color w:val="000000"/>
          <w:sz w:val="20"/>
          <w:szCs w:val="20"/>
          <w:lang w:eastAsia="en-US"/>
        </w:rPr>
      </w:pPr>
      <w:r>
        <w:rPr>
          <w:rFonts w:eastAsiaTheme="minorHAnsi"/>
          <w:color w:val="000000"/>
          <w:sz w:val="20"/>
          <w:szCs w:val="20"/>
          <w:lang w:eastAsia="en-US"/>
        </w:rPr>
        <w:t>Modü</w:t>
      </w:r>
      <w:r w:rsidR="001A34BA">
        <w:rPr>
          <w:rFonts w:eastAsiaTheme="minorHAnsi"/>
          <w:color w:val="000000"/>
          <w:sz w:val="20"/>
          <w:szCs w:val="20"/>
          <w:lang w:eastAsia="en-US"/>
        </w:rPr>
        <w:t>l G (Birim doğrulamasına</w:t>
      </w:r>
      <w:r>
        <w:rPr>
          <w:rFonts w:eastAsiaTheme="minorHAnsi"/>
          <w:color w:val="000000"/>
          <w:sz w:val="20"/>
          <w:szCs w:val="20"/>
          <w:lang w:eastAsia="en-US"/>
        </w:rPr>
        <w:t xml:space="preserve"> dayalı uygunluk)</w:t>
      </w:r>
      <w:r w:rsidR="00131860">
        <w:rPr>
          <w:rFonts w:eastAsiaTheme="minorHAnsi"/>
          <w:color w:val="000000"/>
          <w:sz w:val="20"/>
          <w:szCs w:val="20"/>
          <w:lang w:eastAsia="en-US"/>
        </w:rPr>
        <w:t>,</w:t>
      </w:r>
    </w:p>
    <w:p w:rsidR="00486F93" w:rsidRDefault="00486F93" w:rsidP="00FF08BE">
      <w:pPr>
        <w:pStyle w:val="ListeParagraf"/>
        <w:numPr>
          <w:ilvl w:val="0"/>
          <w:numId w:val="32"/>
        </w:numPr>
        <w:autoSpaceDE w:val="0"/>
        <w:autoSpaceDN w:val="0"/>
        <w:adjustRightInd w:val="0"/>
        <w:spacing w:before="200" w:after="200"/>
        <w:ind w:left="1418" w:hanging="567"/>
        <w:rPr>
          <w:rFonts w:eastAsiaTheme="minorHAnsi"/>
          <w:color w:val="000000"/>
          <w:sz w:val="20"/>
          <w:szCs w:val="20"/>
          <w:lang w:eastAsia="en-US"/>
        </w:rPr>
      </w:pPr>
      <w:r>
        <w:rPr>
          <w:rFonts w:eastAsiaTheme="minorHAnsi"/>
          <w:color w:val="000000"/>
          <w:sz w:val="20"/>
          <w:szCs w:val="20"/>
          <w:lang w:eastAsia="en-US"/>
        </w:rPr>
        <w:t>Modül H (Tam kalite güvencesine dayalı uygunluk).</w:t>
      </w:r>
    </w:p>
    <w:p w:rsidR="00CC6CB9" w:rsidRPr="00CC6CB9" w:rsidRDefault="00CC6CB9" w:rsidP="00CC6CB9">
      <w:pPr>
        <w:pStyle w:val="ListeParagraf"/>
        <w:autoSpaceDE w:val="0"/>
        <w:autoSpaceDN w:val="0"/>
        <w:adjustRightInd w:val="0"/>
        <w:spacing w:before="200" w:after="200"/>
        <w:ind w:left="1701"/>
        <w:rPr>
          <w:rFonts w:eastAsiaTheme="minorHAnsi"/>
          <w:color w:val="000000"/>
          <w:sz w:val="20"/>
          <w:szCs w:val="20"/>
          <w:lang w:eastAsia="en-US"/>
        </w:rPr>
      </w:pPr>
    </w:p>
    <w:p w:rsidR="00486F93" w:rsidRDefault="009A6657" w:rsidP="00497639">
      <w:pPr>
        <w:pStyle w:val="ListeParagraf"/>
        <w:autoSpaceDE w:val="0"/>
        <w:autoSpaceDN w:val="0"/>
        <w:adjustRightInd w:val="0"/>
        <w:spacing w:before="200" w:after="200"/>
        <w:ind w:left="0" w:firstLine="567"/>
        <w:jc w:val="both"/>
        <w:rPr>
          <w:sz w:val="20"/>
          <w:szCs w:val="20"/>
        </w:rPr>
      </w:pPr>
      <w:r>
        <w:rPr>
          <w:sz w:val="20"/>
          <w:szCs w:val="20"/>
        </w:rPr>
        <w:t xml:space="preserve">(2)  </w:t>
      </w:r>
      <w:r w:rsidR="00486F93">
        <w:rPr>
          <w:sz w:val="20"/>
          <w:szCs w:val="20"/>
        </w:rPr>
        <w:t xml:space="preserve">Kişisel deniz taşıtlarının ve dıştan takma motorların ve gezi </w:t>
      </w:r>
      <w:r w:rsidR="00E1211F">
        <w:rPr>
          <w:sz w:val="20"/>
          <w:szCs w:val="20"/>
        </w:rPr>
        <w:t xml:space="preserve">teknesine yerleştirilecek </w:t>
      </w:r>
      <w:r w:rsidR="00265A8B">
        <w:rPr>
          <w:sz w:val="20"/>
          <w:szCs w:val="20"/>
        </w:rPr>
        <w:t>e</w:t>
      </w:r>
      <w:r w:rsidR="00486F93">
        <w:rPr>
          <w:sz w:val="20"/>
          <w:szCs w:val="20"/>
        </w:rPr>
        <w:t>ntegre egzoz si</w:t>
      </w:r>
      <w:r w:rsidR="00265A8B">
        <w:rPr>
          <w:sz w:val="20"/>
          <w:szCs w:val="20"/>
        </w:rPr>
        <w:t>s</w:t>
      </w:r>
      <w:r w:rsidR="00486F93">
        <w:rPr>
          <w:sz w:val="20"/>
          <w:szCs w:val="20"/>
        </w:rPr>
        <w:t xml:space="preserve">temi olan kıçtan tahrikli motorların, gürültü emisyonlarıyla ilgili olarak, kişisel </w:t>
      </w:r>
      <w:r w:rsidR="00486F93" w:rsidRPr="00100E6B">
        <w:rPr>
          <w:sz w:val="20"/>
          <w:szCs w:val="20"/>
        </w:rPr>
        <w:t>deniz</w:t>
      </w:r>
      <w:r w:rsidR="004E15A7">
        <w:rPr>
          <w:sz w:val="20"/>
          <w:szCs w:val="20"/>
        </w:rPr>
        <w:t xml:space="preserve"> </w:t>
      </w:r>
      <w:r w:rsidR="00486F93">
        <w:rPr>
          <w:sz w:val="20"/>
          <w:szCs w:val="20"/>
        </w:rPr>
        <w:t xml:space="preserve">taşıtı veya motor </w:t>
      </w:r>
      <w:r w:rsidR="00B675A2">
        <w:rPr>
          <w:sz w:val="20"/>
          <w:szCs w:val="20"/>
        </w:rPr>
        <w:t>imalatçısı</w:t>
      </w:r>
      <w:r w:rsidR="0059398F">
        <w:rPr>
          <w:sz w:val="20"/>
          <w:szCs w:val="20"/>
        </w:rPr>
        <w:t xml:space="preserve">, </w:t>
      </w:r>
      <w:r w:rsidR="0059398F">
        <w:rPr>
          <w:bCs/>
          <w:color w:val="000000"/>
          <w:kern w:val="36"/>
          <w:sz w:val="20"/>
          <w:szCs w:val="20"/>
        </w:rPr>
        <w:t>CE İşareti Yönetmeliği</w:t>
      </w:r>
      <w:r w:rsidR="00664A0C">
        <w:rPr>
          <w:bCs/>
          <w:color w:val="000000"/>
          <w:kern w:val="36"/>
          <w:sz w:val="20"/>
          <w:szCs w:val="20"/>
        </w:rPr>
        <w:t xml:space="preserve"> </w:t>
      </w:r>
      <w:r w:rsidR="00436127">
        <w:rPr>
          <w:bCs/>
          <w:color w:val="000000"/>
          <w:kern w:val="36"/>
          <w:sz w:val="20"/>
          <w:szCs w:val="20"/>
        </w:rPr>
        <w:t>e</w:t>
      </w:r>
      <w:r w:rsidR="00664A0C">
        <w:rPr>
          <w:bCs/>
          <w:color w:val="000000"/>
          <w:kern w:val="36"/>
          <w:sz w:val="20"/>
          <w:szCs w:val="20"/>
        </w:rPr>
        <w:t>k-3</w:t>
      </w:r>
      <w:r w:rsidR="0059398F">
        <w:rPr>
          <w:rFonts w:eastAsiaTheme="minorHAnsi"/>
          <w:color w:val="000000"/>
          <w:sz w:val="20"/>
          <w:szCs w:val="20"/>
          <w:lang w:eastAsia="en-US"/>
        </w:rPr>
        <w:t>'de düzenlenen</w:t>
      </w:r>
      <w:r w:rsidR="0059398F">
        <w:rPr>
          <w:sz w:val="20"/>
          <w:szCs w:val="20"/>
        </w:rPr>
        <w:t xml:space="preserve"> aşağıdaki prosedürler</w:t>
      </w:r>
      <w:r w:rsidR="0083398D">
        <w:rPr>
          <w:sz w:val="20"/>
          <w:szCs w:val="20"/>
        </w:rPr>
        <w:t>i</w:t>
      </w:r>
      <w:r w:rsidR="0059398F">
        <w:rPr>
          <w:sz w:val="20"/>
          <w:szCs w:val="20"/>
        </w:rPr>
        <w:t xml:space="preserve"> </w:t>
      </w:r>
      <w:r w:rsidR="0059398F" w:rsidRPr="00F37EED">
        <w:rPr>
          <w:sz w:val="20"/>
          <w:szCs w:val="20"/>
        </w:rPr>
        <w:t>uygular:</w:t>
      </w:r>
    </w:p>
    <w:p w:rsidR="00486F93" w:rsidRPr="00CB34D5" w:rsidRDefault="00F37EED" w:rsidP="00CB34D5">
      <w:pPr>
        <w:pStyle w:val="ListeParagraf"/>
        <w:numPr>
          <w:ilvl w:val="0"/>
          <w:numId w:val="63"/>
        </w:numPr>
        <w:autoSpaceDE w:val="0"/>
        <w:autoSpaceDN w:val="0"/>
        <w:adjustRightInd w:val="0"/>
        <w:spacing w:before="200" w:after="200"/>
        <w:jc w:val="both"/>
        <w:rPr>
          <w:sz w:val="20"/>
          <w:szCs w:val="20"/>
        </w:rPr>
      </w:pPr>
      <w:r w:rsidRPr="00CB34D5">
        <w:rPr>
          <w:sz w:val="20"/>
          <w:szCs w:val="20"/>
        </w:rPr>
        <w:t>U</w:t>
      </w:r>
      <w:r w:rsidR="00486F93" w:rsidRPr="00CB34D5">
        <w:rPr>
          <w:sz w:val="20"/>
          <w:szCs w:val="20"/>
        </w:rPr>
        <w:t xml:space="preserve">yumlaştırılmış standartlar </w:t>
      </w:r>
      <w:r w:rsidR="00F43348" w:rsidRPr="00CB34D5">
        <w:rPr>
          <w:bCs/>
          <w:sz w:val="20"/>
          <w:szCs w:val="20"/>
        </w:rPr>
        <w:t>ve/veya uyumlaştırılmış standarda karşılık gelen uyumlaştırılmış ulusal standartlar</w:t>
      </w:r>
      <w:r w:rsidR="00F43348" w:rsidRPr="00CB34D5">
        <w:rPr>
          <w:sz w:val="20"/>
          <w:szCs w:val="20"/>
        </w:rPr>
        <w:t xml:space="preserve"> </w:t>
      </w:r>
      <w:r w:rsidR="00486F93" w:rsidRPr="00CB34D5">
        <w:rPr>
          <w:sz w:val="20"/>
          <w:szCs w:val="20"/>
        </w:rPr>
        <w:t>kullanılarak yapılan gürültü ölçümlerinde, aşağıdaki modüller</w:t>
      </w:r>
      <w:r w:rsidR="007E4865" w:rsidRPr="00CB34D5">
        <w:rPr>
          <w:sz w:val="20"/>
          <w:szCs w:val="20"/>
        </w:rPr>
        <w:t>den herhangi biri:</w:t>
      </w:r>
    </w:p>
    <w:p w:rsidR="007E4865" w:rsidRPr="006324F3" w:rsidRDefault="007E4865" w:rsidP="007E4865">
      <w:pPr>
        <w:pStyle w:val="ListeParagraf"/>
        <w:autoSpaceDE w:val="0"/>
        <w:autoSpaceDN w:val="0"/>
        <w:adjustRightInd w:val="0"/>
        <w:spacing w:before="200" w:after="200"/>
        <w:ind w:left="567"/>
        <w:rPr>
          <w:sz w:val="20"/>
          <w:szCs w:val="20"/>
        </w:rPr>
      </w:pPr>
    </w:p>
    <w:p w:rsidR="00486F93" w:rsidRPr="006324F3" w:rsidRDefault="00486F93" w:rsidP="00FF08BE">
      <w:pPr>
        <w:pStyle w:val="ListeParagraf"/>
        <w:numPr>
          <w:ilvl w:val="0"/>
          <w:numId w:val="34"/>
        </w:numPr>
        <w:autoSpaceDE w:val="0"/>
        <w:autoSpaceDN w:val="0"/>
        <w:adjustRightInd w:val="0"/>
        <w:spacing w:after="120"/>
        <w:ind w:left="1418" w:hanging="567"/>
        <w:contextualSpacing w:val="0"/>
        <w:rPr>
          <w:rFonts w:eastAsiaTheme="minorHAnsi"/>
          <w:sz w:val="20"/>
          <w:szCs w:val="20"/>
          <w:lang w:eastAsia="en-US"/>
        </w:rPr>
      </w:pPr>
      <w:r w:rsidRPr="006324F3">
        <w:rPr>
          <w:rFonts w:eastAsiaTheme="minorHAnsi"/>
          <w:sz w:val="20"/>
          <w:szCs w:val="20"/>
          <w:lang w:eastAsia="en-US"/>
        </w:rPr>
        <w:t>Modül A1 ( İç üretim kontr</w:t>
      </w:r>
      <w:r w:rsidR="00AE451B" w:rsidRPr="006324F3">
        <w:rPr>
          <w:rFonts w:eastAsiaTheme="minorHAnsi"/>
          <w:sz w:val="20"/>
          <w:szCs w:val="20"/>
          <w:lang w:eastAsia="en-US"/>
        </w:rPr>
        <w:t xml:space="preserve">olü + </w:t>
      </w:r>
      <w:r w:rsidRPr="006324F3">
        <w:rPr>
          <w:rFonts w:eastAsiaTheme="minorHAnsi"/>
          <w:sz w:val="20"/>
          <w:szCs w:val="20"/>
          <w:lang w:eastAsia="en-US"/>
        </w:rPr>
        <w:t>denetimli ürün testleri)</w:t>
      </w:r>
      <w:r w:rsidR="00A1537C">
        <w:rPr>
          <w:rFonts w:eastAsiaTheme="minorHAnsi"/>
          <w:sz w:val="20"/>
          <w:szCs w:val="20"/>
          <w:lang w:eastAsia="en-US"/>
        </w:rPr>
        <w:t>,</w:t>
      </w:r>
    </w:p>
    <w:p w:rsidR="00486F93" w:rsidRPr="006324F3" w:rsidRDefault="00AE451B" w:rsidP="00FF08BE">
      <w:pPr>
        <w:pStyle w:val="ListeParagraf"/>
        <w:numPr>
          <w:ilvl w:val="0"/>
          <w:numId w:val="34"/>
        </w:numPr>
        <w:autoSpaceDE w:val="0"/>
        <w:autoSpaceDN w:val="0"/>
        <w:adjustRightInd w:val="0"/>
        <w:spacing w:after="120"/>
        <w:ind w:left="1418" w:hanging="567"/>
        <w:contextualSpacing w:val="0"/>
        <w:rPr>
          <w:rFonts w:eastAsiaTheme="minorHAnsi"/>
          <w:sz w:val="20"/>
          <w:szCs w:val="20"/>
          <w:lang w:eastAsia="en-US"/>
        </w:rPr>
      </w:pPr>
      <w:r w:rsidRPr="006324F3">
        <w:rPr>
          <w:rFonts w:eastAsiaTheme="minorHAnsi"/>
          <w:sz w:val="20"/>
          <w:szCs w:val="20"/>
          <w:lang w:eastAsia="en-US"/>
        </w:rPr>
        <w:t>Modül G (Birim doğrulamasına</w:t>
      </w:r>
      <w:r w:rsidR="00486F93" w:rsidRPr="006324F3">
        <w:rPr>
          <w:rFonts w:eastAsiaTheme="minorHAnsi"/>
          <w:sz w:val="20"/>
          <w:szCs w:val="20"/>
          <w:lang w:eastAsia="en-US"/>
        </w:rPr>
        <w:t xml:space="preserve"> dayalı uygunluk)</w:t>
      </w:r>
      <w:r w:rsidR="00A1537C">
        <w:rPr>
          <w:rFonts w:eastAsiaTheme="minorHAnsi"/>
          <w:sz w:val="20"/>
          <w:szCs w:val="20"/>
          <w:lang w:eastAsia="en-US"/>
        </w:rPr>
        <w:t>,</w:t>
      </w:r>
    </w:p>
    <w:p w:rsidR="00CB34D5" w:rsidRDefault="00486F93" w:rsidP="00CB34D5">
      <w:pPr>
        <w:pStyle w:val="ListeParagraf"/>
        <w:numPr>
          <w:ilvl w:val="0"/>
          <w:numId w:val="34"/>
        </w:numPr>
        <w:autoSpaceDE w:val="0"/>
        <w:autoSpaceDN w:val="0"/>
        <w:adjustRightInd w:val="0"/>
        <w:spacing w:before="200" w:after="200"/>
        <w:ind w:left="1418" w:hanging="567"/>
        <w:rPr>
          <w:rFonts w:eastAsiaTheme="minorHAnsi"/>
          <w:sz w:val="20"/>
          <w:szCs w:val="20"/>
          <w:lang w:eastAsia="en-US"/>
        </w:rPr>
      </w:pPr>
      <w:r w:rsidRPr="006324F3">
        <w:rPr>
          <w:rFonts w:eastAsiaTheme="minorHAnsi"/>
          <w:sz w:val="20"/>
          <w:szCs w:val="20"/>
          <w:lang w:eastAsia="en-US"/>
        </w:rPr>
        <w:t>Modül H (Tam kalite güvencesine dayalı uygunluk).</w:t>
      </w:r>
    </w:p>
    <w:p w:rsidR="00486F93" w:rsidRPr="00CB34D5" w:rsidRDefault="00F37EED" w:rsidP="00CB34D5">
      <w:pPr>
        <w:pStyle w:val="ListeParagraf"/>
        <w:numPr>
          <w:ilvl w:val="0"/>
          <w:numId w:val="63"/>
        </w:numPr>
        <w:autoSpaceDE w:val="0"/>
        <w:autoSpaceDN w:val="0"/>
        <w:adjustRightInd w:val="0"/>
        <w:spacing w:before="200" w:after="200"/>
        <w:rPr>
          <w:rFonts w:eastAsiaTheme="minorHAnsi"/>
          <w:sz w:val="20"/>
          <w:szCs w:val="20"/>
          <w:lang w:eastAsia="en-US"/>
        </w:rPr>
      </w:pPr>
      <w:r w:rsidRPr="00CB34D5">
        <w:rPr>
          <w:rFonts w:eastAsiaTheme="minorHAnsi"/>
          <w:sz w:val="20"/>
          <w:szCs w:val="20"/>
          <w:lang w:eastAsia="en-US"/>
        </w:rPr>
        <w:t>U</w:t>
      </w:r>
      <w:r w:rsidR="00486F93" w:rsidRPr="00CB34D5">
        <w:rPr>
          <w:rFonts w:eastAsiaTheme="minorHAnsi"/>
          <w:sz w:val="20"/>
          <w:szCs w:val="20"/>
          <w:lang w:eastAsia="en-US"/>
        </w:rPr>
        <w:t xml:space="preserve">yumlaştırılmış standartlar </w:t>
      </w:r>
      <w:r w:rsidR="00F43348" w:rsidRPr="00CB34D5">
        <w:rPr>
          <w:bCs/>
          <w:sz w:val="20"/>
          <w:szCs w:val="20"/>
        </w:rPr>
        <w:t>ve/veya uyumlaştırılmış standarda karşılık gelen uyumlaştırılmış ulusal standartlar</w:t>
      </w:r>
      <w:r w:rsidR="00F43348" w:rsidRPr="00CB34D5">
        <w:rPr>
          <w:sz w:val="20"/>
          <w:szCs w:val="20"/>
        </w:rPr>
        <w:t xml:space="preserve"> </w:t>
      </w:r>
      <w:r w:rsidR="00486F93" w:rsidRPr="00CB34D5">
        <w:rPr>
          <w:rFonts w:eastAsiaTheme="minorHAnsi"/>
          <w:sz w:val="20"/>
          <w:szCs w:val="20"/>
          <w:lang w:eastAsia="en-US"/>
        </w:rPr>
        <w:t xml:space="preserve">kullanılmadan </w:t>
      </w:r>
      <w:r w:rsidR="00486F93" w:rsidRPr="00CB34D5">
        <w:rPr>
          <w:rFonts w:eastAsiaTheme="minorHAnsi"/>
          <w:color w:val="000000"/>
          <w:sz w:val="20"/>
          <w:szCs w:val="20"/>
          <w:lang w:eastAsia="en-US"/>
        </w:rPr>
        <w:t>yapılan gürültü ölçümler</w:t>
      </w:r>
      <w:r w:rsidR="00AE451B" w:rsidRPr="00CB34D5">
        <w:rPr>
          <w:rFonts w:eastAsiaTheme="minorHAnsi"/>
          <w:color w:val="000000"/>
          <w:sz w:val="20"/>
          <w:szCs w:val="20"/>
          <w:lang w:eastAsia="en-US"/>
        </w:rPr>
        <w:t>inde, Modül G (Birim doğrulamasına</w:t>
      </w:r>
      <w:r w:rsidR="00486F93" w:rsidRPr="00CB34D5">
        <w:rPr>
          <w:rFonts w:eastAsiaTheme="minorHAnsi"/>
          <w:color w:val="000000"/>
          <w:sz w:val="20"/>
          <w:szCs w:val="20"/>
          <w:lang w:eastAsia="en-US"/>
        </w:rPr>
        <w:t xml:space="preserve"> dayalı uygunluk).</w:t>
      </w:r>
    </w:p>
    <w:p w:rsidR="00486F93" w:rsidRDefault="00486F93" w:rsidP="00486F93">
      <w:pPr>
        <w:pStyle w:val="ListeParagraf"/>
        <w:autoSpaceDE w:val="0"/>
        <w:autoSpaceDN w:val="0"/>
        <w:adjustRightInd w:val="0"/>
        <w:spacing w:before="200" w:after="200"/>
        <w:ind w:left="1985"/>
        <w:rPr>
          <w:rFonts w:eastAsiaTheme="minorHAnsi"/>
          <w:color w:val="000000"/>
          <w:sz w:val="20"/>
          <w:szCs w:val="20"/>
          <w:lang w:eastAsia="en-US"/>
        </w:rPr>
      </w:pPr>
    </w:p>
    <w:p w:rsidR="00486F93" w:rsidRDefault="00486F93" w:rsidP="009A6657">
      <w:pPr>
        <w:pStyle w:val="ListeParagraf"/>
        <w:autoSpaceDE w:val="0"/>
        <w:autoSpaceDN w:val="0"/>
        <w:adjustRightInd w:val="0"/>
        <w:ind w:left="0" w:firstLine="708"/>
        <w:rPr>
          <w:b/>
          <w:sz w:val="20"/>
          <w:szCs w:val="20"/>
        </w:rPr>
      </w:pPr>
      <w:r>
        <w:rPr>
          <w:b/>
          <w:sz w:val="20"/>
          <w:szCs w:val="20"/>
        </w:rPr>
        <w:t xml:space="preserve">Üretim </w:t>
      </w:r>
      <w:r w:rsidR="006767F2">
        <w:rPr>
          <w:b/>
          <w:sz w:val="20"/>
          <w:szCs w:val="20"/>
        </w:rPr>
        <w:t>s</w:t>
      </w:r>
      <w:r>
        <w:rPr>
          <w:b/>
          <w:sz w:val="20"/>
          <w:szCs w:val="20"/>
        </w:rPr>
        <w:t xml:space="preserve">onrası </w:t>
      </w:r>
      <w:r w:rsidR="006767F2">
        <w:rPr>
          <w:b/>
          <w:sz w:val="20"/>
          <w:szCs w:val="20"/>
        </w:rPr>
        <w:t>d</w:t>
      </w:r>
      <w:r>
        <w:rPr>
          <w:b/>
          <w:sz w:val="20"/>
          <w:szCs w:val="20"/>
        </w:rPr>
        <w:t>eğerlendirme</w:t>
      </w:r>
    </w:p>
    <w:p w:rsidR="00486F93" w:rsidRPr="009A6657" w:rsidRDefault="009A6657" w:rsidP="009A6657">
      <w:pPr>
        <w:spacing w:line="240" w:lineRule="atLeast"/>
        <w:ind w:firstLine="12"/>
        <w:rPr>
          <w:bCs/>
          <w:color w:val="000000"/>
          <w:sz w:val="20"/>
          <w:szCs w:val="20"/>
        </w:rPr>
      </w:pPr>
      <w:r>
        <w:rPr>
          <w:bCs/>
          <w:color w:val="000000"/>
          <w:sz w:val="20"/>
          <w:szCs w:val="20"/>
        </w:rPr>
        <w:t xml:space="preserve">              </w:t>
      </w:r>
      <w:r w:rsidR="0084389C">
        <w:rPr>
          <w:b/>
          <w:bCs/>
          <w:color w:val="000000"/>
          <w:sz w:val="20"/>
          <w:szCs w:val="20"/>
        </w:rPr>
        <w:t>MADDE 24</w:t>
      </w:r>
      <w:r>
        <w:rPr>
          <w:bCs/>
          <w:color w:val="000000"/>
          <w:sz w:val="20"/>
          <w:szCs w:val="20"/>
        </w:rPr>
        <w:t xml:space="preserve"> </w:t>
      </w:r>
      <w:r w:rsidRPr="00BD54CD">
        <w:rPr>
          <w:color w:val="000000"/>
          <w:sz w:val="20"/>
          <w:szCs w:val="20"/>
        </w:rPr>
        <w:t>– (1</w:t>
      </w:r>
      <w:r w:rsidRPr="003F4E82">
        <w:rPr>
          <w:color w:val="000000"/>
          <w:sz w:val="20"/>
          <w:szCs w:val="20"/>
        </w:rPr>
        <w:t>)</w:t>
      </w:r>
      <w:r w:rsidRPr="003F4E82">
        <w:rPr>
          <w:bCs/>
          <w:sz w:val="20"/>
          <w:szCs w:val="20"/>
        </w:rPr>
        <w:t xml:space="preserve">  </w:t>
      </w:r>
      <w:r w:rsidR="000D7FB2">
        <w:rPr>
          <w:sz w:val="20"/>
          <w:szCs w:val="20"/>
        </w:rPr>
        <w:t xml:space="preserve">Bu Yönetmeliğin </w:t>
      </w:r>
      <w:r w:rsidR="004741A3" w:rsidRPr="00C93CA2">
        <w:rPr>
          <w:sz w:val="20"/>
          <w:szCs w:val="20"/>
        </w:rPr>
        <w:t>20</w:t>
      </w:r>
      <w:r w:rsidR="000D7FB2" w:rsidRPr="00C93CA2">
        <w:rPr>
          <w:sz w:val="20"/>
          <w:szCs w:val="20"/>
        </w:rPr>
        <w:t xml:space="preserve"> </w:t>
      </w:r>
      <w:r w:rsidR="004741A3" w:rsidRPr="00C93CA2">
        <w:rPr>
          <w:sz w:val="20"/>
          <w:szCs w:val="20"/>
        </w:rPr>
        <w:t xml:space="preserve">nci </w:t>
      </w:r>
      <w:r w:rsidR="000D7FB2" w:rsidRPr="00C93CA2">
        <w:rPr>
          <w:sz w:val="20"/>
          <w:szCs w:val="20"/>
        </w:rPr>
        <w:t>mad</w:t>
      </w:r>
      <w:r w:rsidR="004741A3" w:rsidRPr="00C93CA2">
        <w:rPr>
          <w:sz w:val="20"/>
          <w:szCs w:val="20"/>
        </w:rPr>
        <w:t>denin</w:t>
      </w:r>
      <w:r w:rsidR="000D7FB2" w:rsidRPr="00C93CA2">
        <w:rPr>
          <w:sz w:val="20"/>
          <w:szCs w:val="20"/>
        </w:rPr>
        <w:t xml:space="preserve"> 2 inci, 3 üncü ve 4</w:t>
      </w:r>
      <w:r w:rsidR="000D7FB2">
        <w:rPr>
          <w:sz w:val="20"/>
          <w:szCs w:val="20"/>
        </w:rPr>
        <w:t xml:space="preserve"> </w:t>
      </w:r>
      <w:r w:rsidR="00EB0520">
        <w:rPr>
          <w:sz w:val="20"/>
          <w:szCs w:val="20"/>
        </w:rPr>
        <w:t>üncü fıkralarında atıfta bulunulan ü</w:t>
      </w:r>
      <w:r w:rsidR="00486F93">
        <w:rPr>
          <w:sz w:val="20"/>
          <w:szCs w:val="20"/>
        </w:rPr>
        <w:t>re</w:t>
      </w:r>
      <w:r w:rsidR="00236140">
        <w:rPr>
          <w:sz w:val="20"/>
          <w:szCs w:val="20"/>
        </w:rPr>
        <w:t xml:space="preserve">tim sonrası değerlendirmesi, </w:t>
      </w:r>
      <w:r w:rsidR="00EB0520">
        <w:rPr>
          <w:sz w:val="20"/>
          <w:szCs w:val="20"/>
        </w:rPr>
        <w:t xml:space="preserve">bu Yönetmelik </w:t>
      </w:r>
      <w:r w:rsidR="000D7FB2">
        <w:rPr>
          <w:sz w:val="20"/>
          <w:szCs w:val="20"/>
        </w:rPr>
        <w:t>E</w:t>
      </w:r>
      <w:r w:rsidR="00D14122">
        <w:rPr>
          <w:sz w:val="20"/>
          <w:szCs w:val="20"/>
        </w:rPr>
        <w:t>k</w:t>
      </w:r>
      <w:r w:rsidR="00A1537C">
        <w:rPr>
          <w:sz w:val="20"/>
          <w:szCs w:val="20"/>
        </w:rPr>
        <w:t>-</w:t>
      </w:r>
      <w:r w:rsidR="000D7FB2">
        <w:rPr>
          <w:sz w:val="20"/>
          <w:szCs w:val="20"/>
        </w:rPr>
        <w:t xml:space="preserve"> </w:t>
      </w:r>
      <w:r w:rsidR="00486F93">
        <w:rPr>
          <w:sz w:val="20"/>
          <w:szCs w:val="20"/>
        </w:rPr>
        <w:t>5 '</w:t>
      </w:r>
      <w:r w:rsidR="001369B2">
        <w:rPr>
          <w:sz w:val="20"/>
          <w:szCs w:val="20"/>
        </w:rPr>
        <w:t>t</w:t>
      </w:r>
      <w:r w:rsidR="00486F93">
        <w:rPr>
          <w:sz w:val="20"/>
          <w:szCs w:val="20"/>
        </w:rPr>
        <w:t>e</w:t>
      </w:r>
      <w:r w:rsidR="001369B2">
        <w:rPr>
          <w:sz w:val="20"/>
          <w:szCs w:val="20"/>
        </w:rPr>
        <w:t xml:space="preserve"> belirtildiği </w:t>
      </w:r>
      <w:r w:rsidR="00236140">
        <w:rPr>
          <w:sz w:val="20"/>
          <w:szCs w:val="20"/>
        </w:rPr>
        <w:t>gibi yerine getirilir.</w:t>
      </w:r>
    </w:p>
    <w:p w:rsidR="00543BB6" w:rsidRDefault="00543BB6" w:rsidP="00543BB6"/>
    <w:p w:rsidR="00543BB6" w:rsidRDefault="00543BB6" w:rsidP="00CF193B">
      <w:pPr>
        <w:spacing w:line="240" w:lineRule="atLeast"/>
        <w:ind w:firstLine="708"/>
        <w:rPr>
          <w:b/>
          <w:bCs/>
          <w:color w:val="000000"/>
          <w:sz w:val="20"/>
          <w:szCs w:val="20"/>
        </w:rPr>
      </w:pPr>
      <w:r w:rsidRPr="00105B0B">
        <w:rPr>
          <w:b/>
          <w:bCs/>
          <w:color w:val="000000"/>
          <w:sz w:val="20"/>
          <w:szCs w:val="20"/>
        </w:rPr>
        <w:t xml:space="preserve">İlave </w:t>
      </w:r>
      <w:r w:rsidR="006767F2">
        <w:rPr>
          <w:b/>
          <w:bCs/>
          <w:color w:val="000000"/>
          <w:sz w:val="20"/>
          <w:szCs w:val="20"/>
        </w:rPr>
        <w:t>g</w:t>
      </w:r>
      <w:r w:rsidRPr="00105B0B">
        <w:rPr>
          <w:b/>
          <w:bCs/>
          <w:color w:val="000000"/>
          <w:sz w:val="20"/>
          <w:szCs w:val="20"/>
        </w:rPr>
        <w:t>ereklilikler</w:t>
      </w:r>
    </w:p>
    <w:p w:rsidR="00543BB6" w:rsidRPr="00E8740D" w:rsidRDefault="0084389C" w:rsidP="003B4947">
      <w:pPr>
        <w:ind w:firstLine="708"/>
        <w:jc w:val="both"/>
        <w:rPr>
          <w:bCs/>
          <w:sz w:val="20"/>
          <w:szCs w:val="20"/>
        </w:rPr>
      </w:pPr>
      <w:r>
        <w:rPr>
          <w:b/>
          <w:bCs/>
          <w:sz w:val="20"/>
          <w:szCs w:val="20"/>
        </w:rPr>
        <w:t>MADDE 25</w:t>
      </w:r>
      <w:r w:rsidR="00E8740D">
        <w:rPr>
          <w:bCs/>
          <w:sz w:val="20"/>
          <w:szCs w:val="20"/>
        </w:rPr>
        <w:t xml:space="preserve"> </w:t>
      </w:r>
      <w:r w:rsidR="00E8740D" w:rsidRPr="00BD54CD">
        <w:rPr>
          <w:color w:val="000000"/>
          <w:sz w:val="20"/>
          <w:szCs w:val="20"/>
        </w:rPr>
        <w:t>– (1</w:t>
      </w:r>
      <w:r w:rsidR="00E8740D" w:rsidRPr="003F4E82">
        <w:rPr>
          <w:color w:val="000000"/>
          <w:sz w:val="20"/>
          <w:szCs w:val="20"/>
        </w:rPr>
        <w:t>)</w:t>
      </w:r>
      <w:r w:rsidR="00E8740D" w:rsidRPr="003F4E82">
        <w:rPr>
          <w:bCs/>
          <w:sz w:val="20"/>
          <w:szCs w:val="20"/>
        </w:rPr>
        <w:t xml:space="preserve">  </w:t>
      </w:r>
      <w:r w:rsidR="00F209D9" w:rsidRPr="00E8740D">
        <w:rPr>
          <w:bCs/>
          <w:color w:val="000000"/>
          <w:kern w:val="36"/>
          <w:sz w:val="20"/>
          <w:szCs w:val="20"/>
        </w:rPr>
        <w:t>CE İşareti Yönetmeliğinin</w:t>
      </w:r>
      <w:r w:rsidR="001C2A7C">
        <w:rPr>
          <w:bCs/>
          <w:color w:val="000000"/>
          <w:kern w:val="36"/>
          <w:sz w:val="20"/>
          <w:szCs w:val="20"/>
        </w:rPr>
        <w:t xml:space="preserve"> </w:t>
      </w:r>
      <w:r w:rsidR="00436127">
        <w:rPr>
          <w:bCs/>
          <w:color w:val="000000"/>
          <w:kern w:val="36"/>
          <w:sz w:val="20"/>
          <w:szCs w:val="20"/>
        </w:rPr>
        <w:t>e</w:t>
      </w:r>
      <w:r w:rsidR="001C2A7C">
        <w:rPr>
          <w:bCs/>
          <w:color w:val="000000"/>
          <w:kern w:val="36"/>
          <w:sz w:val="20"/>
          <w:szCs w:val="20"/>
        </w:rPr>
        <w:t>k</w:t>
      </w:r>
      <w:r w:rsidR="00A1537C">
        <w:rPr>
          <w:bCs/>
          <w:color w:val="000000"/>
          <w:kern w:val="36"/>
          <w:sz w:val="20"/>
          <w:szCs w:val="20"/>
        </w:rPr>
        <w:t>-</w:t>
      </w:r>
      <w:r w:rsidR="001C2A7C">
        <w:rPr>
          <w:bCs/>
          <w:color w:val="000000"/>
          <w:kern w:val="36"/>
          <w:sz w:val="20"/>
          <w:szCs w:val="20"/>
        </w:rPr>
        <w:t>3  4 üncü m</w:t>
      </w:r>
      <w:r w:rsidR="00543BB6" w:rsidRPr="00E8740D">
        <w:rPr>
          <w:bCs/>
          <w:color w:val="000000"/>
          <w:kern w:val="36"/>
          <w:sz w:val="20"/>
          <w:szCs w:val="20"/>
        </w:rPr>
        <w:t>addesinde açıklanan Modül</w:t>
      </w:r>
      <w:r w:rsidR="001C2A7C">
        <w:rPr>
          <w:bCs/>
          <w:color w:val="000000"/>
          <w:kern w:val="36"/>
          <w:sz w:val="20"/>
          <w:szCs w:val="20"/>
        </w:rPr>
        <w:t xml:space="preserve"> B’nin kullanıldığı hallerde, AB</w:t>
      </w:r>
      <w:r w:rsidR="00543BB6" w:rsidRPr="00E8740D">
        <w:rPr>
          <w:bCs/>
          <w:color w:val="000000"/>
          <w:kern w:val="36"/>
          <w:sz w:val="20"/>
          <w:szCs w:val="20"/>
        </w:rPr>
        <w:t xml:space="preserve"> T</w:t>
      </w:r>
      <w:r w:rsidR="001C2A7C">
        <w:rPr>
          <w:bCs/>
          <w:color w:val="000000"/>
          <w:kern w:val="36"/>
          <w:sz w:val="20"/>
          <w:szCs w:val="20"/>
        </w:rPr>
        <w:t xml:space="preserve">ip incelemesi bu </w:t>
      </w:r>
      <w:r w:rsidR="00006457">
        <w:rPr>
          <w:bCs/>
          <w:color w:val="000000"/>
          <w:kern w:val="36"/>
          <w:sz w:val="20"/>
          <w:szCs w:val="20"/>
        </w:rPr>
        <w:t>maddenin ikinci</w:t>
      </w:r>
      <w:r w:rsidR="00543BB6" w:rsidRPr="00E8740D">
        <w:rPr>
          <w:bCs/>
          <w:color w:val="000000"/>
          <w:kern w:val="36"/>
          <w:sz w:val="20"/>
          <w:szCs w:val="20"/>
        </w:rPr>
        <w:t xml:space="preserve"> fıkrasının b bendinde belirtildiği şekilde yapılacaktır.</w:t>
      </w:r>
    </w:p>
    <w:p w:rsidR="00BF0DC2" w:rsidRDefault="00BF0DC2" w:rsidP="003B4947">
      <w:pPr>
        <w:widowControl w:val="0"/>
        <w:adjustRightInd w:val="0"/>
        <w:spacing w:line="240" w:lineRule="exact"/>
        <w:ind w:firstLine="284"/>
        <w:jc w:val="both"/>
        <w:rPr>
          <w:bCs/>
          <w:color w:val="000000"/>
          <w:kern w:val="36"/>
          <w:sz w:val="20"/>
          <w:szCs w:val="20"/>
        </w:rPr>
      </w:pPr>
    </w:p>
    <w:p w:rsidR="00543BB6" w:rsidRPr="00543BB6" w:rsidRDefault="00C93CA2" w:rsidP="00CB34D5">
      <w:pPr>
        <w:widowControl w:val="0"/>
        <w:adjustRightInd w:val="0"/>
        <w:spacing w:line="240" w:lineRule="exact"/>
        <w:ind w:firstLine="708"/>
        <w:jc w:val="both"/>
        <w:rPr>
          <w:bCs/>
          <w:color w:val="000000"/>
          <w:kern w:val="36"/>
          <w:sz w:val="20"/>
          <w:szCs w:val="20"/>
        </w:rPr>
      </w:pPr>
      <w:r>
        <w:rPr>
          <w:bCs/>
          <w:color w:val="000000"/>
          <w:kern w:val="36"/>
          <w:sz w:val="20"/>
          <w:szCs w:val="20"/>
        </w:rPr>
        <w:t>Modül B’</w:t>
      </w:r>
      <w:r w:rsidR="00543BB6" w:rsidRPr="00543BB6">
        <w:rPr>
          <w:bCs/>
          <w:color w:val="000000"/>
          <w:kern w:val="36"/>
          <w:sz w:val="20"/>
          <w:szCs w:val="20"/>
        </w:rPr>
        <w:t>de anılan “Ürün Tipi” aşağıdakileri kapsamak şartıyla ürünün birkaç versiyonunu içe</w:t>
      </w:r>
      <w:r w:rsidR="00543BB6" w:rsidRPr="001C2A7C">
        <w:rPr>
          <w:bCs/>
          <w:color w:val="000000"/>
          <w:kern w:val="36"/>
          <w:sz w:val="20"/>
          <w:szCs w:val="20"/>
        </w:rPr>
        <w:t>rebil</w:t>
      </w:r>
      <w:r w:rsidR="00543BB6" w:rsidRPr="00543BB6">
        <w:rPr>
          <w:bCs/>
          <w:color w:val="000000"/>
          <w:kern w:val="36"/>
          <w:sz w:val="20"/>
          <w:szCs w:val="20"/>
        </w:rPr>
        <w:t>ir:</w:t>
      </w:r>
    </w:p>
    <w:p w:rsidR="00543BB6" w:rsidRPr="00543BB6" w:rsidRDefault="00543BB6" w:rsidP="00CB34D5">
      <w:pPr>
        <w:pStyle w:val="ListeParagraf"/>
        <w:widowControl w:val="0"/>
        <w:numPr>
          <w:ilvl w:val="0"/>
          <w:numId w:val="64"/>
        </w:numPr>
        <w:adjustRightInd w:val="0"/>
        <w:spacing w:line="240" w:lineRule="exact"/>
        <w:jc w:val="both"/>
        <w:rPr>
          <w:bCs/>
          <w:color w:val="000000"/>
          <w:kern w:val="36"/>
          <w:sz w:val="20"/>
          <w:szCs w:val="20"/>
        </w:rPr>
      </w:pPr>
      <w:r w:rsidRPr="00543BB6">
        <w:rPr>
          <w:bCs/>
          <w:color w:val="000000"/>
          <w:kern w:val="36"/>
          <w:sz w:val="20"/>
          <w:szCs w:val="20"/>
        </w:rPr>
        <w:t>Ürünün çeşitli versiyonları arasındaki farklılıklar, ürünün güvenlik seviyesini ve ürün performansına yönelik diğer gereklilikleri etkilememelidir.</w:t>
      </w:r>
    </w:p>
    <w:p w:rsidR="00543BB6" w:rsidRPr="00C865F6" w:rsidRDefault="00543BB6" w:rsidP="00CB34D5">
      <w:pPr>
        <w:pStyle w:val="ListeParagraf"/>
        <w:widowControl w:val="0"/>
        <w:numPr>
          <w:ilvl w:val="0"/>
          <w:numId w:val="64"/>
        </w:numPr>
        <w:adjustRightInd w:val="0"/>
        <w:spacing w:line="240" w:lineRule="exact"/>
        <w:jc w:val="both"/>
        <w:rPr>
          <w:bCs/>
          <w:kern w:val="36"/>
          <w:sz w:val="20"/>
          <w:szCs w:val="20"/>
        </w:rPr>
      </w:pPr>
      <w:r w:rsidRPr="00675229">
        <w:rPr>
          <w:bCs/>
          <w:color w:val="000000"/>
          <w:kern w:val="36"/>
          <w:sz w:val="20"/>
          <w:szCs w:val="20"/>
        </w:rPr>
        <w:t>Gerektiğinde</w:t>
      </w:r>
      <w:r w:rsidRPr="00543BB6">
        <w:rPr>
          <w:bCs/>
          <w:color w:val="000000"/>
          <w:kern w:val="36"/>
          <w:sz w:val="20"/>
          <w:szCs w:val="20"/>
        </w:rPr>
        <w:t xml:space="preserve"> </w:t>
      </w:r>
      <w:r w:rsidR="00812BF9">
        <w:rPr>
          <w:bCs/>
          <w:color w:val="000000"/>
          <w:kern w:val="36"/>
          <w:sz w:val="20"/>
          <w:szCs w:val="20"/>
        </w:rPr>
        <w:t>O</w:t>
      </w:r>
      <w:r w:rsidRPr="00543BB6">
        <w:rPr>
          <w:bCs/>
          <w:color w:val="000000"/>
          <w:kern w:val="36"/>
          <w:sz w:val="20"/>
          <w:szCs w:val="20"/>
        </w:rPr>
        <w:t>rijinal sertifikada yapıl</w:t>
      </w:r>
      <w:r w:rsidR="001C2A7C">
        <w:rPr>
          <w:bCs/>
          <w:color w:val="000000"/>
          <w:kern w:val="36"/>
          <w:sz w:val="20"/>
          <w:szCs w:val="20"/>
        </w:rPr>
        <w:t xml:space="preserve">acak düzeltmeler </w:t>
      </w:r>
      <w:r w:rsidR="001C2A7C" w:rsidRPr="00675229">
        <w:rPr>
          <w:bCs/>
          <w:color w:val="000000"/>
          <w:kern w:val="36"/>
          <w:sz w:val="20"/>
          <w:szCs w:val="20"/>
        </w:rPr>
        <w:t>vasıtasıyla</w:t>
      </w:r>
      <w:r w:rsidR="001C2A7C" w:rsidRPr="00812BF9">
        <w:rPr>
          <w:bCs/>
          <w:color w:val="000000"/>
          <w:kern w:val="36"/>
          <w:sz w:val="20"/>
          <w:szCs w:val="20"/>
        </w:rPr>
        <w:t>,</w:t>
      </w:r>
      <w:r w:rsidR="001C2A7C">
        <w:rPr>
          <w:bCs/>
          <w:color w:val="000000"/>
          <w:kern w:val="36"/>
          <w:sz w:val="20"/>
          <w:szCs w:val="20"/>
        </w:rPr>
        <w:t xml:space="preserve"> </w:t>
      </w:r>
      <w:r w:rsidR="004F484C" w:rsidRPr="00C865F6">
        <w:rPr>
          <w:bCs/>
          <w:kern w:val="36"/>
          <w:sz w:val="20"/>
          <w:szCs w:val="20"/>
        </w:rPr>
        <w:t xml:space="preserve">karşılık gelen </w:t>
      </w:r>
      <w:r w:rsidR="001C2A7C" w:rsidRPr="00C865F6">
        <w:rPr>
          <w:bCs/>
          <w:kern w:val="36"/>
          <w:sz w:val="20"/>
          <w:szCs w:val="20"/>
        </w:rPr>
        <w:t>AB</w:t>
      </w:r>
      <w:r w:rsidRPr="00C865F6">
        <w:rPr>
          <w:bCs/>
          <w:kern w:val="36"/>
          <w:sz w:val="20"/>
          <w:szCs w:val="20"/>
        </w:rPr>
        <w:t xml:space="preserve"> Tip İnceleme Sertifikasında ürünün çeşitli versiyonları</w:t>
      </w:r>
      <w:r w:rsidR="004F484C" w:rsidRPr="00C865F6">
        <w:rPr>
          <w:bCs/>
          <w:kern w:val="36"/>
          <w:sz w:val="20"/>
          <w:szCs w:val="20"/>
        </w:rPr>
        <w:t>na atıfta bulunulur</w:t>
      </w:r>
      <w:r w:rsidR="00C865F6" w:rsidRPr="00C865F6">
        <w:rPr>
          <w:bCs/>
          <w:kern w:val="36"/>
          <w:sz w:val="20"/>
          <w:szCs w:val="20"/>
        </w:rPr>
        <w:t>.</w:t>
      </w:r>
    </w:p>
    <w:p w:rsidR="00CB34D5" w:rsidRDefault="00CB34D5" w:rsidP="003B4947">
      <w:pPr>
        <w:pStyle w:val="ListeParagraf"/>
        <w:widowControl w:val="0"/>
        <w:adjustRightInd w:val="0"/>
        <w:spacing w:line="240" w:lineRule="exact"/>
        <w:ind w:left="0"/>
        <w:jc w:val="both"/>
        <w:rPr>
          <w:bCs/>
          <w:color w:val="000000"/>
          <w:kern w:val="36"/>
          <w:sz w:val="20"/>
          <w:szCs w:val="20"/>
        </w:rPr>
      </w:pPr>
    </w:p>
    <w:p w:rsidR="00543BB6" w:rsidRPr="00543BB6" w:rsidRDefault="00E8740D" w:rsidP="003B4947">
      <w:pPr>
        <w:pStyle w:val="ListeParagraf"/>
        <w:widowControl w:val="0"/>
        <w:adjustRightInd w:val="0"/>
        <w:spacing w:line="240" w:lineRule="exact"/>
        <w:ind w:left="0"/>
        <w:jc w:val="both"/>
        <w:rPr>
          <w:bCs/>
          <w:color w:val="000000"/>
          <w:kern w:val="36"/>
          <w:sz w:val="20"/>
          <w:szCs w:val="20"/>
        </w:rPr>
      </w:pPr>
      <w:r>
        <w:rPr>
          <w:bCs/>
          <w:color w:val="000000"/>
          <w:kern w:val="36"/>
          <w:sz w:val="20"/>
          <w:szCs w:val="20"/>
        </w:rPr>
        <w:t xml:space="preserve">         </w:t>
      </w:r>
      <w:r w:rsidR="003B4947">
        <w:rPr>
          <w:bCs/>
          <w:color w:val="000000"/>
          <w:kern w:val="36"/>
          <w:sz w:val="20"/>
          <w:szCs w:val="20"/>
        </w:rPr>
        <w:t xml:space="preserve"> </w:t>
      </w:r>
      <w:r>
        <w:rPr>
          <w:bCs/>
          <w:color w:val="000000"/>
          <w:kern w:val="36"/>
          <w:sz w:val="20"/>
          <w:szCs w:val="20"/>
        </w:rPr>
        <w:t xml:space="preserve">(2) </w:t>
      </w:r>
      <w:r w:rsidR="00F209D9">
        <w:rPr>
          <w:bCs/>
          <w:color w:val="000000"/>
          <w:kern w:val="36"/>
          <w:sz w:val="20"/>
          <w:szCs w:val="20"/>
        </w:rPr>
        <w:t>CE İşareti Yönetmeliğinin</w:t>
      </w:r>
      <w:r w:rsidR="003A3F4F" w:rsidRPr="00543BB6">
        <w:rPr>
          <w:bCs/>
          <w:color w:val="000000"/>
          <w:kern w:val="36"/>
          <w:sz w:val="20"/>
          <w:szCs w:val="20"/>
        </w:rPr>
        <w:t xml:space="preserve"> </w:t>
      </w:r>
      <w:r w:rsidR="00436127">
        <w:rPr>
          <w:bCs/>
          <w:color w:val="000000"/>
          <w:kern w:val="36"/>
          <w:sz w:val="20"/>
          <w:szCs w:val="20"/>
        </w:rPr>
        <w:t>e</w:t>
      </w:r>
      <w:r w:rsidR="001C2A7C">
        <w:rPr>
          <w:bCs/>
          <w:color w:val="000000"/>
          <w:kern w:val="36"/>
          <w:sz w:val="20"/>
          <w:szCs w:val="20"/>
        </w:rPr>
        <w:t>k</w:t>
      </w:r>
      <w:r w:rsidR="00004B35">
        <w:rPr>
          <w:bCs/>
          <w:color w:val="000000"/>
          <w:kern w:val="36"/>
          <w:sz w:val="20"/>
          <w:szCs w:val="20"/>
        </w:rPr>
        <w:t>-</w:t>
      </w:r>
      <w:r w:rsidR="00543BB6" w:rsidRPr="00543BB6">
        <w:rPr>
          <w:bCs/>
          <w:color w:val="000000"/>
          <w:kern w:val="36"/>
          <w:sz w:val="20"/>
          <w:szCs w:val="20"/>
        </w:rPr>
        <w:t>3</w:t>
      </w:r>
      <w:r w:rsidR="001C2A7C">
        <w:rPr>
          <w:bCs/>
          <w:color w:val="000000"/>
          <w:kern w:val="36"/>
          <w:sz w:val="20"/>
          <w:szCs w:val="20"/>
        </w:rPr>
        <w:t xml:space="preserve">  2 nci m</w:t>
      </w:r>
      <w:r w:rsidR="00543BB6" w:rsidRPr="00543BB6">
        <w:rPr>
          <w:bCs/>
          <w:color w:val="000000"/>
          <w:kern w:val="36"/>
          <w:sz w:val="20"/>
          <w:szCs w:val="20"/>
        </w:rPr>
        <w:t xml:space="preserve">addesinde açıklanan Modül A1’in kullanıldığı hallerde, ürün testleri, </w:t>
      </w:r>
      <w:r w:rsidR="00B675A2">
        <w:rPr>
          <w:bCs/>
          <w:color w:val="000000"/>
          <w:kern w:val="36"/>
          <w:sz w:val="20"/>
          <w:szCs w:val="20"/>
        </w:rPr>
        <w:t>imalatçını</w:t>
      </w:r>
      <w:r w:rsidR="00543BB6" w:rsidRPr="00543BB6">
        <w:rPr>
          <w:bCs/>
          <w:color w:val="000000"/>
          <w:kern w:val="36"/>
          <w:sz w:val="20"/>
          <w:szCs w:val="20"/>
        </w:rPr>
        <w:t xml:space="preserve">n üretimini </w:t>
      </w:r>
      <w:r w:rsidR="001C2A7C" w:rsidRPr="00543BB6">
        <w:rPr>
          <w:bCs/>
          <w:color w:val="000000"/>
          <w:kern w:val="36"/>
          <w:sz w:val="20"/>
          <w:szCs w:val="20"/>
        </w:rPr>
        <w:t>yansıtan bir</w:t>
      </w:r>
      <w:r w:rsidR="00543BB6" w:rsidRPr="00543BB6">
        <w:rPr>
          <w:bCs/>
          <w:color w:val="000000"/>
          <w:kern w:val="36"/>
          <w:sz w:val="20"/>
          <w:szCs w:val="20"/>
        </w:rPr>
        <w:t xml:space="preserve"> veya bir kaç su ar</w:t>
      </w:r>
      <w:r w:rsidR="001C2A7C">
        <w:rPr>
          <w:bCs/>
          <w:color w:val="000000"/>
          <w:kern w:val="36"/>
          <w:sz w:val="20"/>
          <w:szCs w:val="20"/>
        </w:rPr>
        <w:t>acında gerçekleştiril</w:t>
      </w:r>
      <w:r w:rsidR="005D038C">
        <w:rPr>
          <w:bCs/>
          <w:color w:val="000000"/>
          <w:kern w:val="36"/>
          <w:sz w:val="20"/>
          <w:szCs w:val="20"/>
        </w:rPr>
        <w:t>ir</w:t>
      </w:r>
      <w:r w:rsidR="001C2A7C">
        <w:rPr>
          <w:bCs/>
          <w:color w:val="000000"/>
          <w:kern w:val="36"/>
          <w:sz w:val="20"/>
          <w:szCs w:val="20"/>
        </w:rPr>
        <w:t xml:space="preserve"> ve </w:t>
      </w:r>
      <w:r w:rsidR="00436127">
        <w:rPr>
          <w:bCs/>
          <w:color w:val="000000"/>
          <w:kern w:val="36"/>
          <w:sz w:val="20"/>
          <w:szCs w:val="20"/>
        </w:rPr>
        <w:t>e</w:t>
      </w:r>
      <w:r w:rsidR="001C2A7C">
        <w:rPr>
          <w:bCs/>
          <w:color w:val="000000"/>
          <w:kern w:val="36"/>
          <w:sz w:val="20"/>
          <w:szCs w:val="20"/>
        </w:rPr>
        <w:t>k</w:t>
      </w:r>
      <w:r w:rsidR="00004B35">
        <w:rPr>
          <w:bCs/>
          <w:color w:val="000000"/>
          <w:kern w:val="36"/>
          <w:sz w:val="20"/>
          <w:szCs w:val="20"/>
        </w:rPr>
        <w:t>-</w:t>
      </w:r>
      <w:r w:rsidR="001C2A7C">
        <w:rPr>
          <w:bCs/>
          <w:color w:val="000000"/>
          <w:kern w:val="36"/>
          <w:sz w:val="20"/>
          <w:szCs w:val="20"/>
        </w:rPr>
        <w:t xml:space="preserve"> </w:t>
      </w:r>
      <w:r w:rsidR="00543BB6" w:rsidRPr="00543BB6">
        <w:rPr>
          <w:bCs/>
          <w:color w:val="000000"/>
          <w:kern w:val="36"/>
          <w:sz w:val="20"/>
          <w:szCs w:val="20"/>
        </w:rPr>
        <w:t>6</w:t>
      </w:r>
      <w:r w:rsidR="00004B35">
        <w:rPr>
          <w:bCs/>
          <w:color w:val="000000"/>
          <w:kern w:val="36"/>
          <w:sz w:val="20"/>
          <w:szCs w:val="20"/>
        </w:rPr>
        <w:t>’</w:t>
      </w:r>
      <w:r w:rsidR="00543BB6" w:rsidRPr="00543BB6">
        <w:rPr>
          <w:bCs/>
          <w:color w:val="000000"/>
          <w:kern w:val="36"/>
          <w:sz w:val="20"/>
          <w:szCs w:val="20"/>
        </w:rPr>
        <w:t xml:space="preserve"> da belirtilen ilave istekler uygula</w:t>
      </w:r>
      <w:r w:rsidR="00543BB6" w:rsidRPr="001C2A7C">
        <w:rPr>
          <w:bCs/>
          <w:color w:val="000000"/>
          <w:kern w:val="36"/>
          <w:sz w:val="20"/>
          <w:szCs w:val="20"/>
        </w:rPr>
        <w:t>nır</w:t>
      </w:r>
      <w:r w:rsidR="00543BB6" w:rsidRPr="00543BB6">
        <w:rPr>
          <w:bCs/>
          <w:color w:val="000000"/>
          <w:kern w:val="36"/>
          <w:sz w:val="20"/>
          <w:szCs w:val="20"/>
        </w:rPr>
        <w:t>.</w:t>
      </w:r>
    </w:p>
    <w:p w:rsidR="00543BB6" w:rsidRPr="003B4947" w:rsidRDefault="003B4947" w:rsidP="003B4947">
      <w:pPr>
        <w:widowControl w:val="0"/>
        <w:adjustRightInd w:val="0"/>
        <w:spacing w:line="240" w:lineRule="exact"/>
        <w:jc w:val="both"/>
        <w:rPr>
          <w:bCs/>
          <w:color w:val="000000"/>
          <w:kern w:val="36"/>
          <w:sz w:val="20"/>
          <w:szCs w:val="20"/>
        </w:rPr>
      </w:pPr>
      <w:r>
        <w:rPr>
          <w:bCs/>
          <w:color w:val="000000"/>
          <w:kern w:val="36"/>
          <w:sz w:val="20"/>
          <w:szCs w:val="20"/>
        </w:rPr>
        <w:t xml:space="preserve">         (3) </w:t>
      </w:r>
      <w:r w:rsidR="00543BB6" w:rsidRPr="003B4947">
        <w:rPr>
          <w:bCs/>
          <w:color w:val="000000"/>
          <w:kern w:val="36"/>
          <w:sz w:val="20"/>
          <w:szCs w:val="20"/>
        </w:rPr>
        <w:t>Uygunluk değerlendirme</w:t>
      </w:r>
      <w:r w:rsidR="001369B2">
        <w:rPr>
          <w:bCs/>
          <w:color w:val="000000"/>
          <w:kern w:val="36"/>
          <w:sz w:val="20"/>
          <w:szCs w:val="20"/>
        </w:rPr>
        <w:t>si</w:t>
      </w:r>
      <w:r w:rsidR="00543BB6" w:rsidRPr="003B4947">
        <w:rPr>
          <w:bCs/>
          <w:color w:val="000000"/>
          <w:kern w:val="36"/>
          <w:sz w:val="20"/>
          <w:szCs w:val="20"/>
        </w:rPr>
        <w:t xml:space="preserve">, </w:t>
      </w:r>
      <w:r w:rsidRPr="003B4947">
        <w:rPr>
          <w:bCs/>
          <w:color w:val="000000"/>
          <w:kern w:val="36"/>
          <w:sz w:val="20"/>
          <w:szCs w:val="20"/>
        </w:rPr>
        <w:t xml:space="preserve">CE </w:t>
      </w:r>
      <w:r w:rsidR="001C2A7C" w:rsidRPr="003B4947">
        <w:rPr>
          <w:bCs/>
          <w:color w:val="000000"/>
          <w:kern w:val="36"/>
          <w:sz w:val="20"/>
          <w:szCs w:val="20"/>
        </w:rPr>
        <w:t xml:space="preserve">İşareti </w:t>
      </w:r>
      <w:r w:rsidR="001C2A7C">
        <w:rPr>
          <w:bCs/>
          <w:color w:val="000000"/>
          <w:kern w:val="36"/>
          <w:sz w:val="20"/>
          <w:szCs w:val="20"/>
        </w:rPr>
        <w:t>Yönetmeliğinin</w:t>
      </w:r>
      <w:r w:rsidR="00F209D9" w:rsidRPr="003B4947">
        <w:rPr>
          <w:bCs/>
          <w:color w:val="000000"/>
          <w:kern w:val="36"/>
          <w:sz w:val="20"/>
          <w:szCs w:val="20"/>
        </w:rPr>
        <w:t xml:space="preserve"> </w:t>
      </w:r>
      <w:r w:rsidR="00436127">
        <w:rPr>
          <w:bCs/>
          <w:color w:val="000000"/>
          <w:kern w:val="36"/>
          <w:sz w:val="20"/>
          <w:szCs w:val="20"/>
        </w:rPr>
        <w:t>e</w:t>
      </w:r>
      <w:r w:rsidR="001C2A7C">
        <w:rPr>
          <w:bCs/>
          <w:color w:val="000000"/>
          <w:kern w:val="36"/>
          <w:sz w:val="20"/>
          <w:szCs w:val="20"/>
        </w:rPr>
        <w:t>k</w:t>
      </w:r>
      <w:r w:rsidR="004F73E0">
        <w:rPr>
          <w:bCs/>
          <w:color w:val="000000"/>
          <w:kern w:val="36"/>
          <w:sz w:val="20"/>
          <w:szCs w:val="20"/>
        </w:rPr>
        <w:t>-</w:t>
      </w:r>
      <w:r w:rsidR="001C2A7C">
        <w:rPr>
          <w:bCs/>
          <w:color w:val="000000"/>
          <w:kern w:val="36"/>
          <w:sz w:val="20"/>
          <w:szCs w:val="20"/>
        </w:rPr>
        <w:t xml:space="preserve">3  2 inci </w:t>
      </w:r>
      <w:r w:rsidR="001369B2">
        <w:rPr>
          <w:bCs/>
          <w:color w:val="000000"/>
          <w:kern w:val="36"/>
          <w:sz w:val="20"/>
          <w:szCs w:val="20"/>
        </w:rPr>
        <w:t>m</w:t>
      </w:r>
      <w:r w:rsidR="001C2A7C">
        <w:rPr>
          <w:bCs/>
          <w:color w:val="000000"/>
          <w:kern w:val="36"/>
          <w:sz w:val="20"/>
          <w:szCs w:val="20"/>
        </w:rPr>
        <w:t>addesinde (Modül A1) ve 6 ncı</w:t>
      </w:r>
      <w:r w:rsidR="00543BB6" w:rsidRPr="003B4947">
        <w:rPr>
          <w:bCs/>
          <w:color w:val="000000"/>
          <w:kern w:val="36"/>
          <w:sz w:val="20"/>
          <w:szCs w:val="20"/>
        </w:rPr>
        <w:t xml:space="preserve"> </w:t>
      </w:r>
      <w:r w:rsidR="001369B2">
        <w:rPr>
          <w:bCs/>
          <w:color w:val="000000"/>
          <w:kern w:val="36"/>
          <w:sz w:val="20"/>
          <w:szCs w:val="20"/>
        </w:rPr>
        <w:t>m</w:t>
      </w:r>
      <w:r w:rsidR="00543BB6" w:rsidRPr="003B4947">
        <w:rPr>
          <w:bCs/>
          <w:color w:val="000000"/>
          <w:kern w:val="36"/>
          <w:sz w:val="20"/>
          <w:szCs w:val="20"/>
        </w:rPr>
        <w:t xml:space="preserve">addesinde (Modül C1) atıfta </w:t>
      </w:r>
      <w:r w:rsidR="001C2A7C" w:rsidRPr="003B4947">
        <w:rPr>
          <w:bCs/>
          <w:color w:val="000000"/>
          <w:kern w:val="36"/>
          <w:sz w:val="20"/>
          <w:szCs w:val="20"/>
        </w:rPr>
        <w:t>bulunulan işletme</w:t>
      </w:r>
      <w:r w:rsidR="00543BB6" w:rsidRPr="003B4947">
        <w:rPr>
          <w:bCs/>
          <w:color w:val="000000"/>
          <w:kern w:val="36"/>
          <w:sz w:val="20"/>
          <w:szCs w:val="20"/>
        </w:rPr>
        <w:t xml:space="preserve"> içi akredite bir birim tarafından yapılması mümkün değildir.</w:t>
      </w:r>
    </w:p>
    <w:p w:rsidR="00543BB6" w:rsidRPr="003B4947" w:rsidRDefault="003B4947" w:rsidP="003B4947">
      <w:pPr>
        <w:widowControl w:val="0"/>
        <w:adjustRightInd w:val="0"/>
        <w:spacing w:line="240" w:lineRule="exact"/>
        <w:jc w:val="both"/>
        <w:rPr>
          <w:bCs/>
          <w:color w:val="000000"/>
          <w:kern w:val="36"/>
          <w:sz w:val="20"/>
          <w:szCs w:val="20"/>
        </w:rPr>
      </w:pPr>
      <w:r>
        <w:rPr>
          <w:bCs/>
          <w:color w:val="000000"/>
          <w:kern w:val="36"/>
          <w:sz w:val="20"/>
          <w:szCs w:val="20"/>
        </w:rPr>
        <w:t xml:space="preserve">         (4) </w:t>
      </w:r>
      <w:r w:rsidR="00543BB6" w:rsidRPr="003B4947">
        <w:rPr>
          <w:bCs/>
          <w:color w:val="000000"/>
          <w:kern w:val="36"/>
          <w:sz w:val="20"/>
          <w:szCs w:val="20"/>
        </w:rPr>
        <w:t xml:space="preserve">Bu yönetmeliğin egzoz emisyonu gerekliliklerine yönelik uygunluk değerlendirmesi için, </w:t>
      </w:r>
      <w:r w:rsidR="00F209D9" w:rsidRPr="003B4947">
        <w:rPr>
          <w:bCs/>
          <w:color w:val="000000"/>
          <w:kern w:val="36"/>
          <w:sz w:val="20"/>
          <w:szCs w:val="20"/>
        </w:rPr>
        <w:t xml:space="preserve">CE İşareti Yönetmeliğinin </w:t>
      </w:r>
      <w:r w:rsidR="00436127">
        <w:rPr>
          <w:bCs/>
          <w:color w:val="000000"/>
          <w:kern w:val="36"/>
          <w:sz w:val="20"/>
          <w:szCs w:val="20"/>
        </w:rPr>
        <w:t>e</w:t>
      </w:r>
      <w:r w:rsidR="001C2A7C">
        <w:rPr>
          <w:bCs/>
          <w:color w:val="000000"/>
          <w:kern w:val="36"/>
          <w:sz w:val="20"/>
          <w:szCs w:val="20"/>
        </w:rPr>
        <w:t>k</w:t>
      </w:r>
      <w:r w:rsidR="004F73E0">
        <w:rPr>
          <w:bCs/>
          <w:color w:val="000000"/>
          <w:kern w:val="36"/>
          <w:sz w:val="20"/>
          <w:szCs w:val="20"/>
        </w:rPr>
        <w:t>-</w:t>
      </w:r>
      <w:r w:rsidR="001C2A7C">
        <w:rPr>
          <w:bCs/>
          <w:color w:val="000000"/>
          <w:kern w:val="36"/>
          <w:sz w:val="20"/>
          <w:szCs w:val="20"/>
        </w:rPr>
        <w:t>3  12 nci m</w:t>
      </w:r>
      <w:r w:rsidR="00543BB6" w:rsidRPr="003B4947">
        <w:rPr>
          <w:bCs/>
          <w:color w:val="000000"/>
          <w:kern w:val="36"/>
          <w:sz w:val="20"/>
          <w:szCs w:val="20"/>
        </w:rPr>
        <w:t>addesinde açıklanan Modül F’in kullanıl</w:t>
      </w:r>
      <w:r w:rsidR="001C2A7C">
        <w:rPr>
          <w:bCs/>
          <w:color w:val="000000"/>
          <w:kern w:val="36"/>
          <w:sz w:val="20"/>
          <w:szCs w:val="20"/>
        </w:rPr>
        <w:t xml:space="preserve">dığı hallerde, bu </w:t>
      </w:r>
      <w:r w:rsidR="00972900">
        <w:rPr>
          <w:bCs/>
          <w:color w:val="000000"/>
          <w:kern w:val="36"/>
          <w:sz w:val="20"/>
          <w:szCs w:val="20"/>
        </w:rPr>
        <w:t>Y</w:t>
      </w:r>
      <w:r w:rsidR="001C2A7C">
        <w:rPr>
          <w:bCs/>
          <w:color w:val="000000"/>
          <w:kern w:val="36"/>
          <w:sz w:val="20"/>
          <w:szCs w:val="20"/>
        </w:rPr>
        <w:t xml:space="preserve">önetmelik </w:t>
      </w:r>
      <w:r w:rsidR="00436127">
        <w:rPr>
          <w:bCs/>
          <w:color w:val="000000"/>
          <w:kern w:val="36"/>
          <w:sz w:val="20"/>
          <w:szCs w:val="20"/>
        </w:rPr>
        <w:t>e</w:t>
      </w:r>
      <w:r w:rsidR="001C2A7C">
        <w:rPr>
          <w:bCs/>
          <w:color w:val="000000"/>
          <w:kern w:val="36"/>
          <w:sz w:val="20"/>
          <w:szCs w:val="20"/>
        </w:rPr>
        <w:t>k</w:t>
      </w:r>
      <w:r w:rsidR="00C260F9">
        <w:rPr>
          <w:bCs/>
          <w:color w:val="000000"/>
          <w:kern w:val="36"/>
          <w:sz w:val="20"/>
          <w:szCs w:val="20"/>
        </w:rPr>
        <w:t>-</w:t>
      </w:r>
      <w:r w:rsidR="00543BB6" w:rsidRPr="003B4947">
        <w:rPr>
          <w:bCs/>
          <w:color w:val="000000"/>
          <w:kern w:val="36"/>
          <w:sz w:val="20"/>
          <w:szCs w:val="20"/>
        </w:rPr>
        <w:t>7 de açıklanan prosedür uygulanır.</w:t>
      </w:r>
    </w:p>
    <w:p w:rsidR="00543BB6" w:rsidRPr="003B4947" w:rsidRDefault="003B4947" w:rsidP="003B4947">
      <w:pPr>
        <w:widowControl w:val="0"/>
        <w:adjustRightInd w:val="0"/>
        <w:spacing w:line="240" w:lineRule="exact"/>
        <w:jc w:val="both"/>
        <w:rPr>
          <w:rFonts w:eastAsiaTheme="minorEastAsia"/>
        </w:rPr>
      </w:pPr>
      <w:r>
        <w:rPr>
          <w:bCs/>
          <w:color w:val="000000"/>
          <w:kern w:val="36"/>
          <w:sz w:val="20"/>
          <w:szCs w:val="20"/>
        </w:rPr>
        <w:t xml:space="preserve">         (5) </w:t>
      </w:r>
      <w:r w:rsidR="00543BB6" w:rsidRPr="003B4947">
        <w:rPr>
          <w:bCs/>
          <w:color w:val="000000"/>
          <w:kern w:val="36"/>
          <w:sz w:val="20"/>
          <w:szCs w:val="20"/>
        </w:rPr>
        <w:t xml:space="preserve">Bu yönetmeliğin egzoz emisyonu gerekliliklerine yönelik uygunluk değerlendirmesi için, </w:t>
      </w:r>
      <w:r w:rsidR="00F209D9" w:rsidRPr="003B4947">
        <w:rPr>
          <w:bCs/>
          <w:color w:val="000000"/>
          <w:kern w:val="36"/>
          <w:sz w:val="20"/>
          <w:szCs w:val="20"/>
        </w:rPr>
        <w:t xml:space="preserve">CE İşareti Yönetmeliğinin </w:t>
      </w:r>
      <w:r w:rsidR="00436127">
        <w:rPr>
          <w:bCs/>
          <w:color w:val="000000"/>
          <w:kern w:val="36"/>
          <w:sz w:val="20"/>
          <w:szCs w:val="20"/>
        </w:rPr>
        <w:t>e</w:t>
      </w:r>
      <w:r w:rsidR="001C2A7C">
        <w:rPr>
          <w:bCs/>
          <w:color w:val="000000"/>
          <w:kern w:val="36"/>
          <w:sz w:val="20"/>
          <w:szCs w:val="20"/>
        </w:rPr>
        <w:t>k</w:t>
      </w:r>
      <w:r w:rsidR="00004B35">
        <w:rPr>
          <w:bCs/>
          <w:color w:val="000000"/>
          <w:kern w:val="36"/>
          <w:sz w:val="20"/>
          <w:szCs w:val="20"/>
        </w:rPr>
        <w:t>-</w:t>
      </w:r>
      <w:r w:rsidR="001C2A7C">
        <w:rPr>
          <w:bCs/>
          <w:color w:val="000000"/>
          <w:kern w:val="36"/>
          <w:sz w:val="20"/>
          <w:szCs w:val="20"/>
        </w:rPr>
        <w:t>3, 5 inc</w:t>
      </w:r>
      <w:r w:rsidR="003B467B">
        <w:rPr>
          <w:bCs/>
          <w:color w:val="000000"/>
          <w:kern w:val="36"/>
          <w:sz w:val="20"/>
          <w:szCs w:val="20"/>
        </w:rPr>
        <w:t>i</w:t>
      </w:r>
      <w:r w:rsidR="00543BB6" w:rsidRPr="003B4947">
        <w:rPr>
          <w:bCs/>
          <w:color w:val="000000"/>
          <w:kern w:val="36"/>
          <w:sz w:val="20"/>
          <w:szCs w:val="20"/>
        </w:rPr>
        <w:t xml:space="preserve"> </w:t>
      </w:r>
      <w:r w:rsidR="001C2A7C">
        <w:rPr>
          <w:bCs/>
          <w:color w:val="000000"/>
          <w:kern w:val="36"/>
          <w:sz w:val="20"/>
          <w:szCs w:val="20"/>
        </w:rPr>
        <w:t>m</w:t>
      </w:r>
      <w:r w:rsidR="00543BB6" w:rsidRPr="003B4947">
        <w:rPr>
          <w:bCs/>
          <w:color w:val="000000"/>
          <w:kern w:val="36"/>
          <w:sz w:val="20"/>
          <w:szCs w:val="20"/>
        </w:rPr>
        <w:t>addesinde açıklanan Modül C’</w:t>
      </w:r>
      <w:r w:rsidR="001C2A7C">
        <w:rPr>
          <w:bCs/>
          <w:color w:val="000000"/>
          <w:kern w:val="36"/>
          <w:sz w:val="20"/>
          <w:szCs w:val="20"/>
        </w:rPr>
        <w:t>n</w:t>
      </w:r>
      <w:r w:rsidR="00543BB6" w:rsidRPr="003B4947">
        <w:rPr>
          <w:bCs/>
          <w:color w:val="000000"/>
          <w:kern w:val="36"/>
          <w:sz w:val="20"/>
          <w:szCs w:val="20"/>
        </w:rPr>
        <w:t xml:space="preserve">in kullanıldığı hallerde ve </w:t>
      </w:r>
      <w:r w:rsidR="00AD7289">
        <w:rPr>
          <w:bCs/>
          <w:color w:val="000000"/>
          <w:kern w:val="36"/>
          <w:sz w:val="20"/>
          <w:szCs w:val="20"/>
        </w:rPr>
        <w:t>imalatçı</w:t>
      </w:r>
      <w:r w:rsidR="00543BB6" w:rsidRPr="003B4947">
        <w:rPr>
          <w:bCs/>
          <w:color w:val="000000"/>
          <w:kern w:val="36"/>
          <w:sz w:val="20"/>
          <w:szCs w:val="20"/>
        </w:rPr>
        <w:t xml:space="preserve">, </w:t>
      </w:r>
      <w:r w:rsidR="00F209D9" w:rsidRPr="003B4947">
        <w:rPr>
          <w:bCs/>
          <w:color w:val="000000"/>
          <w:kern w:val="36"/>
          <w:sz w:val="20"/>
          <w:szCs w:val="20"/>
        </w:rPr>
        <w:t xml:space="preserve">CE İşareti Yönetmeliğinin </w:t>
      </w:r>
      <w:r w:rsidR="00436127">
        <w:rPr>
          <w:bCs/>
          <w:color w:val="000000"/>
          <w:kern w:val="36"/>
          <w:sz w:val="20"/>
          <w:szCs w:val="20"/>
        </w:rPr>
        <w:t>e</w:t>
      </w:r>
      <w:r w:rsidR="001C2A7C">
        <w:rPr>
          <w:bCs/>
          <w:color w:val="000000"/>
          <w:kern w:val="36"/>
          <w:sz w:val="20"/>
          <w:szCs w:val="20"/>
        </w:rPr>
        <w:t>k</w:t>
      </w:r>
      <w:r w:rsidR="00004B35">
        <w:rPr>
          <w:bCs/>
          <w:color w:val="000000"/>
          <w:kern w:val="36"/>
          <w:sz w:val="20"/>
          <w:szCs w:val="20"/>
        </w:rPr>
        <w:t>-</w:t>
      </w:r>
      <w:r w:rsidR="001C2A7C">
        <w:rPr>
          <w:bCs/>
          <w:color w:val="000000"/>
          <w:kern w:val="36"/>
          <w:sz w:val="20"/>
          <w:szCs w:val="20"/>
        </w:rPr>
        <w:t>3  15 inci m</w:t>
      </w:r>
      <w:r w:rsidR="00543BB6" w:rsidRPr="003B4947">
        <w:rPr>
          <w:bCs/>
          <w:color w:val="000000"/>
          <w:kern w:val="36"/>
          <w:sz w:val="20"/>
          <w:szCs w:val="20"/>
        </w:rPr>
        <w:t>addesinde açıklanan Modül H’ ye uygun bir kalite sistemi al</w:t>
      </w:r>
      <w:r w:rsidR="00B675A2">
        <w:rPr>
          <w:bCs/>
          <w:color w:val="000000"/>
          <w:kern w:val="36"/>
          <w:sz w:val="20"/>
          <w:szCs w:val="20"/>
        </w:rPr>
        <w:t>tında çalışmıyor ise; imalatçının</w:t>
      </w:r>
      <w:r w:rsidR="00543BB6" w:rsidRPr="003B4947">
        <w:rPr>
          <w:bCs/>
          <w:color w:val="000000"/>
          <w:kern w:val="36"/>
          <w:sz w:val="20"/>
          <w:szCs w:val="20"/>
        </w:rPr>
        <w:t xml:space="preserve"> kalite sisteminin işletme içi ürün kontrollerini kapsadığını doğrulamak amacıyla, ürün</w:t>
      </w:r>
      <w:r w:rsidR="00543BB6" w:rsidRPr="009861D9">
        <w:rPr>
          <w:bCs/>
          <w:color w:val="000000"/>
          <w:kern w:val="36"/>
          <w:sz w:val="20"/>
          <w:szCs w:val="20"/>
        </w:rPr>
        <w:t xml:space="preserve"> </w:t>
      </w:r>
      <w:r w:rsidR="00543BB6" w:rsidRPr="009861D9">
        <w:rPr>
          <w:bCs/>
          <w:kern w:val="36"/>
          <w:sz w:val="20"/>
          <w:szCs w:val="20"/>
        </w:rPr>
        <w:t>testleri</w:t>
      </w:r>
      <w:r w:rsidR="00E20A03" w:rsidRPr="009861D9">
        <w:rPr>
          <w:bCs/>
          <w:kern w:val="36"/>
          <w:sz w:val="20"/>
          <w:szCs w:val="20"/>
        </w:rPr>
        <w:t xml:space="preserve"> kontrolleri</w:t>
      </w:r>
      <w:r w:rsidR="00543BB6" w:rsidRPr="009861D9">
        <w:rPr>
          <w:bCs/>
          <w:kern w:val="36"/>
          <w:sz w:val="20"/>
          <w:szCs w:val="20"/>
        </w:rPr>
        <w:t xml:space="preserve"> </w:t>
      </w:r>
      <w:r w:rsidR="00B675A2">
        <w:rPr>
          <w:bCs/>
          <w:color w:val="000000"/>
          <w:kern w:val="36"/>
          <w:sz w:val="20"/>
          <w:szCs w:val="20"/>
        </w:rPr>
        <w:t>imalatçının</w:t>
      </w:r>
      <w:r w:rsidR="00543BB6" w:rsidRPr="003B4947">
        <w:rPr>
          <w:bCs/>
          <w:color w:val="000000"/>
          <w:kern w:val="36"/>
          <w:sz w:val="20"/>
          <w:szCs w:val="20"/>
        </w:rPr>
        <w:t xml:space="preserve"> belirleyeceği bir onaylanmış kuruluş tarafından yapılmalı veya onaylanmış kuruluş tarafından belirlenecek rastgele aralıklarla seçilen ürünlerde bu kontroller </w:t>
      </w:r>
      <w:r w:rsidRPr="003B4947">
        <w:rPr>
          <w:bCs/>
          <w:color w:val="000000"/>
          <w:kern w:val="36"/>
          <w:sz w:val="20"/>
          <w:szCs w:val="20"/>
        </w:rPr>
        <w:t>yapılmalıdır. Kalite</w:t>
      </w:r>
      <w:r w:rsidR="00543BB6" w:rsidRPr="003B4947">
        <w:rPr>
          <w:bCs/>
          <w:color w:val="000000"/>
          <w:kern w:val="36"/>
          <w:sz w:val="20"/>
          <w:szCs w:val="20"/>
        </w:rPr>
        <w:t xml:space="preserve"> sisteminin yetersi</w:t>
      </w:r>
      <w:r w:rsidR="00B675A2">
        <w:rPr>
          <w:bCs/>
          <w:color w:val="000000"/>
          <w:kern w:val="36"/>
          <w:sz w:val="20"/>
          <w:szCs w:val="20"/>
        </w:rPr>
        <w:t>z görüldüğü veya imalatçı</w:t>
      </w:r>
      <w:r w:rsidR="00543BB6" w:rsidRPr="003B4947">
        <w:rPr>
          <w:bCs/>
          <w:color w:val="000000"/>
          <w:kern w:val="36"/>
          <w:sz w:val="20"/>
          <w:szCs w:val="20"/>
        </w:rPr>
        <w:t xml:space="preserve"> tarafından sunulan bilgilerin geçerliliğinin doğrulanmasının gerekli görüldüğü hallerde,  bu yönetmelik </w:t>
      </w:r>
      <w:r w:rsidR="00436127">
        <w:rPr>
          <w:bCs/>
          <w:color w:val="000000"/>
          <w:kern w:val="36"/>
          <w:sz w:val="20"/>
          <w:szCs w:val="20"/>
        </w:rPr>
        <w:t>e</w:t>
      </w:r>
      <w:r w:rsidR="00543BB6" w:rsidRPr="003B4947">
        <w:rPr>
          <w:bCs/>
          <w:color w:val="000000"/>
          <w:kern w:val="36"/>
          <w:sz w:val="20"/>
          <w:szCs w:val="20"/>
        </w:rPr>
        <w:t>k-8’de belirtilen prosedür uygula</w:t>
      </w:r>
      <w:r w:rsidR="001C2A7C" w:rsidRPr="001C2A7C">
        <w:rPr>
          <w:bCs/>
          <w:color w:val="000000"/>
          <w:kern w:val="36"/>
          <w:sz w:val="20"/>
          <w:szCs w:val="20"/>
        </w:rPr>
        <w:t>n</w:t>
      </w:r>
      <w:r w:rsidR="00543BB6" w:rsidRPr="003B4947">
        <w:rPr>
          <w:bCs/>
          <w:color w:val="000000"/>
          <w:kern w:val="36"/>
          <w:sz w:val="20"/>
          <w:szCs w:val="20"/>
        </w:rPr>
        <w:t>ır</w:t>
      </w:r>
      <w:r w:rsidR="00543BB6" w:rsidRPr="003B4947">
        <w:rPr>
          <w:rFonts w:eastAsiaTheme="minorEastAsia"/>
        </w:rPr>
        <w:t>.</w:t>
      </w:r>
    </w:p>
    <w:p w:rsidR="00543BB6" w:rsidRPr="00ED165A" w:rsidRDefault="00543BB6" w:rsidP="00543BB6">
      <w:pPr>
        <w:pStyle w:val="ListeParagraf"/>
        <w:rPr>
          <w:rFonts w:eastAsiaTheme="minorEastAsia"/>
        </w:rPr>
      </w:pPr>
    </w:p>
    <w:p w:rsidR="00543BB6" w:rsidRDefault="00543BB6" w:rsidP="003B4947">
      <w:pPr>
        <w:ind w:firstLine="708"/>
        <w:rPr>
          <w:b/>
          <w:bCs/>
          <w:sz w:val="20"/>
          <w:szCs w:val="20"/>
        </w:rPr>
      </w:pPr>
      <w:r>
        <w:rPr>
          <w:b/>
          <w:bCs/>
          <w:sz w:val="20"/>
          <w:szCs w:val="20"/>
        </w:rPr>
        <w:t xml:space="preserve">Teknik </w:t>
      </w:r>
      <w:r w:rsidR="006767F2">
        <w:rPr>
          <w:b/>
          <w:bCs/>
          <w:sz w:val="20"/>
          <w:szCs w:val="20"/>
        </w:rPr>
        <w:t>d</w:t>
      </w:r>
      <w:r>
        <w:rPr>
          <w:b/>
          <w:bCs/>
          <w:sz w:val="20"/>
          <w:szCs w:val="20"/>
        </w:rPr>
        <w:t>osya</w:t>
      </w:r>
    </w:p>
    <w:p w:rsidR="00543BB6" w:rsidRPr="003B4947" w:rsidRDefault="0084389C" w:rsidP="003B4947">
      <w:pPr>
        <w:ind w:firstLine="708"/>
        <w:jc w:val="both"/>
        <w:rPr>
          <w:bCs/>
          <w:sz w:val="20"/>
          <w:szCs w:val="20"/>
        </w:rPr>
      </w:pPr>
      <w:r>
        <w:rPr>
          <w:b/>
          <w:bCs/>
          <w:sz w:val="20"/>
          <w:szCs w:val="20"/>
        </w:rPr>
        <w:t>MADDE 26</w:t>
      </w:r>
      <w:r w:rsidR="003B4947">
        <w:rPr>
          <w:bCs/>
          <w:sz w:val="20"/>
          <w:szCs w:val="20"/>
        </w:rPr>
        <w:t xml:space="preserve"> </w:t>
      </w:r>
      <w:r w:rsidR="003B4947" w:rsidRPr="00BD54CD">
        <w:rPr>
          <w:color w:val="000000"/>
          <w:sz w:val="20"/>
          <w:szCs w:val="20"/>
        </w:rPr>
        <w:t>– (1</w:t>
      </w:r>
      <w:r w:rsidR="003B4947" w:rsidRPr="003F4E82">
        <w:rPr>
          <w:color w:val="000000"/>
          <w:sz w:val="20"/>
          <w:szCs w:val="20"/>
        </w:rPr>
        <w:t>)</w:t>
      </w:r>
      <w:r w:rsidR="003B4947" w:rsidRPr="003F4E82">
        <w:rPr>
          <w:bCs/>
          <w:sz w:val="20"/>
          <w:szCs w:val="20"/>
        </w:rPr>
        <w:t xml:space="preserve">  </w:t>
      </w:r>
      <w:r w:rsidR="000B43EF">
        <w:rPr>
          <w:bCs/>
          <w:color w:val="000000"/>
          <w:kern w:val="36"/>
          <w:sz w:val="20"/>
          <w:szCs w:val="20"/>
        </w:rPr>
        <w:t>Bu yönetmeliğin 8</w:t>
      </w:r>
      <w:r w:rsidR="00A91CEE">
        <w:rPr>
          <w:bCs/>
          <w:color w:val="000000"/>
          <w:kern w:val="36"/>
          <w:sz w:val="20"/>
          <w:szCs w:val="20"/>
        </w:rPr>
        <w:t xml:space="preserve"> inci </w:t>
      </w:r>
      <w:r w:rsidR="00006457">
        <w:rPr>
          <w:bCs/>
          <w:color w:val="000000"/>
          <w:kern w:val="36"/>
          <w:sz w:val="20"/>
          <w:szCs w:val="20"/>
        </w:rPr>
        <w:t>maddesinin ikinci</w:t>
      </w:r>
      <w:r w:rsidR="00543BB6" w:rsidRPr="003B4947">
        <w:rPr>
          <w:bCs/>
          <w:color w:val="000000"/>
          <w:kern w:val="36"/>
          <w:sz w:val="20"/>
          <w:szCs w:val="20"/>
        </w:rPr>
        <w:t xml:space="preserve"> fıkrasında atıfta bulunulan teknik d</w:t>
      </w:r>
      <w:r w:rsidR="000B43EF">
        <w:rPr>
          <w:bCs/>
          <w:color w:val="000000"/>
          <w:kern w:val="36"/>
          <w:sz w:val="20"/>
          <w:szCs w:val="20"/>
        </w:rPr>
        <w:t>osya, ürünün, bu yönetmeliğin 5</w:t>
      </w:r>
      <w:r w:rsidR="00A91CEE">
        <w:rPr>
          <w:bCs/>
          <w:color w:val="000000"/>
          <w:kern w:val="36"/>
          <w:sz w:val="20"/>
          <w:szCs w:val="20"/>
        </w:rPr>
        <w:t xml:space="preserve"> </w:t>
      </w:r>
      <w:r w:rsidR="000B43EF">
        <w:rPr>
          <w:bCs/>
          <w:color w:val="000000"/>
          <w:kern w:val="36"/>
          <w:sz w:val="20"/>
          <w:szCs w:val="20"/>
        </w:rPr>
        <w:t>inci</w:t>
      </w:r>
      <w:r w:rsidR="00543BB6" w:rsidRPr="003B4947">
        <w:rPr>
          <w:bCs/>
          <w:color w:val="000000"/>
          <w:kern w:val="36"/>
          <w:sz w:val="20"/>
          <w:szCs w:val="20"/>
        </w:rPr>
        <w:t xml:space="preserve"> </w:t>
      </w:r>
      <w:r w:rsidR="00006457" w:rsidRPr="003B4947">
        <w:rPr>
          <w:bCs/>
          <w:color w:val="000000"/>
          <w:kern w:val="36"/>
          <w:sz w:val="20"/>
          <w:szCs w:val="20"/>
        </w:rPr>
        <w:t>mad</w:t>
      </w:r>
      <w:r w:rsidR="00006457">
        <w:rPr>
          <w:bCs/>
          <w:color w:val="000000"/>
          <w:kern w:val="36"/>
          <w:sz w:val="20"/>
          <w:szCs w:val="20"/>
        </w:rPr>
        <w:t>desinin birinci</w:t>
      </w:r>
      <w:r w:rsidR="00A91CEE">
        <w:rPr>
          <w:bCs/>
          <w:color w:val="000000"/>
          <w:kern w:val="36"/>
          <w:sz w:val="20"/>
          <w:szCs w:val="20"/>
        </w:rPr>
        <w:t xml:space="preserve"> fıkrasında ve </w:t>
      </w:r>
      <w:r w:rsidR="00436127">
        <w:rPr>
          <w:bCs/>
          <w:color w:val="000000"/>
          <w:kern w:val="36"/>
          <w:sz w:val="20"/>
          <w:szCs w:val="20"/>
        </w:rPr>
        <w:t>e</w:t>
      </w:r>
      <w:r w:rsidR="00A91CEE">
        <w:rPr>
          <w:bCs/>
          <w:color w:val="000000"/>
          <w:kern w:val="36"/>
          <w:sz w:val="20"/>
          <w:szCs w:val="20"/>
        </w:rPr>
        <w:t>k</w:t>
      </w:r>
      <w:r w:rsidR="00004B35">
        <w:rPr>
          <w:bCs/>
          <w:color w:val="000000"/>
          <w:kern w:val="36"/>
          <w:sz w:val="20"/>
          <w:szCs w:val="20"/>
        </w:rPr>
        <w:t>-</w:t>
      </w:r>
      <w:r w:rsidR="00543BB6" w:rsidRPr="003B4947">
        <w:rPr>
          <w:bCs/>
          <w:color w:val="000000"/>
          <w:kern w:val="36"/>
          <w:sz w:val="20"/>
          <w:szCs w:val="20"/>
        </w:rPr>
        <w:t xml:space="preserve">1’de düzenlenen temel gereklere uygunluğunu sağlamak için </w:t>
      </w:r>
      <w:r w:rsidR="00B675A2">
        <w:rPr>
          <w:bCs/>
          <w:color w:val="000000"/>
          <w:kern w:val="36"/>
          <w:sz w:val="20"/>
          <w:szCs w:val="20"/>
        </w:rPr>
        <w:t>imalatçı</w:t>
      </w:r>
      <w:r w:rsidR="00543BB6" w:rsidRPr="003B4947">
        <w:rPr>
          <w:bCs/>
          <w:color w:val="000000"/>
          <w:kern w:val="36"/>
          <w:sz w:val="20"/>
          <w:szCs w:val="20"/>
        </w:rPr>
        <w:t xml:space="preserve"> tarafından kullanılan ilgili bütün verileri veya araçları </w:t>
      </w:r>
      <w:r w:rsidR="003B4947" w:rsidRPr="003B4947">
        <w:rPr>
          <w:bCs/>
          <w:color w:val="000000"/>
          <w:kern w:val="36"/>
          <w:sz w:val="20"/>
          <w:szCs w:val="20"/>
        </w:rPr>
        <w:t>kapsar. Teknik</w:t>
      </w:r>
      <w:r w:rsidR="00543BB6" w:rsidRPr="003B4947">
        <w:rPr>
          <w:bCs/>
          <w:color w:val="000000"/>
          <w:kern w:val="36"/>
          <w:sz w:val="20"/>
          <w:szCs w:val="20"/>
        </w:rPr>
        <w:t xml:space="preserve"> dosya, öze</w:t>
      </w:r>
      <w:r w:rsidR="00D959FB">
        <w:rPr>
          <w:bCs/>
          <w:color w:val="000000"/>
          <w:kern w:val="36"/>
          <w:sz w:val="20"/>
          <w:szCs w:val="20"/>
        </w:rPr>
        <w:t xml:space="preserve">llikle </w:t>
      </w:r>
      <w:r w:rsidR="00436127">
        <w:rPr>
          <w:bCs/>
          <w:color w:val="000000"/>
          <w:kern w:val="36"/>
          <w:sz w:val="20"/>
          <w:szCs w:val="20"/>
        </w:rPr>
        <w:t>e</w:t>
      </w:r>
      <w:r w:rsidR="00D959FB">
        <w:rPr>
          <w:bCs/>
          <w:color w:val="000000"/>
          <w:kern w:val="36"/>
          <w:sz w:val="20"/>
          <w:szCs w:val="20"/>
        </w:rPr>
        <w:t>k</w:t>
      </w:r>
      <w:r w:rsidR="00004B35">
        <w:rPr>
          <w:bCs/>
          <w:color w:val="000000"/>
          <w:kern w:val="36"/>
          <w:sz w:val="20"/>
          <w:szCs w:val="20"/>
        </w:rPr>
        <w:t>-</w:t>
      </w:r>
      <w:r w:rsidR="00D959FB">
        <w:rPr>
          <w:bCs/>
          <w:color w:val="000000"/>
          <w:kern w:val="36"/>
          <w:sz w:val="20"/>
          <w:szCs w:val="20"/>
        </w:rPr>
        <w:t xml:space="preserve"> </w:t>
      </w:r>
      <w:r w:rsidR="00543BB6" w:rsidRPr="003B4947">
        <w:rPr>
          <w:bCs/>
          <w:color w:val="000000"/>
          <w:kern w:val="36"/>
          <w:sz w:val="20"/>
          <w:szCs w:val="20"/>
        </w:rPr>
        <w:t>9</w:t>
      </w:r>
      <w:r w:rsidR="00004B35">
        <w:rPr>
          <w:bCs/>
          <w:color w:val="000000"/>
          <w:kern w:val="36"/>
          <w:sz w:val="20"/>
          <w:szCs w:val="20"/>
        </w:rPr>
        <w:t>’</w:t>
      </w:r>
      <w:r w:rsidR="00543BB6" w:rsidRPr="003B4947">
        <w:rPr>
          <w:bCs/>
          <w:color w:val="000000"/>
          <w:kern w:val="36"/>
          <w:sz w:val="20"/>
          <w:szCs w:val="20"/>
        </w:rPr>
        <w:t xml:space="preserve"> da listelenen ilgili belgeleri kap</w:t>
      </w:r>
      <w:r w:rsidR="00543BB6" w:rsidRPr="00A91CEE">
        <w:rPr>
          <w:bCs/>
          <w:color w:val="000000"/>
          <w:kern w:val="36"/>
          <w:sz w:val="20"/>
          <w:szCs w:val="20"/>
        </w:rPr>
        <w:t>samalıdır</w:t>
      </w:r>
      <w:r w:rsidR="00543BB6" w:rsidRPr="003B4947">
        <w:rPr>
          <w:bCs/>
          <w:color w:val="000000"/>
          <w:kern w:val="36"/>
          <w:sz w:val="20"/>
          <w:szCs w:val="20"/>
        </w:rPr>
        <w:t>.</w:t>
      </w:r>
    </w:p>
    <w:p w:rsidR="005744BC" w:rsidRPr="003B4947" w:rsidRDefault="003B4947" w:rsidP="003B4947">
      <w:pPr>
        <w:pStyle w:val="ListeParagraf"/>
        <w:widowControl w:val="0"/>
        <w:adjustRightInd w:val="0"/>
        <w:spacing w:line="240" w:lineRule="exact"/>
        <w:ind w:left="0"/>
        <w:jc w:val="both"/>
        <w:rPr>
          <w:bCs/>
          <w:color w:val="000000"/>
          <w:kern w:val="36"/>
          <w:sz w:val="20"/>
          <w:szCs w:val="20"/>
        </w:rPr>
      </w:pPr>
      <w:r>
        <w:rPr>
          <w:bCs/>
          <w:color w:val="000000"/>
          <w:kern w:val="36"/>
          <w:sz w:val="20"/>
          <w:szCs w:val="20"/>
        </w:rPr>
        <w:t xml:space="preserve">       </w:t>
      </w:r>
      <w:r>
        <w:rPr>
          <w:bCs/>
          <w:color w:val="000000"/>
          <w:kern w:val="36"/>
          <w:sz w:val="20"/>
          <w:szCs w:val="20"/>
        </w:rPr>
        <w:tab/>
        <w:t xml:space="preserve">(2) </w:t>
      </w:r>
      <w:r w:rsidR="00543BB6" w:rsidRPr="003B4947">
        <w:rPr>
          <w:bCs/>
          <w:color w:val="000000"/>
          <w:kern w:val="36"/>
          <w:sz w:val="20"/>
          <w:szCs w:val="20"/>
        </w:rPr>
        <w:t xml:space="preserve">Teknik dosya, ürünün tasarım, </w:t>
      </w:r>
      <w:r w:rsidR="00F2351D" w:rsidRPr="003B4947">
        <w:rPr>
          <w:bCs/>
          <w:color w:val="000000"/>
          <w:kern w:val="36"/>
          <w:sz w:val="20"/>
          <w:szCs w:val="20"/>
        </w:rPr>
        <w:t>üretim</w:t>
      </w:r>
      <w:r w:rsidR="00543BB6" w:rsidRPr="003B4947">
        <w:rPr>
          <w:bCs/>
          <w:color w:val="000000"/>
          <w:kern w:val="36"/>
          <w:sz w:val="20"/>
          <w:szCs w:val="20"/>
        </w:rPr>
        <w:t>, kullanım ve uygunluk değerlendirilmesinin kolayca anlaşılmasına imkân sağ</w:t>
      </w:r>
      <w:r w:rsidR="00543BB6" w:rsidRPr="00A91CEE">
        <w:rPr>
          <w:bCs/>
          <w:color w:val="000000"/>
          <w:kern w:val="36"/>
          <w:sz w:val="20"/>
          <w:szCs w:val="20"/>
        </w:rPr>
        <w:t>lamalıdır</w:t>
      </w:r>
      <w:r w:rsidR="00543BB6" w:rsidRPr="003B4947">
        <w:rPr>
          <w:bCs/>
          <w:color w:val="000000"/>
          <w:kern w:val="36"/>
          <w:sz w:val="20"/>
          <w:szCs w:val="20"/>
        </w:rPr>
        <w:t>.</w:t>
      </w:r>
    </w:p>
    <w:p w:rsidR="00A60191" w:rsidRPr="00FC693E" w:rsidRDefault="005744BC" w:rsidP="00FC693E">
      <w:pPr>
        <w:spacing w:after="200" w:line="276" w:lineRule="auto"/>
        <w:rPr>
          <w:bCs/>
          <w:color w:val="000000"/>
          <w:kern w:val="36"/>
          <w:sz w:val="20"/>
          <w:szCs w:val="20"/>
        </w:rPr>
      </w:pPr>
      <w:r>
        <w:rPr>
          <w:bCs/>
          <w:color w:val="000000"/>
          <w:kern w:val="36"/>
          <w:sz w:val="20"/>
          <w:szCs w:val="20"/>
        </w:rPr>
        <w:br w:type="page"/>
      </w:r>
    </w:p>
    <w:p w:rsidR="00543BB6" w:rsidRPr="00100E6B" w:rsidRDefault="00543BB6" w:rsidP="0009237F">
      <w:pPr>
        <w:pStyle w:val="Default"/>
        <w:jc w:val="center"/>
        <w:rPr>
          <w:rFonts w:eastAsia="Times New Roman"/>
          <w:b/>
          <w:bCs/>
          <w:color w:val="auto"/>
          <w:sz w:val="20"/>
          <w:szCs w:val="20"/>
        </w:rPr>
      </w:pPr>
      <w:r w:rsidRPr="00100E6B">
        <w:rPr>
          <w:rFonts w:eastAsia="Times New Roman"/>
          <w:b/>
          <w:bCs/>
          <w:color w:val="auto"/>
          <w:sz w:val="20"/>
          <w:szCs w:val="20"/>
        </w:rPr>
        <w:lastRenderedPageBreak/>
        <w:t>BEŞİNCİ BÖLÜM</w:t>
      </w:r>
    </w:p>
    <w:p w:rsidR="0009237F" w:rsidRPr="00100E6B" w:rsidRDefault="0009237F" w:rsidP="0009237F">
      <w:pPr>
        <w:pStyle w:val="Default"/>
        <w:jc w:val="center"/>
        <w:rPr>
          <w:rFonts w:eastAsia="Times New Roman"/>
          <w:b/>
          <w:bCs/>
          <w:color w:val="auto"/>
          <w:sz w:val="20"/>
          <w:szCs w:val="20"/>
        </w:rPr>
      </w:pPr>
    </w:p>
    <w:p w:rsidR="00B360B0" w:rsidRPr="00100E6B" w:rsidRDefault="00004B35" w:rsidP="00B360B0">
      <w:pPr>
        <w:spacing w:line="360" w:lineRule="auto"/>
        <w:jc w:val="center"/>
        <w:rPr>
          <w:b/>
          <w:sz w:val="20"/>
          <w:szCs w:val="20"/>
        </w:rPr>
      </w:pPr>
      <w:r w:rsidRPr="00100E6B">
        <w:rPr>
          <w:b/>
          <w:sz w:val="20"/>
          <w:szCs w:val="20"/>
        </w:rPr>
        <w:t>Uygunluk Değerlendirme Kuruluşlarının Onaylanması</w:t>
      </w:r>
    </w:p>
    <w:p w:rsidR="00CB34D5" w:rsidRDefault="00CB34D5" w:rsidP="00CB34D5">
      <w:pPr>
        <w:spacing w:line="360" w:lineRule="auto"/>
        <w:ind w:firstLine="708"/>
        <w:rPr>
          <w:sz w:val="20"/>
          <w:szCs w:val="20"/>
        </w:rPr>
      </w:pPr>
    </w:p>
    <w:p w:rsidR="00B360B0" w:rsidRDefault="004E6609" w:rsidP="00CB34D5">
      <w:pPr>
        <w:spacing w:line="360" w:lineRule="auto"/>
        <w:ind w:firstLine="708"/>
        <w:rPr>
          <w:b/>
          <w:sz w:val="20"/>
          <w:szCs w:val="20"/>
        </w:rPr>
      </w:pPr>
      <w:r>
        <w:rPr>
          <w:b/>
          <w:sz w:val="20"/>
          <w:szCs w:val="20"/>
        </w:rPr>
        <w:t>Bildirim</w:t>
      </w:r>
    </w:p>
    <w:p w:rsidR="00B360B0" w:rsidRPr="00D959FB" w:rsidRDefault="0084389C" w:rsidP="00100E6B">
      <w:pPr>
        <w:ind w:firstLine="708"/>
        <w:jc w:val="both"/>
        <w:rPr>
          <w:b/>
          <w:sz w:val="20"/>
          <w:szCs w:val="20"/>
        </w:rPr>
      </w:pPr>
      <w:r>
        <w:rPr>
          <w:b/>
          <w:sz w:val="20"/>
          <w:szCs w:val="20"/>
        </w:rPr>
        <w:t>MADDE 27</w:t>
      </w:r>
      <w:r w:rsidR="003F620F">
        <w:rPr>
          <w:b/>
          <w:sz w:val="20"/>
          <w:szCs w:val="20"/>
        </w:rPr>
        <w:t xml:space="preserve"> </w:t>
      </w:r>
      <w:r w:rsidR="003F620F" w:rsidRPr="00BD54CD">
        <w:rPr>
          <w:color w:val="000000"/>
          <w:sz w:val="20"/>
          <w:szCs w:val="20"/>
        </w:rPr>
        <w:t>– (1</w:t>
      </w:r>
      <w:r w:rsidR="003F620F" w:rsidRPr="003F4E82">
        <w:rPr>
          <w:color w:val="000000"/>
          <w:sz w:val="20"/>
          <w:szCs w:val="20"/>
        </w:rPr>
        <w:t>)</w:t>
      </w:r>
      <w:r w:rsidR="003F620F" w:rsidRPr="003F4E82">
        <w:rPr>
          <w:bCs/>
          <w:sz w:val="20"/>
          <w:szCs w:val="20"/>
        </w:rPr>
        <w:t xml:space="preserve">  </w:t>
      </w:r>
      <w:r w:rsidR="00D959FB">
        <w:rPr>
          <w:sz w:val="20"/>
          <w:szCs w:val="20"/>
        </w:rPr>
        <w:t>Bakanlık</w:t>
      </w:r>
      <w:r w:rsidR="004E6609">
        <w:rPr>
          <w:sz w:val="20"/>
          <w:szCs w:val="20"/>
        </w:rPr>
        <w:t>, bu Yönetmelik kapsamında üçün</w:t>
      </w:r>
      <w:r w:rsidR="003F620F">
        <w:rPr>
          <w:sz w:val="20"/>
          <w:szCs w:val="20"/>
        </w:rPr>
        <w:t xml:space="preserve">cü taraf uygunluk değerlendirme </w:t>
      </w:r>
      <w:r w:rsidR="004E6609">
        <w:rPr>
          <w:sz w:val="20"/>
          <w:szCs w:val="20"/>
        </w:rPr>
        <w:t>faaliyetlerini gerçekleştirmeye yetkili onaylanmış kuruluşları</w:t>
      </w:r>
      <w:r w:rsidR="00646BE1">
        <w:rPr>
          <w:sz w:val="20"/>
          <w:szCs w:val="20"/>
        </w:rPr>
        <w:t xml:space="preserve">, </w:t>
      </w:r>
      <w:r w:rsidR="00646BE1">
        <w:rPr>
          <w:color w:val="000000"/>
          <w:sz w:val="20"/>
          <w:szCs w:val="20"/>
        </w:rPr>
        <w:t xml:space="preserve">Komisyona bildirmek üzere, </w:t>
      </w:r>
      <w:r w:rsidR="009C653E" w:rsidRPr="00D959FB">
        <w:rPr>
          <w:sz w:val="20"/>
          <w:szCs w:val="20"/>
        </w:rPr>
        <w:t xml:space="preserve">Ekonomi Bakanlığına </w:t>
      </w:r>
      <w:r w:rsidR="00646BE1" w:rsidRPr="00D959FB">
        <w:rPr>
          <w:sz w:val="20"/>
          <w:szCs w:val="20"/>
        </w:rPr>
        <w:t>bildirecektir.</w:t>
      </w:r>
    </w:p>
    <w:p w:rsidR="00CB34D5" w:rsidRDefault="00CB34D5" w:rsidP="00CB34D5">
      <w:pPr>
        <w:spacing w:line="360" w:lineRule="auto"/>
        <w:rPr>
          <w:sz w:val="20"/>
          <w:szCs w:val="20"/>
        </w:rPr>
      </w:pPr>
    </w:p>
    <w:p w:rsidR="00B360B0" w:rsidRDefault="00E83F62" w:rsidP="00CB34D5">
      <w:pPr>
        <w:spacing w:line="360" w:lineRule="auto"/>
        <w:ind w:firstLine="708"/>
        <w:rPr>
          <w:b/>
          <w:sz w:val="20"/>
          <w:szCs w:val="20"/>
        </w:rPr>
      </w:pPr>
      <w:r>
        <w:rPr>
          <w:b/>
          <w:sz w:val="20"/>
          <w:szCs w:val="20"/>
        </w:rPr>
        <w:t>Onaylama yetkilisi</w:t>
      </w:r>
    </w:p>
    <w:p w:rsidR="00E83F62" w:rsidRPr="00935DAD" w:rsidRDefault="0084389C" w:rsidP="00CB34D5">
      <w:pPr>
        <w:ind w:firstLine="708"/>
        <w:jc w:val="both"/>
        <w:rPr>
          <w:sz w:val="20"/>
          <w:szCs w:val="20"/>
        </w:rPr>
      </w:pPr>
      <w:r>
        <w:rPr>
          <w:b/>
          <w:sz w:val="20"/>
          <w:szCs w:val="20"/>
        </w:rPr>
        <w:t>MADDE 28</w:t>
      </w:r>
      <w:r w:rsidR="00991952">
        <w:rPr>
          <w:sz w:val="20"/>
          <w:szCs w:val="20"/>
        </w:rPr>
        <w:t xml:space="preserve"> </w:t>
      </w:r>
      <w:r w:rsidR="00991952" w:rsidRPr="00BD54CD">
        <w:rPr>
          <w:color w:val="000000"/>
          <w:sz w:val="20"/>
          <w:szCs w:val="20"/>
        </w:rPr>
        <w:t>– (1</w:t>
      </w:r>
      <w:r w:rsidR="00991952" w:rsidRPr="003F4E82">
        <w:rPr>
          <w:color w:val="000000"/>
          <w:sz w:val="20"/>
          <w:szCs w:val="20"/>
        </w:rPr>
        <w:t>)</w:t>
      </w:r>
      <w:r w:rsidR="00991952" w:rsidRPr="003F4E82">
        <w:rPr>
          <w:bCs/>
          <w:sz w:val="20"/>
          <w:szCs w:val="20"/>
        </w:rPr>
        <w:t xml:space="preserve">  </w:t>
      </w:r>
      <w:r w:rsidR="00D959FB">
        <w:rPr>
          <w:sz w:val="20"/>
          <w:szCs w:val="20"/>
        </w:rPr>
        <w:t>Onaylama yetkilisi Bakanlık</w:t>
      </w:r>
      <w:r w:rsidR="001369B2">
        <w:rPr>
          <w:sz w:val="20"/>
          <w:szCs w:val="20"/>
        </w:rPr>
        <w:t>t</w:t>
      </w:r>
      <w:r w:rsidR="000B43EF">
        <w:rPr>
          <w:sz w:val="20"/>
          <w:szCs w:val="20"/>
        </w:rPr>
        <w:t>ır. Bakanlık, bu Yönetmeliğin 33</w:t>
      </w:r>
      <w:r w:rsidR="00D959FB">
        <w:rPr>
          <w:sz w:val="20"/>
          <w:szCs w:val="20"/>
        </w:rPr>
        <w:t xml:space="preserve"> </w:t>
      </w:r>
      <w:r w:rsidR="000B43EF">
        <w:rPr>
          <w:sz w:val="20"/>
          <w:szCs w:val="20"/>
        </w:rPr>
        <w:t>üncü</w:t>
      </w:r>
      <w:r w:rsidR="006C4EFF" w:rsidRPr="00991952">
        <w:rPr>
          <w:sz w:val="20"/>
          <w:szCs w:val="20"/>
        </w:rPr>
        <w:t xml:space="preserve"> maddesi hükümlerine uy</w:t>
      </w:r>
      <w:r w:rsidR="001369B2">
        <w:rPr>
          <w:sz w:val="20"/>
          <w:szCs w:val="20"/>
        </w:rPr>
        <w:t>gun</w:t>
      </w:r>
      <w:r w:rsidR="006C4EFF" w:rsidRPr="00991952">
        <w:rPr>
          <w:sz w:val="20"/>
          <w:szCs w:val="20"/>
        </w:rPr>
        <w:t xml:space="preserve"> ol</w:t>
      </w:r>
      <w:r w:rsidR="001369B2">
        <w:rPr>
          <w:sz w:val="20"/>
          <w:szCs w:val="20"/>
        </w:rPr>
        <w:t>arak</w:t>
      </w:r>
      <w:r w:rsidR="006C4EFF" w:rsidRPr="00991952">
        <w:rPr>
          <w:sz w:val="20"/>
          <w:szCs w:val="20"/>
        </w:rPr>
        <w:t xml:space="preserve">, </w:t>
      </w:r>
      <w:r w:rsidR="00185953" w:rsidRPr="00991952">
        <w:rPr>
          <w:sz w:val="20"/>
          <w:szCs w:val="20"/>
        </w:rPr>
        <w:t xml:space="preserve">uygunluk </w:t>
      </w:r>
      <w:r w:rsidR="00B360B0" w:rsidRPr="00991952">
        <w:rPr>
          <w:sz w:val="20"/>
          <w:szCs w:val="20"/>
        </w:rPr>
        <w:t>değerlendi</w:t>
      </w:r>
      <w:r w:rsidR="00E83F62" w:rsidRPr="00991952">
        <w:rPr>
          <w:sz w:val="20"/>
          <w:szCs w:val="20"/>
        </w:rPr>
        <w:t xml:space="preserve">rme kuruluşlarının bu </w:t>
      </w:r>
      <w:r w:rsidR="001369B2">
        <w:rPr>
          <w:sz w:val="20"/>
          <w:szCs w:val="20"/>
        </w:rPr>
        <w:t>Y</w:t>
      </w:r>
      <w:r w:rsidR="00E83F62" w:rsidRPr="00991952">
        <w:rPr>
          <w:sz w:val="20"/>
          <w:szCs w:val="20"/>
        </w:rPr>
        <w:t xml:space="preserve">önetmeliğin amaçları doğrultusunda </w:t>
      </w:r>
      <w:r w:rsidR="00B360B0" w:rsidRPr="00991952">
        <w:rPr>
          <w:sz w:val="20"/>
          <w:szCs w:val="20"/>
        </w:rPr>
        <w:t>değerlendirilmesi</w:t>
      </w:r>
      <w:r w:rsidR="006C4EFF" w:rsidRPr="00991952">
        <w:rPr>
          <w:sz w:val="20"/>
          <w:szCs w:val="20"/>
        </w:rPr>
        <w:t xml:space="preserve">, </w:t>
      </w:r>
      <w:r w:rsidR="00E83F62" w:rsidRPr="00991952">
        <w:rPr>
          <w:sz w:val="20"/>
          <w:szCs w:val="20"/>
        </w:rPr>
        <w:t xml:space="preserve">yetkilendirilmesi </w:t>
      </w:r>
      <w:r w:rsidR="006C4EFF" w:rsidRPr="00991952">
        <w:rPr>
          <w:sz w:val="20"/>
          <w:szCs w:val="20"/>
        </w:rPr>
        <w:t xml:space="preserve">ve denetlenmesi </w:t>
      </w:r>
      <w:r w:rsidR="00B360B0" w:rsidRPr="00991952">
        <w:rPr>
          <w:sz w:val="20"/>
          <w:szCs w:val="20"/>
        </w:rPr>
        <w:t xml:space="preserve">için gerekli tüm </w:t>
      </w:r>
      <w:r w:rsidR="006C4EFF" w:rsidRPr="00991952">
        <w:rPr>
          <w:sz w:val="20"/>
          <w:szCs w:val="20"/>
        </w:rPr>
        <w:t xml:space="preserve">prosedürleri </w:t>
      </w:r>
      <w:r w:rsidR="00756140" w:rsidRPr="00991952">
        <w:rPr>
          <w:sz w:val="20"/>
          <w:szCs w:val="20"/>
        </w:rPr>
        <w:t>oluşturur.</w:t>
      </w:r>
    </w:p>
    <w:p w:rsidR="00E83F62" w:rsidRPr="00E83F62" w:rsidRDefault="00935DAD" w:rsidP="00100E6B">
      <w:pPr>
        <w:pStyle w:val="ListeParagraf"/>
        <w:ind w:left="0" w:firstLine="424"/>
        <w:contextualSpacing w:val="0"/>
        <w:jc w:val="both"/>
        <w:rPr>
          <w:szCs w:val="20"/>
        </w:rPr>
      </w:pPr>
      <w:r>
        <w:rPr>
          <w:sz w:val="20"/>
          <w:szCs w:val="20"/>
        </w:rPr>
        <w:t xml:space="preserve">     (2) </w:t>
      </w:r>
      <w:r w:rsidR="00A54869">
        <w:rPr>
          <w:sz w:val="20"/>
          <w:szCs w:val="20"/>
        </w:rPr>
        <w:t>Bakanlıkça</w:t>
      </w:r>
      <w:r w:rsidR="006C4EFF">
        <w:rPr>
          <w:sz w:val="20"/>
          <w:szCs w:val="20"/>
        </w:rPr>
        <w:t xml:space="preserve">; </w:t>
      </w:r>
      <w:r w:rsidR="00D959FB">
        <w:rPr>
          <w:sz w:val="20"/>
          <w:szCs w:val="20"/>
        </w:rPr>
        <w:t xml:space="preserve">bu </w:t>
      </w:r>
      <w:r w:rsidR="004358C4">
        <w:rPr>
          <w:sz w:val="20"/>
          <w:szCs w:val="20"/>
        </w:rPr>
        <w:t>maddenin birinci</w:t>
      </w:r>
      <w:r w:rsidR="008A095D">
        <w:rPr>
          <w:sz w:val="20"/>
          <w:szCs w:val="20"/>
        </w:rPr>
        <w:t xml:space="preserve"> fıkrasında</w:t>
      </w:r>
      <w:r w:rsidR="006C4EFF" w:rsidRPr="00045871">
        <w:rPr>
          <w:sz w:val="20"/>
          <w:szCs w:val="20"/>
        </w:rPr>
        <w:t xml:space="preserve"> bahsi geçen </w:t>
      </w:r>
      <w:r w:rsidR="00185953">
        <w:rPr>
          <w:sz w:val="20"/>
          <w:szCs w:val="20"/>
        </w:rPr>
        <w:t>uygunluk değerlendirme</w:t>
      </w:r>
      <w:r w:rsidR="006C4EFF">
        <w:rPr>
          <w:sz w:val="20"/>
          <w:szCs w:val="20"/>
        </w:rPr>
        <w:t xml:space="preserve"> kuruluş</w:t>
      </w:r>
      <w:r w:rsidR="00185953">
        <w:rPr>
          <w:sz w:val="20"/>
          <w:szCs w:val="20"/>
        </w:rPr>
        <w:t>larının</w:t>
      </w:r>
      <w:r w:rsidR="006C4EFF">
        <w:rPr>
          <w:sz w:val="20"/>
          <w:szCs w:val="20"/>
        </w:rPr>
        <w:t xml:space="preserve"> </w:t>
      </w:r>
      <w:r w:rsidR="006C4EFF" w:rsidRPr="00045871">
        <w:rPr>
          <w:sz w:val="20"/>
          <w:szCs w:val="20"/>
        </w:rPr>
        <w:t>değerlendirme</w:t>
      </w:r>
      <w:r w:rsidR="00185953">
        <w:rPr>
          <w:sz w:val="20"/>
          <w:szCs w:val="20"/>
        </w:rPr>
        <w:t>, yetkilen</w:t>
      </w:r>
      <w:r w:rsidR="006C4EFF">
        <w:rPr>
          <w:sz w:val="20"/>
          <w:szCs w:val="20"/>
        </w:rPr>
        <w:t>dirme</w:t>
      </w:r>
      <w:r w:rsidR="006C4EFF" w:rsidRPr="00045871">
        <w:rPr>
          <w:sz w:val="20"/>
          <w:szCs w:val="20"/>
        </w:rPr>
        <w:t xml:space="preserve"> ve denetle</w:t>
      </w:r>
      <w:r w:rsidR="002829BB">
        <w:rPr>
          <w:sz w:val="20"/>
          <w:szCs w:val="20"/>
        </w:rPr>
        <w:t>n</w:t>
      </w:r>
      <w:r w:rsidR="006C4EFF" w:rsidRPr="00045871">
        <w:rPr>
          <w:sz w:val="20"/>
          <w:szCs w:val="20"/>
        </w:rPr>
        <w:t>me</w:t>
      </w:r>
      <w:r w:rsidR="00185953">
        <w:rPr>
          <w:sz w:val="20"/>
          <w:szCs w:val="20"/>
        </w:rPr>
        <w:t>si için</w:t>
      </w:r>
      <w:r w:rsidR="006C4EFF">
        <w:rPr>
          <w:sz w:val="20"/>
          <w:szCs w:val="20"/>
        </w:rPr>
        <w:t xml:space="preserve">, </w:t>
      </w:r>
      <w:r w:rsidR="00B96E2C">
        <w:rPr>
          <w:sz w:val="20"/>
          <w:szCs w:val="20"/>
        </w:rPr>
        <w:t xml:space="preserve">bu Yönetmeliğin ilgili maddeleri hükümlerine ve </w:t>
      </w:r>
      <w:r w:rsidR="006C4EFF">
        <w:rPr>
          <w:sz w:val="20"/>
          <w:szCs w:val="20"/>
        </w:rPr>
        <w:t xml:space="preserve">13/11/2001 tarihli ve 2001/3531 sayılı Bakanlar Kurulu Kararıyla yürürlüğe konulan Uygunluk Değerlendirme Kuruluşları ile Onaylanmış Kuruluşlara Dair Yönetmeliğin ilgili hükümleri ve </w:t>
      </w:r>
      <w:r w:rsidR="00436127">
        <w:rPr>
          <w:sz w:val="20"/>
          <w:szCs w:val="20"/>
        </w:rPr>
        <w:t>e</w:t>
      </w:r>
      <w:r w:rsidR="006C4EFF">
        <w:rPr>
          <w:sz w:val="20"/>
          <w:szCs w:val="20"/>
        </w:rPr>
        <w:t xml:space="preserve">k-14’te belirtilen esaslar uygulanır. İlgili uyumlaştırılmış ulusal standartlardaki değerlendirme esaslarını karşılayan kuruluşların, Uygunluk Değerlendirme Kuruluşları ile Onaylanmış Kuruluşlara Dair Yönetmeliğin ilgili hükümleri ve </w:t>
      </w:r>
      <w:r w:rsidR="00436127">
        <w:rPr>
          <w:sz w:val="20"/>
          <w:szCs w:val="20"/>
        </w:rPr>
        <w:t>e</w:t>
      </w:r>
      <w:r w:rsidR="006C4EFF">
        <w:rPr>
          <w:sz w:val="20"/>
          <w:szCs w:val="20"/>
        </w:rPr>
        <w:t>k-14’te belirtilen esasları yerine getirdiği kabul edilir.</w:t>
      </w:r>
      <w:r w:rsidR="006C4EFF" w:rsidRPr="00045871">
        <w:rPr>
          <w:sz w:val="20"/>
          <w:szCs w:val="20"/>
        </w:rPr>
        <w:t xml:space="preserve"> </w:t>
      </w:r>
    </w:p>
    <w:p w:rsidR="0009237F" w:rsidRPr="00F30296" w:rsidRDefault="0009237F" w:rsidP="00F30296">
      <w:pPr>
        <w:spacing w:line="360" w:lineRule="auto"/>
        <w:rPr>
          <w:szCs w:val="20"/>
        </w:rPr>
      </w:pPr>
    </w:p>
    <w:p w:rsidR="00E83F62" w:rsidRPr="0009237F" w:rsidRDefault="00E83F62" w:rsidP="0009237F">
      <w:pPr>
        <w:jc w:val="center"/>
        <w:rPr>
          <w:sz w:val="20"/>
          <w:szCs w:val="20"/>
        </w:rPr>
      </w:pPr>
    </w:p>
    <w:p w:rsidR="0009237F" w:rsidRPr="00A54869" w:rsidRDefault="00E83F62" w:rsidP="00125D9F">
      <w:pPr>
        <w:ind w:firstLine="708"/>
        <w:rPr>
          <w:b/>
          <w:sz w:val="20"/>
          <w:szCs w:val="20"/>
        </w:rPr>
      </w:pPr>
      <w:r w:rsidRPr="00A54869">
        <w:rPr>
          <w:b/>
          <w:sz w:val="20"/>
          <w:szCs w:val="20"/>
        </w:rPr>
        <w:t>Onay</w:t>
      </w:r>
      <w:r w:rsidR="008A095D" w:rsidRPr="00A54869">
        <w:rPr>
          <w:b/>
          <w:sz w:val="20"/>
          <w:szCs w:val="20"/>
        </w:rPr>
        <w:t>lama</w:t>
      </w:r>
      <w:r w:rsidRPr="00A54869">
        <w:rPr>
          <w:b/>
          <w:sz w:val="20"/>
          <w:szCs w:val="20"/>
        </w:rPr>
        <w:t xml:space="preserve"> yetkilisi</w:t>
      </w:r>
      <w:r w:rsidR="008A095D" w:rsidRPr="00A54869">
        <w:rPr>
          <w:b/>
          <w:sz w:val="20"/>
          <w:szCs w:val="20"/>
        </w:rPr>
        <w:t xml:space="preserve"> ile ilgili g</w:t>
      </w:r>
      <w:r w:rsidR="00B360B0" w:rsidRPr="00A54869">
        <w:rPr>
          <w:b/>
          <w:sz w:val="20"/>
          <w:szCs w:val="20"/>
        </w:rPr>
        <w:t>ereksinimler</w:t>
      </w:r>
    </w:p>
    <w:p w:rsidR="00157DD2" w:rsidRDefault="0084389C">
      <w:pPr>
        <w:ind w:firstLine="708"/>
        <w:jc w:val="both"/>
        <w:rPr>
          <w:color w:val="000000"/>
          <w:sz w:val="20"/>
          <w:szCs w:val="20"/>
        </w:rPr>
      </w:pPr>
      <w:r>
        <w:rPr>
          <w:b/>
          <w:sz w:val="20"/>
          <w:szCs w:val="20"/>
        </w:rPr>
        <w:t xml:space="preserve">MADDE 29 </w:t>
      </w:r>
      <w:r w:rsidR="00125D9F" w:rsidRPr="00BD54CD">
        <w:rPr>
          <w:color w:val="000000"/>
          <w:sz w:val="20"/>
          <w:szCs w:val="20"/>
        </w:rPr>
        <w:t>–</w:t>
      </w:r>
      <w:r w:rsidR="00157DD2">
        <w:rPr>
          <w:color w:val="000000"/>
          <w:sz w:val="20"/>
          <w:szCs w:val="20"/>
        </w:rPr>
        <w:t xml:space="preserve"> Onaylama yetkilisi;</w:t>
      </w:r>
    </w:p>
    <w:p w:rsidR="00B360B0" w:rsidRPr="00125D9F" w:rsidRDefault="00125D9F">
      <w:pPr>
        <w:ind w:firstLine="708"/>
        <w:jc w:val="both"/>
        <w:rPr>
          <w:sz w:val="20"/>
          <w:szCs w:val="20"/>
        </w:rPr>
      </w:pPr>
      <w:r w:rsidRPr="00BD54CD">
        <w:rPr>
          <w:color w:val="000000"/>
          <w:sz w:val="20"/>
          <w:szCs w:val="20"/>
        </w:rPr>
        <w:t>(1</w:t>
      </w:r>
      <w:r w:rsidRPr="003F4E82">
        <w:rPr>
          <w:color w:val="000000"/>
          <w:sz w:val="20"/>
          <w:szCs w:val="20"/>
        </w:rPr>
        <w:t>)</w:t>
      </w:r>
      <w:r w:rsidR="003A5BEB">
        <w:rPr>
          <w:bCs/>
          <w:sz w:val="20"/>
          <w:szCs w:val="20"/>
        </w:rPr>
        <w:t xml:space="preserve"> </w:t>
      </w:r>
      <w:r w:rsidR="00157DD2">
        <w:rPr>
          <w:sz w:val="20"/>
          <w:szCs w:val="20"/>
        </w:rPr>
        <w:t>U</w:t>
      </w:r>
      <w:r w:rsidR="008A1C39" w:rsidRPr="00125D9F">
        <w:rPr>
          <w:sz w:val="20"/>
          <w:szCs w:val="20"/>
        </w:rPr>
        <w:t xml:space="preserve">ygunluk </w:t>
      </w:r>
      <w:r w:rsidR="008A1C39">
        <w:rPr>
          <w:sz w:val="20"/>
          <w:szCs w:val="20"/>
        </w:rPr>
        <w:t>değerlendirme</w:t>
      </w:r>
      <w:r w:rsidR="00B360B0" w:rsidRPr="00125D9F">
        <w:rPr>
          <w:sz w:val="20"/>
          <w:szCs w:val="20"/>
        </w:rPr>
        <w:t xml:space="preserve"> kuruluş</w:t>
      </w:r>
      <w:r w:rsidR="00FC2C44" w:rsidRPr="00125D9F">
        <w:rPr>
          <w:sz w:val="20"/>
          <w:szCs w:val="20"/>
        </w:rPr>
        <w:t>ları ile</w:t>
      </w:r>
      <w:r w:rsidR="00B360B0" w:rsidRPr="00125D9F">
        <w:rPr>
          <w:sz w:val="20"/>
          <w:szCs w:val="20"/>
        </w:rPr>
        <w:t xml:space="preserve"> çıkar </w:t>
      </w:r>
      <w:r w:rsidR="00F30296" w:rsidRPr="00125D9F">
        <w:rPr>
          <w:sz w:val="20"/>
          <w:szCs w:val="20"/>
        </w:rPr>
        <w:t xml:space="preserve">çatışması </w:t>
      </w:r>
      <w:r w:rsidR="00F30296">
        <w:rPr>
          <w:sz w:val="20"/>
          <w:szCs w:val="20"/>
        </w:rPr>
        <w:t>oluşturmayacaktır</w:t>
      </w:r>
      <w:r w:rsidR="00157DD2">
        <w:rPr>
          <w:sz w:val="20"/>
          <w:szCs w:val="20"/>
        </w:rPr>
        <w:t>.</w:t>
      </w:r>
    </w:p>
    <w:p w:rsidR="00B360B0" w:rsidRDefault="00125D9F">
      <w:pPr>
        <w:pStyle w:val="ListeParagraf"/>
        <w:spacing w:after="120"/>
        <w:ind w:left="0" w:firstLine="709"/>
        <w:contextualSpacing w:val="0"/>
        <w:jc w:val="both"/>
        <w:rPr>
          <w:sz w:val="20"/>
          <w:szCs w:val="20"/>
        </w:rPr>
      </w:pPr>
      <w:r>
        <w:rPr>
          <w:sz w:val="20"/>
          <w:szCs w:val="20"/>
        </w:rPr>
        <w:t xml:space="preserve">(2) </w:t>
      </w:r>
      <w:r w:rsidR="00157DD2">
        <w:rPr>
          <w:sz w:val="20"/>
          <w:szCs w:val="20"/>
        </w:rPr>
        <w:t>Y</w:t>
      </w:r>
      <w:r w:rsidR="00B360B0">
        <w:rPr>
          <w:sz w:val="20"/>
          <w:szCs w:val="20"/>
        </w:rPr>
        <w:t>apılan işlerin objektifliğini ve nesnelliğin</w:t>
      </w:r>
      <w:r w:rsidR="00524577">
        <w:rPr>
          <w:sz w:val="20"/>
          <w:szCs w:val="20"/>
        </w:rPr>
        <w:t>i temin edecek</w:t>
      </w:r>
      <w:r w:rsidR="003C7075">
        <w:rPr>
          <w:sz w:val="20"/>
          <w:szCs w:val="20"/>
        </w:rPr>
        <w:t xml:space="preserve"> ve devamlılığını sağlayacaktır.</w:t>
      </w:r>
      <w:r w:rsidR="00524577">
        <w:rPr>
          <w:sz w:val="20"/>
          <w:szCs w:val="20"/>
        </w:rPr>
        <w:t xml:space="preserve"> </w:t>
      </w:r>
    </w:p>
    <w:p w:rsidR="00B360B0" w:rsidRDefault="00125D9F" w:rsidP="00F30296">
      <w:pPr>
        <w:pStyle w:val="ListeParagraf"/>
        <w:spacing w:after="120"/>
        <w:ind w:left="0" w:firstLine="708"/>
        <w:contextualSpacing w:val="0"/>
        <w:jc w:val="both"/>
        <w:rPr>
          <w:sz w:val="20"/>
          <w:szCs w:val="20"/>
        </w:rPr>
      </w:pPr>
      <w:r>
        <w:rPr>
          <w:sz w:val="20"/>
          <w:szCs w:val="20"/>
        </w:rPr>
        <w:t>(3)</w:t>
      </w:r>
      <w:r w:rsidR="00F30296">
        <w:rPr>
          <w:sz w:val="20"/>
          <w:szCs w:val="20"/>
        </w:rPr>
        <w:t xml:space="preserve"> </w:t>
      </w:r>
      <w:r w:rsidR="00157DD2">
        <w:rPr>
          <w:sz w:val="20"/>
          <w:szCs w:val="20"/>
        </w:rPr>
        <w:t>U</w:t>
      </w:r>
      <w:r w:rsidR="00B360B0" w:rsidRPr="009861D9">
        <w:rPr>
          <w:sz w:val="20"/>
          <w:szCs w:val="20"/>
        </w:rPr>
        <w:t>ygunluk değerlendirme kuruluş</w:t>
      </w:r>
      <w:r w:rsidR="00C16C98" w:rsidRPr="009861D9">
        <w:rPr>
          <w:sz w:val="20"/>
          <w:szCs w:val="20"/>
        </w:rPr>
        <w:t>larının</w:t>
      </w:r>
      <w:r w:rsidR="000C6B1E" w:rsidRPr="009861D9">
        <w:rPr>
          <w:sz w:val="20"/>
          <w:szCs w:val="20"/>
        </w:rPr>
        <w:t xml:space="preserve"> onaylanması kararını veren </w:t>
      </w:r>
      <w:r w:rsidR="00B360B0" w:rsidRPr="009861D9">
        <w:rPr>
          <w:sz w:val="20"/>
          <w:szCs w:val="20"/>
        </w:rPr>
        <w:t>yetkili kişiler</w:t>
      </w:r>
      <w:r w:rsidR="003C7075">
        <w:rPr>
          <w:sz w:val="20"/>
          <w:szCs w:val="20"/>
        </w:rPr>
        <w:t xml:space="preserve"> ile</w:t>
      </w:r>
      <w:r w:rsidR="00B360B0" w:rsidRPr="009861D9">
        <w:rPr>
          <w:sz w:val="20"/>
          <w:szCs w:val="20"/>
        </w:rPr>
        <w:t xml:space="preserve"> </w:t>
      </w:r>
      <w:r w:rsidR="005F1E85" w:rsidRPr="009861D9">
        <w:rPr>
          <w:sz w:val="20"/>
          <w:szCs w:val="20"/>
        </w:rPr>
        <w:t xml:space="preserve">uygunluk </w:t>
      </w:r>
      <w:r w:rsidR="00B360B0" w:rsidRPr="009861D9">
        <w:rPr>
          <w:sz w:val="20"/>
          <w:szCs w:val="20"/>
        </w:rPr>
        <w:t>değerlendirme</w:t>
      </w:r>
      <w:r w:rsidR="005F1E85" w:rsidRPr="009861D9">
        <w:rPr>
          <w:sz w:val="20"/>
          <w:szCs w:val="20"/>
        </w:rPr>
        <w:t>si</w:t>
      </w:r>
      <w:r w:rsidR="00B360B0" w:rsidRPr="009861D9">
        <w:rPr>
          <w:sz w:val="20"/>
          <w:szCs w:val="20"/>
        </w:rPr>
        <w:t xml:space="preserve"> yapan kişiler</w:t>
      </w:r>
      <w:r w:rsidR="003C7075">
        <w:rPr>
          <w:sz w:val="20"/>
          <w:szCs w:val="20"/>
        </w:rPr>
        <w:t>i</w:t>
      </w:r>
      <w:r w:rsidR="00B360B0" w:rsidRPr="009861D9">
        <w:rPr>
          <w:sz w:val="20"/>
          <w:szCs w:val="20"/>
        </w:rPr>
        <w:t xml:space="preserve"> </w:t>
      </w:r>
      <w:r w:rsidR="00B360B0">
        <w:rPr>
          <w:sz w:val="20"/>
          <w:szCs w:val="20"/>
        </w:rPr>
        <w:t>far</w:t>
      </w:r>
      <w:r w:rsidR="000C6B1E">
        <w:rPr>
          <w:sz w:val="20"/>
          <w:szCs w:val="20"/>
        </w:rPr>
        <w:t>klı olacak şekilde organize edecektir.</w:t>
      </w:r>
    </w:p>
    <w:p w:rsidR="00B360B0" w:rsidRDefault="00125D9F">
      <w:pPr>
        <w:spacing w:after="120"/>
        <w:ind w:firstLine="708"/>
        <w:jc w:val="both"/>
        <w:rPr>
          <w:sz w:val="20"/>
          <w:szCs w:val="20"/>
        </w:rPr>
      </w:pPr>
      <w:r>
        <w:rPr>
          <w:sz w:val="20"/>
          <w:szCs w:val="20"/>
        </w:rPr>
        <w:t>(4)</w:t>
      </w:r>
      <w:r w:rsidR="00F30296">
        <w:rPr>
          <w:sz w:val="20"/>
          <w:szCs w:val="20"/>
        </w:rPr>
        <w:t xml:space="preserve"> </w:t>
      </w:r>
      <w:r w:rsidR="00157DD2">
        <w:rPr>
          <w:sz w:val="20"/>
          <w:szCs w:val="20"/>
        </w:rPr>
        <w:t>T</w:t>
      </w:r>
      <w:r w:rsidR="00502C41" w:rsidRPr="00125D9F">
        <w:rPr>
          <w:sz w:val="20"/>
          <w:szCs w:val="20"/>
        </w:rPr>
        <w:t xml:space="preserve">icari </w:t>
      </w:r>
      <w:r w:rsidR="004D1C7A" w:rsidRPr="00125D9F">
        <w:rPr>
          <w:sz w:val="20"/>
          <w:szCs w:val="20"/>
        </w:rPr>
        <w:t xml:space="preserve">olarak </w:t>
      </w:r>
      <w:r w:rsidR="00502C41" w:rsidRPr="00125D9F">
        <w:rPr>
          <w:sz w:val="20"/>
          <w:szCs w:val="20"/>
        </w:rPr>
        <w:t xml:space="preserve">veya rakip </w:t>
      </w:r>
      <w:r w:rsidR="004D1C7A" w:rsidRPr="00125D9F">
        <w:rPr>
          <w:sz w:val="20"/>
          <w:szCs w:val="20"/>
        </w:rPr>
        <w:t>olacak şekilde</w:t>
      </w:r>
      <w:r w:rsidR="00502C41" w:rsidRPr="00125D9F">
        <w:rPr>
          <w:sz w:val="20"/>
          <w:szCs w:val="20"/>
        </w:rPr>
        <w:t>,</w:t>
      </w:r>
      <w:r w:rsidR="004D1C7A" w:rsidRPr="00125D9F">
        <w:rPr>
          <w:sz w:val="20"/>
          <w:szCs w:val="20"/>
        </w:rPr>
        <w:t xml:space="preserve"> </w:t>
      </w:r>
      <w:r w:rsidR="00B360B0" w:rsidRPr="00125D9F">
        <w:rPr>
          <w:sz w:val="20"/>
          <w:szCs w:val="20"/>
        </w:rPr>
        <w:t>uy</w:t>
      </w:r>
      <w:r w:rsidR="00C16C98" w:rsidRPr="00125D9F">
        <w:rPr>
          <w:sz w:val="20"/>
          <w:szCs w:val="20"/>
        </w:rPr>
        <w:t>gunluk değerlendirme kuruluşlarının</w:t>
      </w:r>
      <w:r w:rsidR="00B360B0" w:rsidRPr="00125D9F">
        <w:rPr>
          <w:sz w:val="20"/>
          <w:szCs w:val="20"/>
        </w:rPr>
        <w:t xml:space="preserve"> gerçekleştirdiği hiçbir faaliyeti</w:t>
      </w:r>
      <w:r w:rsidR="00B30022">
        <w:rPr>
          <w:sz w:val="20"/>
          <w:szCs w:val="20"/>
        </w:rPr>
        <w:t xml:space="preserve"> gerçekleştirmeyecek</w:t>
      </w:r>
      <w:r w:rsidR="004D1C7A" w:rsidRPr="00125D9F">
        <w:rPr>
          <w:sz w:val="20"/>
          <w:szCs w:val="20"/>
        </w:rPr>
        <w:t xml:space="preserve"> ve danışmanlık </w:t>
      </w:r>
      <w:r w:rsidR="00F30296" w:rsidRPr="00125D9F">
        <w:rPr>
          <w:sz w:val="20"/>
          <w:szCs w:val="20"/>
        </w:rPr>
        <w:t xml:space="preserve">hizmeti </w:t>
      </w:r>
      <w:r w:rsidR="00F30296">
        <w:rPr>
          <w:sz w:val="20"/>
          <w:szCs w:val="20"/>
        </w:rPr>
        <w:t>vermeyecektir</w:t>
      </w:r>
      <w:r w:rsidR="00B30022">
        <w:rPr>
          <w:sz w:val="20"/>
          <w:szCs w:val="20"/>
        </w:rPr>
        <w:t>.</w:t>
      </w:r>
    </w:p>
    <w:p w:rsidR="00B360B0" w:rsidRPr="00125D9F" w:rsidRDefault="00125D9F" w:rsidP="00F30296">
      <w:pPr>
        <w:spacing w:after="120"/>
        <w:ind w:firstLine="708"/>
        <w:jc w:val="both"/>
        <w:rPr>
          <w:sz w:val="20"/>
          <w:szCs w:val="20"/>
        </w:rPr>
      </w:pPr>
      <w:r>
        <w:rPr>
          <w:sz w:val="20"/>
          <w:szCs w:val="20"/>
        </w:rPr>
        <w:t xml:space="preserve">(5) </w:t>
      </w:r>
      <w:r w:rsidR="00157DD2">
        <w:rPr>
          <w:sz w:val="20"/>
          <w:szCs w:val="20"/>
        </w:rPr>
        <w:t>E</w:t>
      </w:r>
      <w:r w:rsidR="00B360B0" w:rsidRPr="00125D9F">
        <w:rPr>
          <w:sz w:val="20"/>
          <w:szCs w:val="20"/>
        </w:rPr>
        <w:t>lde ettiği bilgile</w:t>
      </w:r>
      <w:r w:rsidR="00777306" w:rsidRPr="00125D9F">
        <w:rPr>
          <w:sz w:val="20"/>
          <w:szCs w:val="20"/>
        </w:rPr>
        <w:t>rin gizliliğini temin edecektir.</w:t>
      </w:r>
    </w:p>
    <w:p w:rsidR="0009237F" w:rsidRPr="001E612D" w:rsidRDefault="00125D9F">
      <w:pPr>
        <w:pStyle w:val="ListeParagraf"/>
        <w:spacing w:after="120"/>
        <w:ind w:left="284"/>
        <w:contextualSpacing w:val="0"/>
        <w:jc w:val="both"/>
        <w:rPr>
          <w:sz w:val="20"/>
          <w:szCs w:val="20"/>
        </w:rPr>
      </w:pPr>
      <w:r>
        <w:rPr>
          <w:sz w:val="20"/>
          <w:szCs w:val="20"/>
        </w:rPr>
        <w:t xml:space="preserve">        (6) </w:t>
      </w:r>
      <w:r w:rsidR="00157DD2">
        <w:rPr>
          <w:sz w:val="20"/>
          <w:szCs w:val="20"/>
        </w:rPr>
        <w:t>F</w:t>
      </w:r>
      <w:r w:rsidR="00777306">
        <w:rPr>
          <w:sz w:val="20"/>
          <w:szCs w:val="20"/>
        </w:rPr>
        <w:t>aaliyetleri</w:t>
      </w:r>
      <w:r w:rsidR="00157DD2">
        <w:rPr>
          <w:sz w:val="20"/>
          <w:szCs w:val="20"/>
        </w:rPr>
        <w:t>ni</w:t>
      </w:r>
      <w:r w:rsidR="00882984">
        <w:rPr>
          <w:sz w:val="20"/>
          <w:szCs w:val="20"/>
        </w:rPr>
        <w:t xml:space="preserve"> </w:t>
      </w:r>
      <w:r w:rsidR="00777306">
        <w:rPr>
          <w:sz w:val="20"/>
          <w:szCs w:val="20"/>
        </w:rPr>
        <w:t>tam ve eksiksiz olarak yerin</w:t>
      </w:r>
      <w:r w:rsidR="005F1E85">
        <w:rPr>
          <w:sz w:val="20"/>
          <w:szCs w:val="20"/>
        </w:rPr>
        <w:t xml:space="preserve">e getirmek için </w:t>
      </w:r>
      <w:r w:rsidR="00777306">
        <w:rPr>
          <w:sz w:val="20"/>
          <w:szCs w:val="20"/>
        </w:rPr>
        <w:t xml:space="preserve">yeterli sayıda uzman kişiyi bünyesinde </w:t>
      </w:r>
      <w:r w:rsidR="00B360B0">
        <w:rPr>
          <w:sz w:val="20"/>
          <w:szCs w:val="20"/>
        </w:rPr>
        <w:t>bulundur</w:t>
      </w:r>
      <w:r w:rsidR="00157DD2">
        <w:rPr>
          <w:sz w:val="20"/>
          <w:szCs w:val="20"/>
        </w:rPr>
        <w:t>acaktır</w:t>
      </w:r>
      <w:r w:rsidR="00B360B0">
        <w:rPr>
          <w:sz w:val="20"/>
          <w:szCs w:val="20"/>
        </w:rPr>
        <w:t>.</w:t>
      </w:r>
    </w:p>
    <w:p w:rsidR="00BD1F97" w:rsidRPr="0009237F" w:rsidRDefault="00BD1F97" w:rsidP="0009237F">
      <w:pPr>
        <w:jc w:val="center"/>
        <w:rPr>
          <w:sz w:val="20"/>
          <w:szCs w:val="20"/>
        </w:rPr>
      </w:pPr>
    </w:p>
    <w:p w:rsidR="0009237F" w:rsidRDefault="00BD1F97" w:rsidP="00125D9F">
      <w:pPr>
        <w:ind w:firstLine="708"/>
        <w:rPr>
          <w:b/>
          <w:sz w:val="20"/>
          <w:szCs w:val="20"/>
        </w:rPr>
      </w:pPr>
      <w:r>
        <w:rPr>
          <w:b/>
          <w:sz w:val="20"/>
          <w:szCs w:val="20"/>
        </w:rPr>
        <w:t xml:space="preserve">Onaylama </w:t>
      </w:r>
      <w:r w:rsidR="006767F2">
        <w:rPr>
          <w:b/>
          <w:sz w:val="20"/>
          <w:szCs w:val="20"/>
        </w:rPr>
        <w:t>y</w:t>
      </w:r>
      <w:r>
        <w:rPr>
          <w:b/>
          <w:sz w:val="20"/>
          <w:szCs w:val="20"/>
        </w:rPr>
        <w:t>etkili</w:t>
      </w:r>
      <w:r w:rsidR="001A6910">
        <w:rPr>
          <w:b/>
          <w:sz w:val="20"/>
          <w:szCs w:val="20"/>
        </w:rPr>
        <w:t>si</w:t>
      </w:r>
      <w:r>
        <w:rPr>
          <w:b/>
          <w:sz w:val="20"/>
          <w:szCs w:val="20"/>
        </w:rPr>
        <w:t>nin</w:t>
      </w:r>
      <w:r w:rsidR="00B360B0" w:rsidRPr="00DA4577">
        <w:rPr>
          <w:b/>
          <w:sz w:val="20"/>
          <w:szCs w:val="20"/>
        </w:rPr>
        <w:t xml:space="preserve"> </w:t>
      </w:r>
      <w:r w:rsidR="006767F2">
        <w:rPr>
          <w:b/>
          <w:sz w:val="20"/>
          <w:szCs w:val="20"/>
        </w:rPr>
        <w:t>b</w:t>
      </w:r>
      <w:r w:rsidR="00B360B0" w:rsidRPr="00DA4577">
        <w:rPr>
          <w:b/>
          <w:sz w:val="20"/>
          <w:szCs w:val="20"/>
        </w:rPr>
        <w:t xml:space="preserve">ilgilendirme </w:t>
      </w:r>
      <w:r w:rsidR="006767F2">
        <w:rPr>
          <w:b/>
          <w:sz w:val="20"/>
          <w:szCs w:val="20"/>
        </w:rPr>
        <w:t>y</w:t>
      </w:r>
      <w:r w:rsidR="00B360B0" w:rsidRPr="00DA4577">
        <w:rPr>
          <w:b/>
          <w:sz w:val="20"/>
          <w:szCs w:val="20"/>
        </w:rPr>
        <w:t>ükümlülüğü</w:t>
      </w:r>
    </w:p>
    <w:p w:rsidR="0009237F" w:rsidRPr="00125D9F" w:rsidRDefault="0084389C" w:rsidP="00D959FB">
      <w:pPr>
        <w:ind w:firstLine="708"/>
        <w:jc w:val="both"/>
        <w:rPr>
          <w:b/>
          <w:sz w:val="20"/>
          <w:szCs w:val="20"/>
        </w:rPr>
      </w:pPr>
      <w:r>
        <w:rPr>
          <w:b/>
          <w:sz w:val="20"/>
          <w:szCs w:val="20"/>
        </w:rPr>
        <w:t>MADDE 30</w:t>
      </w:r>
      <w:r w:rsidR="00125D9F">
        <w:rPr>
          <w:b/>
          <w:sz w:val="20"/>
          <w:szCs w:val="20"/>
        </w:rPr>
        <w:t xml:space="preserve"> </w:t>
      </w:r>
      <w:r w:rsidR="00125D9F" w:rsidRPr="00BD54CD">
        <w:rPr>
          <w:color w:val="000000"/>
          <w:sz w:val="20"/>
          <w:szCs w:val="20"/>
        </w:rPr>
        <w:t>– (1</w:t>
      </w:r>
      <w:r w:rsidR="00125D9F" w:rsidRPr="003F4E82">
        <w:rPr>
          <w:color w:val="000000"/>
          <w:sz w:val="20"/>
          <w:szCs w:val="20"/>
        </w:rPr>
        <w:t>)</w:t>
      </w:r>
      <w:r w:rsidR="00125D9F" w:rsidRPr="003F4E82">
        <w:rPr>
          <w:bCs/>
          <w:sz w:val="20"/>
          <w:szCs w:val="20"/>
        </w:rPr>
        <w:t xml:space="preserve">  </w:t>
      </w:r>
      <w:r w:rsidR="00D959FB">
        <w:rPr>
          <w:sz w:val="20"/>
          <w:szCs w:val="20"/>
        </w:rPr>
        <w:t>Bakanlık</w:t>
      </w:r>
      <w:r w:rsidR="001A6910">
        <w:rPr>
          <w:sz w:val="20"/>
          <w:szCs w:val="20"/>
        </w:rPr>
        <w:t xml:space="preserve">, </w:t>
      </w:r>
      <w:r w:rsidR="00B360B0">
        <w:rPr>
          <w:sz w:val="20"/>
          <w:szCs w:val="20"/>
        </w:rPr>
        <w:t xml:space="preserve">uygunluk değerlendirme kuruluşlarının değerlendirilmesi </w:t>
      </w:r>
      <w:r w:rsidR="00F43BCA">
        <w:rPr>
          <w:sz w:val="20"/>
          <w:szCs w:val="20"/>
        </w:rPr>
        <w:t>ile ilgili prosedürleri,</w:t>
      </w:r>
      <w:r w:rsidR="00B360B0">
        <w:rPr>
          <w:sz w:val="20"/>
          <w:szCs w:val="20"/>
        </w:rPr>
        <w:t xml:space="preserve"> </w:t>
      </w:r>
      <w:r w:rsidR="00BD1F97">
        <w:rPr>
          <w:sz w:val="20"/>
          <w:szCs w:val="20"/>
        </w:rPr>
        <w:t xml:space="preserve">onaylanmış kuruluşların </w:t>
      </w:r>
      <w:r w:rsidR="00CD42F0">
        <w:rPr>
          <w:sz w:val="20"/>
          <w:szCs w:val="20"/>
        </w:rPr>
        <w:t xml:space="preserve">izlenmesi </w:t>
      </w:r>
      <w:r w:rsidR="00BD1F97">
        <w:rPr>
          <w:sz w:val="20"/>
          <w:szCs w:val="20"/>
        </w:rPr>
        <w:t>ve</w:t>
      </w:r>
      <w:r w:rsidR="00CD42F0">
        <w:rPr>
          <w:sz w:val="20"/>
          <w:szCs w:val="20"/>
        </w:rPr>
        <w:t>ya</w:t>
      </w:r>
      <w:r w:rsidR="00BD1F97">
        <w:rPr>
          <w:sz w:val="20"/>
          <w:szCs w:val="20"/>
        </w:rPr>
        <w:t xml:space="preserve"> herhangi bir değişiklikle ilgili olarak Komisyon’u bilgilendiri</w:t>
      </w:r>
      <w:r w:rsidR="00137CCB">
        <w:rPr>
          <w:sz w:val="20"/>
          <w:szCs w:val="20"/>
        </w:rPr>
        <w:t>r.</w:t>
      </w:r>
    </w:p>
    <w:p w:rsidR="002B3D7C" w:rsidRPr="00F91153" w:rsidRDefault="002B3D7C" w:rsidP="002B3D7C">
      <w:pPr>
        <w:jc w:val="center"/>
        <w:rPr>
          <w:sz w:val="20"/>
          <w:szCs w:val="20"/>
        </w:rPr>
      </w:pPr>
    </w:p>
    <w:p w:rsidR="0009237F" w:rsidRDefault="0001126C" w:rsidP="00125D9F">
      <w:pPr>
        <w:ind w:firstLine="708"/>
        <w:rPr>
          <w:b/>
          <w:sz w:val="20"/>
          <w:szCs w:val="20"/>
        </w:rPr>
      </w:pPr>
      <w:r w:rsidRPr="00F91153">
        <w:rPr>
          <w:b/>
          <w:sz w:val="20"/>
          <w:szCs w:val="20"/>
        </w:rPr>
        <w:t xml:space="preserve">Onaylanmış </w:t>
      </w:r>
      <w:r w:rsidR="006767F2">
        <w:rPr>
          <w:b/>
          <w:sz w:val="20"/>
          <w:szCs w:val="20"/>
        </w:rPr>
        <w:t>k</w:t>
      </w:r>
      <w:r w:rsidRPr="00F91153">
        <w:rPr>
          <w:b/>
          <w:sz w:val="20"/>
          <w:szCs w:val="20"/>
        </w:rPr>
        <w:t>uruluşlar</w:t>
      </w:r>
      <w:r w:rsidR="00B360B0" w:rsidRPr="00F91153">
        <w:rPr>
          <w:b/>
          <w:sz w:val="20"/>
          <w:szCs w:val="20"/>
        </w:rPr>
        <w:t xml:space="preserve"> ile ilgili </w:t>
      </w:r>
      <w:r w:rsidR="006767F2">
        <w:rPr>
          <w:b/>
          <w:sz w:val="20"/>
          <w:szCs w:val="20"/>
        </w:rPr>
        <w:t>g</w:t>
      </w:r>
      <w:r w:rsidR="00B360B0" w:rsidRPr="00F91153">
        <w:rPr>
          <w:b/>
          <w:sz w:val="20"/>
          <w:szCs w:val="20"/>
        </w:rPr>
        <w:t>ereklilikler</w:t>
      </w:r>
    </w:p>
    <w:p w:rsidR="00B360B0" w:rsidRPr="00EF271D" w:rsidRDefault="0084389C" w:rsidP="00D959FB">
      <w:pPr>
        <w:ind w:firstLine="708"/>
        <w:jc w:val="both"/>
        <w:rPr>
          <w:b/>
          <w:sz w:val="20"/>
          <w:szCs w:val="20"/>
        </w:rPr>
      </w:pPr>
      <w:r>
        <w:rPr>
          <w:b/>
          <w:sz w:val="20"/>
          <w:szCs w:val="20"/>
        </w:rPr>
        <w:t>MADDE 31</w:t>
      </w:r>
      <w:r w:rsidR="00EF271D">
        <w:rPr>
          <w:b/>
          <w:sz w:val="20"/>
          <w:szCs w:val="20"/>
        </w:rPr>
        <w:t xml:space="preserve"> </w:t>
      </w:r>
      <w:r w:rsidR="00EF271D" w:rsidRPr="00BD54CD">
        <w:rPr>
          <w:color w:val="000000"/>
          <w:sz w:val="20"/>
          <w:szCs w:val="20"/>
        </w:rPr>
        <w:t>– (1</w:t>
      </w:r>
      <w:r w:rsidR="00EF271D" w:rsidRPr="003F4E82">
        <w:rPr>
          <w:color w:val="000000"/>
          <w:sz w:val="20"/>
          <w:szCs w:val="20"/>
        </w:rPr>
        <w:t>)</w:t>
      </w:r>
      <w:r w:rsidR="00EF271D" w:rsidRPr="003F4E82">
        <w:rPr>
          <w:bCs/>
          <w:sz w:val="20"/>
          <w:szCs w:val="20"/>
        </w:rPr>
        <w:t xml:space="preserve">  </w:t>
      </w:r>
      <w:r w:rsidR="00170692" w:rsidRPr="00EF271D">
        <w:rPr>
          <w:sz w:val="20"/>
          <w:szCs w:val="20"/>
        </w:rPr>
        <w:t>Bu Yönetmelik kapsamında onaylanmış kuruluş olabilmek için, u</w:t>
      </w:r>
      <w:r w:rsidR="00B360B0" w:rsidRPr="00EF271D">
        <w:rPr>
          <w:sz w:val="20"/>
          <w:szCs w:val="20"/>
        </w:rPr>
        <w:t xml:space="preserve">ygunluk değerlendirme kuruluşları </w:t>
      </w:r>
      <w:r w:rsidR="00170692" w:rsidRPr="00EF271D">
        <w:rPr>
          <w:sz w:val="20"/>
          <w:szCs w:val="20"/>
        </w:rPr>
        <w:t xml:space="preserve">bu </w:t>
      </w:r>
      <w:r w:rsidR="00940829" w:rsidRPr="00EF271D">
        <w:rPr>
          <w:sz w:val="20"/>
          <w:szCs w:val="20"/>
        </w:rPr>
        <w:t xml:space="preserve">maddenin </w:t>
      </w:r>
      <w:r w:rsidR="00940829">
        <w:rPr>
          <w:sz w:val="20"/>
          <w:szCs w:val="20"/>
        </w:rPr>
        <w:t>ikinci</w:t>
      </w:r>
      <w:r w:rsidR="00170692" w:rsidRPr="00EF271D">
        <w:rPr>
          <w:sz w:val="20"/>
          <w:szCs w:val="20"/>
        </w:rPr>
        <w:t xml:space="preserve"> fıkrasından </w:t>
      </w:r>
      <w:r w:rsidR="00061B89">
        <w:rPr>
          <w:sz w:val="20"/>
          <w:szCs w:val="20"/>
        </w:rPr>
        <w:t>onbir</w:t>
      </w:r>
      <w:r w:rsidR="00170692" w:rsidRPr="00EF271D">
        <w:rPr>
          <w:sz w:val="20"/>
          <w:szCs w:val="20"/>
        </w:rPr>
        <w:t xml:space="preserve">inci fıkrasına kadar olan </w:t>
      </w:r>
      <w:r w:rsidR="00B360B0" w:rsidRPr="00EF271D">
        <w:rPr>
          <w:sz w:val="20"/>
          <w:szCs w:val="20"/>
        </w:rPr>
        <w:t xml:space="preserve">kısımda belirtilen </w:t>
      </w:r>
      <w:r w:rsidR="00170692" w:rsidRPr="00EF271D">
        <w:rPr>
          <w:sz w:val="20"/>
          <w:szCs w:val="20"/>
        </w:rPr>
        <w:t xml:space="preserve">gereklilikleri </w:t>
      </w:r>
      <w:r w:rsidR="00170692" w:rsidRPr="00D959FB">
        <w:rPr>
          <w:sz w:val="20"/>
          <w:szCs w:val="20"/>
        </w:rPr>
        <w:t>karşıla</w:t>
      </w:r>
      <w:r w:rsidR="00173144" w:rsidRPr="00D959FB">
        <w:rPr>
          <w:sz w:val="20"/>
          <w:szCs w:val="20"/>
        </w:rPr>
        <w:t>r</w:t>
      </w:r>
      <w:r w:rsidR="00D959FB" w:rsidRPr="00D959FB">
        <w:rPr>
          <w:sz w:val="20"/>
          <w:szCs w:val="20"/>
        </w:rPr>
        <w:t>.</w:t>
      </w:r>
    </w:p>
    <w:p w:rsidR="00B360B0" w:rsidRPr="00F91153" w:rsidRDefault="00EF271D" w:rsidP="00E83461">
      <w:pPr>
        <w:pStyle w:val="ListeParagraf"/>
        <w:spacing w:after="120"/>
        <w:ind w:left="0" w:right="142" w:firstLine="708"/>
        <w:contextualSpacing w:val="0"/>
        <w:jc w:val="both"/>
        <w:rPr>
          <w:sz w:val="20"/>
          <w:szCs w:val="20"/>
        </w:rPr>
      </w:pPr>
      <w:r>
        <w:rPr>
          <w:sz w:val="20"/>
          <w:szCs w:val="20"/>
        </w:rPr>
        <w:t xml:space="preserve">(2) </w:t>
      </w:r>
      <w:r w:rsidR="00B360B0" w:rsidRPr="00F91153">
        <w:rPr>
          <w:sz w:val="20"/>
          <w:szCs w:val="20"/>
        </w:rPr>
        <w:t>Bir uygunluk de</w:t>
      </w:r>
      <w:r w:rsidR="00DC0734" w:rsidRPr="00F91153">
        <w:rPr>
          <w:sz w:val="20"/>
          <w:szCs w:val="20"/>
        </w:rPr>
        <w:t>ğerlendirme</w:t>
      </w:r>
      <w:r w:rsidR="00B360B0" w:rsidRPr="00F91153">
        <w:rPr>
          <w:sz w:val="20"/>
          <w:szCs w:val="20"/>
        </w:rPr>
        <w:t xml:space="preserve"> kuruluşu, ulu</w:t>
      </w:r>
      <w:r w:rsidR="00E83461">
        <w:rPr>
          <w:sz w:val="20"/>
          <w:szCs w:val="20"/>
        </w:rPr>
        <w:t xml:space="preserve">sal mevzuat </w:t>
      </w:r>
      <w:r w:rsidR="00170692">
        <w:rPr>
          <w:sz w:val="20"/>
          <w:szCs w:val="20"/>
        </w:rPr>
        <w:t>kapsamında kur</w:t>
      </w:r>
      <w:r w:rsidR="00170692" w:rsidRPr="00D959FB">
        <w:rPr>
          <w:sz w:val="20"/>
          <w:szCs w:val="20"/>
        </w:rPr>
        <w:t>ul</w:t>
      </w:r>
      <w:r w:rsidR="00173144" w:rsidRPr="00D959FB">
        <w:rPr>
          <w:sz w:val="20"/>
          <w:szCs w:val="20"/>
        </w:rPr>
        <w:t>ur</w:t>
      </w:r>
      <w:r w:rsidR="00170692">
        <w:rPr>
          <w:sz w:val="20"/>
          <w:szCs w:val="20"/>
        </w:rPr>
        <w:t xml:space="preserve"> </w:t>
      </w:r>
      <w:r w:rsidR="00B360B0" w:rsidRPr="00F91153">
        <w:rPr>
          <w:sz w:val="20"/>
          <w:szCs w:val="20"/>
        </w:rPr>
        <w:t>ve tüzel kiş</w:t>
      </w:r>
      <w:r w:rsidR="00170692">
        <w:rPr>
          <w:sz w:val="20"/>
          <w:szCs w:val="20"/>
        </w:rPr>
        <w:t xml:space="preserve">iliğe sahip </w:t>
      </w:r>
      <w:r w:rsidR="00170692" w:rsidRPr="00D959FB">
        <w:rPr>
          <w:sz w:val="20"/>
          <w:szCs w:val="20"/>
        </w:rPr>
        <w:t>ol</w:t>
      </w:r>
      <w:r w:rsidR="00173144" w:rsidRPr="00D959FB">
        <w:rPr>
          <w:sz w:val="20"/>
          <w:szCs w:val="20"/>
        </w:rPr>
        <w:t>ur</w:t>
      </w:r>
      <w:r w:rsidR="00170692" w:rsidRPr="00D959FB">
        <w:rPr>
          <w:sz w:val="20"/>
          <w:szCs w:val="20"/>
        </w:rPr>
        <w:t>.</w:t>
      </w:r>
    </w:p>
    <w:p w:rsidR="00B360B0" w:rsidRPr="00E83461" w:rsidRDefault="00EF271D" w:rsidP="00100E6B">
      <w:pPr>
        <w:tabs>
          <w:tab w:val="left" w:pos="2127"/>
        </w:tabs>
        <w:spacing w:after="120"/>
        <w:ind w:right="142" w:firstLine="708"/>
        <w:jc w:val="both"/>
        <w:rPr>
          <w:sz w:val="20"/>
          <w:szCs w:val="20"/>
        </w:rPr>
      </w:pPr>
      <w:r w:rsidRPr="00EF271D">
        <w:rPr>
          <w:sz w:val="20"/>
          <w:szCs w:val="20"/>
        </w:rPr>
        <w:t xml:space="preserve">(3) </w:t>
      </w:r>
      <w:r w:rsidR="00B360B0" w:rsidRPr="00E83461">
        <w:rPr>
          <w:sz w:val="20"/>
          <w:szCs w:val="20"/>
        </w:rPr>
        <w:t>Bir uygunluk de</w:t>
      </w:r>
      <w:r w:rsidR="00B54C80" w:rsidRPr="00E83461">
        <w:rPr>
          <w:sz w:val="20"/>
          <w:szCs w:val="20"/>
        </w:rPr>
        <w:t>ğerlendirme</w:t>
      </w:r>
      <w:r w:rsidR="00B360B0" w:rsidRPr="00E83461">
        <w:rPr>
          <w:sz w:val="20"/>
          <w:szCs w:val="20"/>
        </w:rPr>
        <w:t xml:space="preserve"> kuruluşu, değerlendirdiği </w:t>
      </w:r>
      <w:r w:rsidR="00334D2E" w:rsidRPr="00E83461">
        <w:rPr>
          <w:sz w:val="20"/>
          <w:szCs w:val="20"/>
        </w:rPr>
        <w:t>organizasyon veya</w:t>
      </w:r>
      <w:r w:rsidR="00B360B0" w:rsidRPr="00E83461">
        <w:rPr>
          <w:sz w:val="20"/>
          <w:szCs w:val="20"/>
        </w:rPr>
        <w:t xml:space="preserve"> üründen bağımsız</w:t>
      </w:r>
      <w:r w:rsidR="00334D2E" w:rsidRPr="00E83461">
        <w:rPr>
          <w:sz w:val="20"/>
          <w:szCs w:val="20"/>
        </w:rPr>
        <w:t>,</w:t>
      </w:r>
      <w:r w:rsidR="00B360B0" w:rsidRPr="00E83461">
        <w:rPr>
          <w:sz w:val="20"/>
          <w:szCs w:val="20"/>
        </w:rPr>
        <w:t xml:space="preserve"> üçüncü </w:t>
      </w:r>
      <w:r w:rsidR="00334D2E" w:rsidRPr="00E83461">
        <w:rPr>
          <w:sz w:val="20"/>
          <w:szCs w:val="20"/>
        </w:rPr>
        <w:t xml:space="preserve">taraf </w:t>
      </w:r>
      <w:r w:rsidR="00B54C80" w:rsidRPr="00E83461">
        <w:rPr>
          <w:sz w:val="20"/>
          <w:szCs w:val="20"/>
        </w:rPr>
        <w:t>bir</w:t>
      </w:r>
      <w:r w:rsidR="00B360B0" w:rsidRPr="00E83461">
        <w:rPr>
          <w:sz w:val="20"/>
          <w:szCs w:val="20"/>
        </w:rPr>
        <w:t xml:space="preserve"> kuru</w:t>
      </w:r>
      <w:r w:rsidR="00B54C80" w:rsidRPr="00E83461">
        <w:rPr>
          <w:sz w:val="20"/>
          <w:szCs w:val="20"/>
        </w:rPr>
        <w:t>luş</w:t>
      </w:r>
      <w:r w:rsidR="00173144" w:rsidRPr="00E83461">
        <w:rPr>
          <w:sz w:val="20"/>
          <w:szCs w:val="20"/>
        </w:rPr>
        <w:t>tur.</w:t>
      </w:r>
      <w:r w:rsidR="00B360B0" w:rsidRPr="00E83461">
        <w:rPr>
          <w:sz w:val="20"/>
          <w:szCs w:val="20"/>
        </w:rPr>
        <w:t xml:space="preserve"> </w:t>
      </w:r>
    </w:p>
    <w:p w:rsidR="00B360B0" w:rsidRPr="00F91153" w:rsidRDefault="00081B4D" w:rsidP="00EF271D">
      <w:pPr>
        <w:pStyle w:val="ListeParagraf"/>
        <w:spacing w:after="120"/>
        <w:ind w:left="0" w:right="850"/>
        <w:contextualSpacing w:val="0"/>
        <w:jc w:val="both"/>
        <w:rPr>
          <w:sz w:val="20"/>
          <w:szCs w:val="20"/>
        </w:rPr>
      </w:pPr>
      <w:r>
        <w:rPr>
          <w:sz w:val="20"/>
          <w:szCs w:val="20"/>
        </w:rPr>
        <w:t xml:space="preserve">Değerlendirilen </w:t>
      </w:r>
      <w:r w:rsidRPr="00F91153">
        <w:rPr>
          <w:sz w:val="20"/>
          <w:szCs w:val="20"/>
        </w:rPr>
        <w:t>ürünün tasarım</w:t>
      </w:r>
      <w:r>
        <w:rPr>
          <w:sz w:val="20"/>
          <w:szCs w:val="20"/>
        </w:rPr>
        <w:t>, üretim, tedarik, montaj</w:t>
      </w:r>
      <w:r w:rsidRPr="00F91153">
        <w:rPr>
          <w:sz w:val="20"/>
          <w:szCs w:val="20"/>
        </w:rPr>
        <w:t xml:space="preserve">, kullanım veya bakım </w:t>
      </w:r>
      <w:r>
        <w:rPr>
          <w:sz w:val="20"/>
          <w:szCs w:val="20"/>
        </w:rPr>
        <w:t>işlemlerini içeren b</w:t>
      </w:r>
      <w:r w:rsidR="00434C32">
        <w:rPr>
          <w:sz w:val="20"/>
          <w:szCs w:val="20"/>
        </w:rPr>
        <w:t>ir ticari birliğe veya profesyonel b</w:t>
      </w:r>
      <w:r>
        <w:rPr>
          <w:sz w:val="20"/>
          <w:szCs w:val="20"/>
        </w:rPr>
        <w:t xml:space="preserve">ir federasyona bağlı bulunan </w:t>
      </w:r>
      <w:r w:rsidR="00434C32" w:rsidRPr="00E83461">
        <w:rPr>
          <w:sz w:val="20"/>
          <w:szCs w:val="20"/>
        </w:rPr>
        <w:t xml:space="preserve">bir </w:t>
      </w:r>
      <w:r w:rsidR="00B54C80" w:rsidRPr="00F91153">
        <w:rPr>
          <w:sz w:val="20"/>
          <w:szCs w:val="20"/>
        </w:rPr>
        <w:t>kuruluş</w:t>
      </w:r>
      <w:r w:rsidR="00B54C80" w:rsidRPr="00E83461">
        <w:rPr>
          <w:sz w:val="20"/>
          <w:szCs w:val="20"/>
        </w:rPr>
        <w:t>,</w:t>
      </w:r>
      <w:r w:rsidR="00434C32">
        <w:rPr>
          <w:sz w:val="20"/>
          <w:szCs w:val="20"/>
        </w:rPr>
        <w:t xml:space="preserve"> bağımsız olması</w:t>
      </w:r>
      <w:r w:rsidR="00B360B0" w:rsidRPr="00F91153">
        <w:rPr>
          <w:sz w:val="20"/>
          <w:szCs w:val="20"/>
        </w:rPr>
        <w:t xml:space="preserve"> ve </w:t>
      </w:r>
      <w:r w:rsidR="00434C32">
        <w:rPr>
          <w:sz w:val="20"/>
          <w:szCs w:val="20"/>
        </w:rPr>
        <w:t xml:space="preserve">çıkar çatışması bulunmaması şartıyla, uygunluk değerlendirme kuruluşu olarak </w:t>
      </w:r>
      <w:r w:rsidR="00434C32" w:rsidRPr="00E83461">
        <w:rPr>
          <w:sz w:val="20"/>
          <w:szCs w:val="20"/>
        </w:rPr>
        <w:t>nitelendirilecektir.</w:t>
      </w:r>
    </w:p>
    <w:p w:rsidR="00B360B0" w:rsidRPr="00F91153" w:rsidRDefault="00EF271D" w:rsidP="00EF271D">
      <w:pPr>
        <w:pStyle w:val="ListeParagraf"/>
        <w:spacing w:after="120"/>
        <w:ind w:left="0" w:right="850" w:firstLine="708"/>
        <w:contextualSpacing w:val="0"/>
        <w:jc w:val="both"/>
        <w:rPr>
          <w:sz w:val="20"/>
          <w:szCs w:val="20"/>
        </w:rPr>
      </w:pPr>
      <w:r>
        <w:rPr>
          <w:sz w:val="20"/>
          <w:szCs w:val="20"/>
        </w:rPr>
        <w:t xml:space="preserve">(4) </w:t>
      </w:r>
      <w:r w:rsidR="00B360B0" w:rsidRPr="00F91153">
        <w:rPr>
          <w:sz w:val="20"/>
          <w:szCs w:val="20"/>
        </w:rPr>
        <w:t>Bir uygunluk de</w:t>
      </w:r>
      <w:r w:rsidR="004B1BEA" w:rsidRPr="00F91153">
        <w:rPr>
          <w:sz w:val="20"/>
          <w:szCs w:val="20"/>
        </w:rPr>
        <w:t>ğerlendir</w:t>
      </w:r>
      <w:r w:rsidR="00B360B0" w:rsidRPr="00F91153">
        <w:rPr>
          <w:sz w:val="20"/>
          <w:szCs w:val="20"/>
        </w:rPr>
        <w:t>me kuruluşu</w:t>
      </w:r>
      <w:r w:rsidR="004B1BEA" w:rsidRPr="00F91153">
        <w:rPr>
          <w:sz w:val="20"/>
          <w:szCs w:val="20"/>
        </w:rPr>
        <w:t>nun</w:t>
      </w:r>
      <w:r w:rsidR="00B360B0" w:rsidRPr="00F91153">
        <w:rPr>
          <w:sz w:val="20"/>
          <w:szCs w:val="20"/>
        </w:rPr>
        <w:t xml:space="preserve"> üst düzey yöneticileri ve uygunluk değerlendirmesi yapan personel, değerlendirmesini yaptığı ürünün</w:t>
      </w:r>
      <w:r w:rsidR="00E83461" w:rsidRPr="00E83461">
        <w:rPr>
          <w:sz w:val="20"/>
          <w:szCs w:val="20"/>
        </w:rPr>
        <w:t xml:space="preserve"> </w:t>
      </w:r>
      <w:r w:rsidR="00B675A2">
        <w:rPr>
          <w:sz w:val="20"/>
          <w:szCs w:val="20"/>
        </w:rPr>
        <w:t>tasarımcısı, imalatçısı</w:t>
      </w:r>
      <w:r w:rsidR="00B360B0" w:rsidRPr="00F91153">
        <w:rPr>
          <w:sz w:val="20"/>
          <w:szCs w:val="20"/>
        </w:rPr>
        <w:t>, tedarikçisi, kurulumcusu, satın almacısı, sahibi</w:t>
      </w:r>
      <w:r w:rsidR="004B1BEA" w:rsidRPr="00F91153">
        <w:rPr>
          <w:sz w:val="20"/>
          <w:szCs w:val="20"/>
        </w:rPr>
        <w:t>, kullanıcısı</w:t>
      </w:r>
      <w:r w:rsidR="001C1109">
        <w:rPr>
          <w:sz w:val="20"/>
          <w:szCs w:val="20"/>
        </w:rPr>
        <w:t>,</w:t>
      </w:r>
      <w:r w:rsidR="00B360B0" w:rsidRPr="00F91153">
        <w:rPr>
          <w:sz w:val="20"/>
          <w:szCs w:val="20"/>
        </w:rPr>
        <w:t xml:space="preserve"> bakımcısı</w:t>
      </w:r>
      <w:r w:rsidR="00F00909">
        <w:rPr>
          <w:sz w:val="20"/>
          <w:szCs w:val="20"/>
        </w:rPr>
        <w:t xml:space="preserve"> </w:t>
      </w:r>
      <w:r w:rsidR="00E83461" w:rsidRPr="00E83461">
        <w:rPr>
          <w:sz w:val="20"/>
          <w:szCs w:val="20"/>
        </w:rPr>
        <w:t>ve</w:t>
      </w:r>
      <w:r w:rsidR="00E83461">
        <w:rPr>
          <w:sz w:val="20"/>
          <w:szCs w:val="20"/>
        </w:rPr>
        <w:t xml:space="preserve"> </w:t>
      </w:r>
      <w:r w:rsidR="00E83461" w:rsidRPr="00F91153">
        <w:rPr>
          <w:sz w:val="20"/>
          <w:szCs w:val="20"/>
        </w:rPr>
        <w:t>söz</w:t>
      </w:r>
      <w:r w:rsidR="00E83461" w:rsidRPr="00E83461">
        <w:rPr>
          <w:sz w:val="20"/>
          <w:szCs w:val="20"/>
        </w:rPr>
        <w:t xml:space="preserve"> konusu kurumların</w:t>
      </w:r>
      <w:r w:rsidR="00E978F4">
        <w:rPr>
          <w:sz w:val="20"/>
          <w:szCs w:val="20"/>
        </w:rPr>
        <w:t xml:space="preserve"> temsilcisi olmayacaktır</w:t>
      </w:r>
      <w:r w:rsidR="00B360B0" w:rsidRPr="00F91153">
        <w:rPr>
          <w:sz w:val="20"/>
          <w:szCs w:val="20"/>
        </w:rPr>
        <w:t xml:space="preserve">. Bu durum, </w:t>
      </w:r>
      <w:r w:rsidR="00E978F4">
        <w:rPr>
          <w:sz w:val="20"/>
          <w:szCs w:val="20"/>
        </w:rPr>
        <w:t xml:space="preserve">uygunluk </w:t>
      </w:r>
      <w:r w:rsidR="00B360B0" w:rsidRPr="00F91153">
        <w:rPr>
          <w:sz w:val="20"/>
          <w:szCs w:val="20"/>
        </w:rPr>
        <w:t xml:space="preserve">değerlendirme </w:t>
      </w:r>
      <w:r w:rsidR="00E978F4">
        <w:rPr>
          <w:sz w:val="20"/>
          <w:szCs w:val="20"/>
        </w:rPr>
        <w:t xml:space="preserve">kuruluşunun operasyonları </w:t>
      </w:r>
      <w:r w:rsidR="00B360B0" w:rsidRPr="00F91153">
        <w:rPr>
          <w:sz w:val="20"/>
          <w:szCs w:val="20"/>
        </w:rPr>
        <w:t xml:space="preserve">için </w:t>
      </w:r>
      <w:r w:rsidR="00E978F4">
        <w:rPr>
          <w:sz w:val="20"/>
          <w:szCs w:val="20"/>
        </w:rPr>
        <w:t xml:space="preserve">gerekli durumlarda </w:t>
      </w:r>
      <w:r w:rsidR="00B360B0" w:rsidRPr="00F91153">
        <w:rPr>
          <w:sz w:val="20"/>
          <w:szCs w:val="20"/>
        </w:rPr>
        <w:t xml:space="preserve">veya kişisel amaçlı </w:t>
      </w:r>
      <w:r w:rsidR="00E978F4">
        <w:rPr>
          <w:sz w:val="20"/>
          <w:szCs w:val="20"/>
        </w:rPr>
        <w:t xml:space="preserve">olarak, </w:t>
      </w:r>
      <w:r w:rsidR="00E978F4" w:rsidRPr="00F91153">
        <w:rPr>
          <w:sz w:val="20"/>
          <w:szCs w:val="20"/>
        </w:rPr>
        <w:t>değerlendiril</w:t>
      </w:r>
      <w:r w:rsidR="00F43BCA" w:rsidRPr="009861D9">
        <w:rPr>
          <w:sz w:val="20"/>
          <w:szCs w:val="20"/>
        </w:rPr>
        <w:t>miş</w:t>
      </w:r>
      <w:r w:rsidR="00E978F4" w:rsidRPr="00F91153">
        <w:rPr>
          <w:sz w:val="20"/>
          <w:szCs w:val="20"/>
        </w:rPr>
        <w:t xml:space="preserve"> ürünün </w:t>
      </w:r>
      <w:r w:rsidR="00B360B0" w:rsidRPr="00F91153">
        <w:rPr>
          <w:sz w:val="20"/>
          <w:szCs w:val="20"/>
        </w:rPr>
        <w:t>kullanılmasını engellemez.</w:t>
      </w:r>
    </w:p>
    <w:p w:rsidR="00BD5C91" w:rsidRPr="00E83461" w:rsidRDefault="00B360B0" w:rsidP="00100E6B">
      <w:pPr>
        <w:tabs>
          <w:tab w:val="left" w:pos="8505"/>
        </w:tabs>
        <w:spacing w:after="120"/>
        <w:ind w:right="850"/>
        <w:jc w:val="both"/>
        <w:rPr>
          <w:sz w:val="20"/>
          <w:szCs w:val="20"/>
        </w:rPr>
      </w:pPr>
      <w:r w:rsidRPr="00EF271D">
        <w:rPr>
          <w:sz w:val="20"/>
          <w:szCs w:val="20"/>
        </w:rPr>
        <w:lastRenderedPageBreak/>
        <w:t>Bir uygunluk değerlendirme kuruluşu</w:t>
      </w:r>
      <w:r w:rsidR="00616175" w:rsidRPr="00EF271D">
        <w:rPr>
          <w:sz w:val="20"/>
          <w:szCs w:val="20"/>
        </w:rPr>
        <w:t>nun</w:t>
      </w:r>
      <w:r w:rsidRPr="00EF271D">
        <w:rPr>
          <w:sz w:val="20"/>
          <w:szCs w:val="20"/>
        </w:rPr>
        <w:t xml:space="preserve"> üst düzey yöneticileri ve uygunluk değerlendirmesi yapan personel, d</w:t>
      </w:r>
      <w:r w:rsidR="00616175" w:rsidRPr="00EF271D">
        <w:rPr>
          <w:sz w:val="20"/>
          <w:szCs w:val="20"/>
        </w:rPr>
        <w:t>eğerlendirmesini yaptığı ürünün</w:t>
      </w:r>
      <w:r w:rsidRPr="00EF271D">
        <w:rPr>
          <w:sz w:val="20"/>
          <w:szCs w:val="20"/>
        </w:rPr>
        <w:t xml:space="preserve"> </w:t>
      </w:r>
      <w:r w:rsidR="00616175" w:rsidRPr="00EF271D">
        <w:rPr>
          <w:sz w:val="20"/>
          <w:szCs w:val="20"/>
        </w:rPr>
        <w:t>tasarım</w:t>
      </w:r>
      <w:r w:rsidRPr="00EF271D">
        <w:rPr>
          <w:sz w:val="20"/>
          <w:szCs w:val="20"/>
        </w:rPr>
        <w:t>ıyla</w:t>
      </w:r>
      <w:r w:rsidR="00616175" w:rsidRPr="00EF271D">
        <w:rPr>
          <w:sz w:val="20"/>
          <w:szCs w:val="20"/>
        </w:rPr>
        <w:t xml:space="preserve"> veya üretimiyle</w:t>
      </w:r>
      <w:r w:rsidRPr="00EF271D">
        <w:rPr>
          <w:sz w:val="20"/>
          <w:szCs w:val="20"/>
        </w:rPr>
        <w:t>, pazarlamasıyla, ku</w:t>
      </w:r>
      <w:r w:rsidR="00616175" w:rsidRPr="00EF271D">
        <w:rPr>
          <w:sz w:val="20"/>
          <w:szCs w:val="20"/>
        </w:rPr>
        <w:t>rulumuyla, kullanımıyla</w:t>
      </w:r>
      <w:r w:rsidRPr="00EF271D">
        <w:rPr>
          <w:sz w:val="20"/>
          <w:szCs w:val="20"/>
        </w:rPr>
        <w:t xml:space="preserve"> veya ba</w:t>
      </w:r>
      <w:r w:rsidR="00366B39" w:rsidRPr="00EF271D">
        <w:rPr>
          <w:sz w:val="20"/>
          <w:szCs w:val="20"/>
        </w:rPr>
        <w:t>kımıyla doğrudan ilişk</w:t>
      </w:r>
      <w:r w:rsidR="00366B39" w:rsidRPr="00E83461">
        <w:rPr>
          <w:sz w:val="20"/>
          <w:szCs w:val="20"/>
        </w:rPr>
        <w:t>ili ol</w:t>
      </w:r>
      <w:r w:rsidR="009D7FF1" w:rsidRPr="00E83461">
        <w:rPr>
          <w:sz w:val="20"/>
          <w:szCs w:val="20"/>
        </w:rPr>
        <w:t>a</w:t>
      </w:r>
      <w:r w:rsidR="00366B39" w:rsidRPr="00E83461">
        <w:rPr>
          <w:sz w:val="20"/>
          <w:szCs w:val="20"/>
        </w:rPr>
        <w:t>ma</w:t>
      </w:r>
      <w:r w:rsidR="009D7FF1" w:rsidRPr="00E83461">
        <w:rPr>
          <w:sz w:val="20"/>
          <w:szCs w:val="20"/>
        </w:rPr>
        <w:t>z</w:t>
      </w:r>
      <w:r w:rsidR="00616175" w:rsidRPr="00E83461">
        <w:rPr>
          <w:sz w:val="20"/>
          <w:szCs w:val="20"/>
        </w:rPr>
        <w:t xml:space="preserve"> veya </w:t>
      </w:r>
      <w:r w:rsidRPr="00E83461">
        <w:rPr>
          <w:sz w:val="20"/>
          <w:szCs w:val="20"/>
        </w:rPr>
        <w:t>bu işleri yü</w:t>
      </w:r>
      <w:r w:rsidR="00366B39" w:rsidRPr="00E83461">
        <w:rPr>
          <w:sz w:val="20"/>
          <w:szCs w:val="20"/>
        </w:rPr>
        <w:t>rüten kurumları temsil e</w:t>
      </w:r>
      <w:r w:rsidR="009D7FF1" w:rsidRPr="00E83461">
        <w:rPr>
          <w:sz w:val="20"/>
          <w:szCs w:val="20"/>
        </w:rPr>
        <w:t>demez</w:t>
      </w:r>
      <w:r w:rsidRPr="00E83461">
        <w:rPr>
          <w:sz w:val="20"/>
          <w:szCs w:val="20"/>
        </w:rPr>
        <w:t xml:space="preserve">. </w:t>
      </w:r>
    </w:p>
    <w:p w:rsidR="00B360B0" w:rsidRPr="00EF271D" w:rsidRDefault="001C3B76" w:rsidP="00940829">
      <w:pPr>
        <w:tabs>
          <w:tab w:val="left" w:pos="8505"/>
        </w:tabs>
        <w:spacing w:after="120"/>
        <w:ind w:right="850"/>
        <w:jc w:val="both"/>
        <w:rPr>
          <w:sz w:val="20"/>
          <w:szCs w:val="20"/>
        </w:rPr>
      </w:pPr>
      <w:r w:rsidRPr="00EF271D">
        <w:rPr>
          <w:sz w:val="20"/>
          <w:szCs w:val="20"/>
        </w:rPr>
        <w:t xml:space="preserve">Yetkili oldukları alanda uygunluk değerlendirme faaliyetlerinin </w:t>
      </w:r>
      <w:r w:rsidRPr="004F0D86">
        <w:rPr>
          <w:sz w:val="20"/>
          <w:szCs w:val="20"/>
        </w:rPr>
        <w:t xml:space="preserve">bağımsız </w:t>
      </w:r>
      <w:r w:rsidR="00940829" w:rsidRPr="00940829">
        <w:rPr>
          <w:sz w:val="20"/>
          <w:szCs w:val="20"/>
        </w:rPr>
        <w:t xml:space="preserve">değerlendirilmesi </w:t>
      </w:r>
      <w:r w:rsidR="00940829" w:rsidRPr="004F0D86">
        <w:rPr>
          <w:sz w:val="20"/>
          <w:szCs w:val="20"/>
        </w:rPr>
        <w:t>veya</w:t>
      </w:r>
      <w:r w:rsidRPr="00EF271D">
        <w:rPr>
          <w:sz w:val="20"/>
          <w:szCs w:val="20"/>
        </w:rPr>
        <w:t xml:space="preserve"> bütünlüğü ile ilgili unsurlarla çatışacak herhangi bir faaliyet ile meşgul o</w:t>
      </w:r>
      <w:r w:rsidRPr="00246074">
        <w:rPr>
          <w:sz w:val="20"/>
          <w:szCs w:val="20"/>
        </w:rPr>
        <w:t>l</w:t>
      </w:r>
      <w:r w:rsidR="009D7FF1" w:rsidRPr="00246074">
        <w:rPr>
          <w:sz w:val="20"/>
          <w:szCs w:val="20"/>
        </w:rPr>
        <w:t>a</w:t>
      </w:r>
      <w:r w:rsidRPr="00246074">
        <w:rPr>
          <w:sz w:val="20"/>
          <w:szCs w:val="20"/>
        </w:rPr>
        <w:t>ma</w:t>
      </w:r>
      <w:r w:rsidR="009D7FF1" w:rsidRPr="00246074">
        <w:rPr>
          <w:sz w:val="20"/>
          <w:szCs w:val="20"/>
        </w:rPr>
        <w:t>z</w:t>
      </w:r>
      <w:r w:rsidRPr="00EF271D">
        <w:rPr>
          <w:sz w:val="20"/>
          <w:szCs w:val="20"/>
        </w:rPr>
        <w:t>.</w:t>
      </w:r>
      <w:r w:rsidR="00246074">
        <w:rPr>
          <w:sz w:val="20"/>
          <w:szCs w:val="20"/>
        </w:rPr>
        <w:t xml:space="preserve"> </w:t>
      </w:r>
      <w:r w:rsidR="00B360B0" w:rsidRPr="00EF271D">
        <w:rPr>
          <w:sz w:val="20"/>
          <w:szCs w:val="20"/>
        </w:rPr>
        <w:t>Bu</w:t>
      </w:r>
      <w:r w:rsidR="00246074">
        <w:rPr>
          <w:sz w:val="20"/>
          <w:szCs w:val="20"/>
        </w:rPr>
        <w:t xml:space="preserve"> husus</w:t>
      </w:r>
      <w:r w:rsidR="00B360B0" w:rsidRPr="00EF271D">
        <w:rPr>
          <w:sz w:val="20"/>
          <w:szCs w:val="20"/>
        </w:rPr>
        <w:t xml:space="preserve"> özellikle danışma</w:t>
      </w:r>
      <w:r w:rsidR="003604F7" w:rsidRPr="00EF271D">
        <w:rPr>
          <w:sz w:val="20"/>
          <w:szCs w:val="20"/>
        </w:rPr>
        <w:t>nlık</w:t>
      </w:r>
      <w:r w:rsidR="00B360B0" w:rsidRPr="00EF271D">
        <w:rPr>
          <w:sz w:val="20"/>
          <w:szCs w:val="20"/>
        </w:rPr>
        <w:t xml:space="preserve"> hizmetleri için geçerlidir.</w:t>
      </w:r>
    </w:p>
    <w:p w:rsidR="00B360B0" w:rsidRPr="00EF271D" w:rsidRDefault="00B360B0" w:rsidP="00EF271D">
      <w:pPr>
        <w:spacing w:after="120"/>
        <w:ind w:right="850"/>
        <w:jc w:val="both"/>
        <w:rPr>
          <w:sz w:val="20"/>
          <w:szCs w:val="20"/>
        </w:rPr>
      </w:pPr>
      <w:r w:rsidRPr="00EF271D">
        <w:rPr>
          <w:sz w:val="20"/>
          <w:szCs w:val="20"/>
        </w:rPr>
        <w:t>Uygunluk değerlendirme kuruluşları, yan kuruluşlarının ve</w:t>
      </w:r>
      <w:r w:rsidR="003604F7" w:rsidRPr="00EF271D">
        <w:rPr>
          <w:sz w:val="20"/>
          <w:szCs w:val="20"/>
        </w:rPr>
        <w:t>ya</w:t>
      </w:r>
      <w:r w:rsidRPr="00EF271D">
        <w:rPr>
          <w:sz w:val="20"/>
          <w:szCs w:val="20"/>
        </w:rPr>
        <w:t xml:space="preserve"> altyüklenicilerinin uygunluk değerlendirme işlemlerinin gizliliğini, objektifliğini ve</w:t>
      </w:r>
      <w:r w:rsidR="003604F7" w:rsidRPr="00EF271D">
        <w:rPr>
          <w:sz w:val="20"/>
          <w:szCs w:val="20"/>
        </w:rPr>
        <w:t>ya</w:t>
      </w:r>
      <w:r w:rsidRPr="00EF271D">
        <w:rPr>
          <w:sz w:val="20"/>
          <w:szCs w:val="20"/>
        </w:rPr>
        <w:t xml:space="preserve"> tarafsızlığını etkilemeyeceğini </w:t>
      </w:r>
      <w:r w:rsidR="001C3B76" w:rsidRPr="00EF271D">
        <w:rPr>
          <w:sz w:val="20"/>
          <w:szCs w:val="20"/>
        </w:rPr>
        <w:t>garanti altına alır.</w:t>
      </w:r>
    </w:p>
    <w:p w:rsidR="00B360B0" w:rsidRPr="00272202" w:rsidRDefault="00EF271D" w:rsidP="00EF271D">
      <w:pPr>
        <w:pStyle w:val="ListeParagraf"/>
        <w:spacing w:after="120"/>
        <w:ind w:left="0" w:right="850" w:firstLine="424"/>
        <w:contextualSpacing w:val="0"/>
        <w:jc w:val="both"/>
        <w:rPr>
          <w:sz w:val="20"/>
          <w:szCs w:val="20"/>
        </w:rPr>
      </w:pPr>
      <w:r>
        <w:rPr>
          <w:sz w:val="20"/>
          <w:szCs w:val="20"/>
        </w:rPr>
        <w:t xml:space="preserve">     (5) </w:t>
      </w:r>
      <w:r w:rsidR="00B360B0" w:rsidRPr="00F91153">
        <w:rPr>
          <w:sz w:val="20"/>
          <w:szCs w:val="20"/>
        </w:rPr>
        <w:t xml:space="preserve">Uygunluk değerlendirme kuruluşları ve </w:t>
      </w:r>
      <w:r w:rsidR="00EA7FC5">
        <w:rPr>
          <w:sz w:val="20"/>
          <w:szCs w:val="20"/>
        </w:rPr>
        <w:t>onun çalışanları</w:t>
      </w:r>
      <w:r w:rsidR="00B360B0" w:rsidRPr="00F91153">
        <w:rPr>
          <w:sz w:val="20"/>
          <w:szCs w:val="20"/>
        </w:rPr>
        <w:t>, uygunluk değerlendirme faaliyetlerini en yüksek derecede p</w:t>
      </w:r>
      <w:r w:rsidR="00EA7FC5">
        <w:rPr>
          <w:sz w:val="20"/>
          <w:szCs w:val="20"/>
        </w:rPr>
        <w:t>rofesyonel bütünlükle ve belirli alanda gereken</w:t>
      </w:r>
      <w:r w:rsidR="00B360B0" w:rsidRPr="00F91153">
        <w:rPr>
          <w:sz w:val="20"/>
          <w:szCs w:val="20"/>
        </w:rPr>
        <w:t xml:space="preserve"> teknik yeterlilikle </w:t>
      </w:r>
      <w:r w:rsidR="00EA7FC5">
        <w:rPr>
          <w:sz w:val="20"/>
          <w:szCs w:val="20"/>
        </w:rPr>
        <w:t>gerçekleştirir</w:t>
      </w:r>
      <w:r w:rsidR="00272202">
        <w:rPr>
          <w:sz w:val="20"/>
          <w:szCs w:val="20"/>
        </w:rPr>
        <w:t>.</w:t>
      </w:r>
      <w:r w:rsidR="00272202" w:rsidRPr="00272202">
        <w:rPr>
          <w:sz w:val="20"/>
          <w:szCs w:val="20"/>
        </w:rPr>
        <w:t xml:space="preserve"> </w:t>
      </w:r>
      <w:r w:rsidR="00272202" w:rsidRPr="00F91153">
        <w:rPr>
          <w:sz w:val="20"/>
          <w:szCs w:val="20"/>
        </w:rPr>
        <w:t xml:space="preserve">Uygunluk değerlendirme kuruluşları ve </w:t>
      </w:r>
      <w:r w:rsidR="00272202">
        <w:rPr>
          <w:sz w:val="20"/>
          <w:szCs w:val="20"/>
        </w:rPr>
        <w:t>onun çalışanları</w:t>
      </w:r>
      <w:r w:rsidR="00272202" w:rsidRPr="00F91153">
        <w:rPr>
          <w:sz w:val="20"/>
          <w:szCs w:val="20"/>
        </w:rPr>
        <w:t>,</w:t>
      </w:r>
      <w:r w:rsidR="00272202">
        <w:rPr>
          <w:sz w:val="20"/>
          <w:szCs w:val="20"/>
        </w:rPr>
        <w:t xml:space="preserve"> öz</w:t>
      </w:r>
      <w:r w:rsidR="00272202" w:rsidRPr="00F91153">
        <w:rPr>
          <w:sz w:val="20"/>
          <w:szCs w:val="20"/>
        </w:rPr>
        <w:t xml:space="preserve">ellikle bu faaliyetlerin </w:t>
      </w:r>
      <w:r w:rsidR="00272202" w:rsidRPr="00272202">
        <w:rPr>
          <w:sz w:val="20"/>
          <w:szCs w:val="20"/>
        </w:rPr>
        <w:t xml:space="preserve">sonucuyla </w:t>
      </w:r>
      <w:r w:rsidR="00246074" w:rsidRPr="00272202">
        <w:rPr>
          <w:sz w:val="20"/>
          <w:szCs w:val="20"/>
        </w:rPr>
        <w:t>ilgili kişi</w:t>
      </w:r>
      <w:r w:rsidR="00272202" w:rsidRPr="00272202">
        <w:rPr>
          <w:sz w:val="20"/>
          <w:szCs w:val="20"/>
        </w:rPr>
        <w:t xml:space="preserve"> veya kişilerden gelen</w:t>
      </w:r>
      <w:r w:rsidR="00272202">
        <w:rPr>
          <w:sz w:val="20"/>
          <w:szCs w:val="20"/>
        </w:rPr>
        <w:t xml:space="preserve">, </w:t>
      </w:r>
      <w:r w:rsidR="00272202" w:rsidRPr="00272202">
        <w:rPr>
          <w:sz w:val="20"/>
          <w:szCs w:val="20"/>
        </w:rPr>
        <w:t xml:space="preserve">uygunluk değerlendirme faaliyetlerini </w:t>
      </w:r>
      <w:r w:rsidR="00272202">
        <w:rPr>
          <w:sz w:val="20"/>
          <w:szCs w:val="20"/>
        </w:rPr>
        <w:t xml:space="preserve">ve bu konudaki nihai kararlarını </w:t>
      </w:r>
      <w:r w:rsidR="00272202" w:rsidRPr="00272202">
        <w:rPr>
          <w:sz w:val="20"/>
          <w:szCs w:val="20"/>
        </w:rPr>
        <w:t>etkileyebilecek</w:t>
      </w:r>
      <w:r w:rsidR="00272202">
        <w:rPr>
          <w:sz w:val="20"/>
          <w:szCs w:val="20"/>
        </w:rPr>
        <w:t xml:space="preserve"> </w:t>
      </w:r>
      <w:r w:rsidR="00272202" w:rsidRPr="00272202">
        <w:rPr>
          <w:sz w:val="20"/>
          <w:szCs w:val="20"/>
        </w:rPr>
        <w:t>her türlü baskı ve teşvikten</w:t>
      </w:r>
      <w:r w:rsidR="00BD5C91">
        <w:rPr>
          <w:sz w:val="20"/>
          <w:szCs w:val="20"/>
        </w:rPr>
        <w:t xml:space="preserve">, </w:t>
      </w:r>
      <w:r w:rsidR="00B22342">
        <w:rPr>
          <w:sz w:val="20"/>
          <w:szCs w:val="20"/>
        </w:rPr>
        <w:t>özellikle</w:t>
      </w:r>
      <w:r w:rsidR="00272202" w:rsidRPr="00272202">
        <w:rPr>
          <w:sz w:val="20"/>
          <w:szCs w:val="20"/>
        </w:rPr>
        <w:t xml:space="preserve"> finansal</w:t>
      </w:r>
      <w:r w:rsidR="00B22342">
        <w:rPr>
          <w:sz w:val="20"/>
          <w:szCs w:val="20"/>
        </w:rPr>
        <w:t xml:space="preserve"> bakımdan</w:t>
      </w:r>
      <w:r w:rsidR="00272202" w:rsidRPr="00272202">
        <w:rPr>
          <w:sz w:val="20"/>
          <w:szCs w:val="20"/>
        </w:rPr>
        <w:t xml:space="preserve"> uzak o</w:t>
      </w:r>
      <w:r w:rsidR="00272202" w:rsidRPr="00246074">
        <w:rPr>
          <w:sz w:val="20"/>
          <w:szCs w:val="20"/>
        </w:rPr>
        <w:t>l</w:t>
      </w:r>
      <w:r w:rsidR="00CD56A8" w:rsidRPr="00246074">
        <w:rPr>
          <w:sz w:val="20"/>
          <w:szCs w:val="20"/>
        </w:rPr>
        <w:t>malı</w:t>
      </w:r>
      <w:r w:rsidR="00272202" w:rsidRPr="00246074">
        <w:rPr>
          <w:sz w:val="20"/>
          <w:szCs w:val="20"/>
        </w:rPr>
        <w:t>d</w:t>
      </w:r>
      <w:r w:rsidR="00272202" w:rsidRPr="00272202">
        <w:rPr>
          <w:sz w:val="20"/>
          <w:szCs w:val="20"/>
        </w:rPr>
        <w:t>ır</w:t>
      </w:r>
      <w:r w:rsidR="00272202">
        <w:rPr>
          <w:sz w:val="20"/>
          <w:szCs w:val="20"/>
        </w:rPr>
        <w:t>.</w:t>
      </w:r>
    </w:p>
    <w:p w:rsidR="00B360B0" w:rsidRDefault="00EF271D" w:rsidP="00061F5B">
      <w:pPr>
        <w:pStyle w:val="ListeParagraf"/>
        <w:spacing w:after="120"/>
        <w:ind w:left="0" w:right="850" w:firstLine="284"/>
        <w:contextualSpacing w:val="0"/>
        <w:jc w:val="both"/>
        <w:rPr>
          <w:sz w:val="20"/>
          <w:szCs w:val="20"/>
        </w:rPr>
      </w:pPr>
      <w:r>
        <w:rPr>
          <w:sz w:val="20"/>
          <w:szCs w:val="20"/>
        </w:rPr>
        <w:t xml:space="preserve">       (6) </w:t>
      </w:r>
      <w:r w:rsidR="00D95418" w:rsidRPr="00F91153">
        <w:rPr>
          <w:sz w:val="20"/>
          <w:szCs w:val="20"/>
        </w:rPr>
        <w:t>Bir uygunluk değerlendi</w:t>
      </w:r>
      <w:r w:rsidR="000B43EF">
        <w:rPr>
          <w:sz w:val="20"/>
          <w:szCs w:val="20"/>
        </w:rPr>
        <w:t>rme kuruluşu, bu Yönetmeliğin 20</w:t>
      </w:r>
      <w:r w:rsidR="00246074">
        <w:rPr>
          <w:sz w:val="20"/>
          <w:szCs w:val="20"/>
        </w:rPr>
        <w:t xml:space="preserve"> </w:t>
      </w:r>
      <w:r w:rsidR="000B43EF">
        <w:rPr>
          <w:sz w:val="20"/>
          <w:szCs w:val="20"/>
        </w:rPr>
        <w:t>nci</w:t>
      </w:r>
      <w:r w:rsidR="00246074">
        <w:rPr>
          <w:sz w:val="20"/>
          <w:szCs w:val="20"/>
        </w:rPr>
        <w:t xml:space="preserve"> maddesi ile </w:t>
      </w:r>
      <w:r w:rsidR="000B43EF">
        <w:rPr>
          <w:sz w:val="20"/>
          <w:szCs w:val="20"/>
        </w:rPr>
        <w:t>25</w:t>
      </w:r>
      <w:r w:rsidR="00246074">
        <w:rPr>
          <w:sz w:val="20"/>
          <w:szCs w:val="20"/>
        </w:rPr>
        <w:t xml:space="preserve"> </w:t>
      </w:r>
      <w:r w:rsidR="000B43EF">
        <w:rPr>
          <w:sz w:val="20"/>
          <w:szCs w:val="20"/>
        </w:rPr>
        <w:t>inci</w:t>
      </w:r>
      <w:r w:rsidR="00D95418" w:rsidRPr="00F91153">
        <w:rPr>
          <w:sz w:val="20"/>
          <w:szCs w:val="20"/>
        </w:rPr>
        <w:t xml:space="preserve"> maddesi arasındaki hükümler</w:t>
      </w:r>
      <w:r w:rsidR="00B22342">
        <w:rPr>
          <w:sz w:val="20"/>
          <w:szCs w:val="20"/>
        </w:rPr>
        <w:t xml:space="preserve"> i</w:t>
      </w:r>
      <w:r w:rsidR="00D95418" w:rsidRPr="00F91153">
        <w:rPr>
          <w:sz w:val="20"/>
          <w:szCs w:val="20"/>
        </w:rPr>
        <w:t xml:space="preserve">le kendisine verilen, gerek uygunluk değerlendirme kuruluşunun kendisi tarafından gerekse onun sorumluluğu altında ve onun adına </w:t>
      </w:r>
      <w:r w:rsidR="00D95418" w:rsidRPr="009861D9">
        <w:rPr>
          <w:sz w:val="20"/>
          <w:szCs w:val="20"/>
        </w:rPr>
        <w:t>ya</w:t>
      </w:r>
      <w:r w:rsidR="009861D9" w:rsidRPr="009861D9">
        <w:rPr>
          <w:sz w:val="20"/>
          <w:szCs w:val="20"/>
        </w:rPr>
        <w:t>pıla</w:t>
      </w:r>
      <w:r w:rsidR="00061F5B" w:rsidRPr="009861D9">
        <w:rPr>
          <w:sz w:val="20"/>
          <w:szCs w:val="20"/>
        </w:rPr>
        <w:t>bilecek şekilde</w:t>
      </w:r>
      <w:r w:rsidR="00D95418" w:rsidRPr="00F91153">
        <w:rPr>
          <w:sz w:val="20"/>
          <w:szCs w:val="20"/>
        </w:rPr>
        <w:t xml:space="preserve">, </w:t>
      </w:r>
      <w:r w:rsidR="00B30B56">
        <w:rPr>
          <w:sz w:val="20"/>
          <w:szCs w:val="20"/>
        </w:rPr>
        <w:t>yetkilendirildiği alana</w:t>
      </w:r>
      <w:r w:rsidR="00D95418" w:rsidRPr="00F91153">
        <w:rPr>
          <w:sz w:val="20"/>
          <w:szCs w:val="20"/>
        </w:rPr>
        <w:t xml:space="preserve"> yönelik uygunluk değerlendirme faaliyetlerini gerçekleştirecek yeterlilikte </w:t>
      </w:r>
      <w:r w:rsidR="00CD56A8" w:rsidRPr="00246074">
        <w:rPr>
          <w:sz w:val="20"/>
          <w:szCs w:val="20"/>
        </w:rPr>
        <w:t>olmalıdır.</w:t>
      </w:r>
    </w:p>
    <w:p w:rsidR="00B360B0" w:rsidRPr="00F91153" w:rsidRDefault="00B360B0" w:rsidP="00EF271D">
      <w:pPr>
        <w:pStyle w:val="ListeParagraf"/>
        <w:spacing w:after="120"/>
        <w:ind w:left="0" w:right="850"/>
        <w:contextualSpacing w:val="0"/>
        <w:jc w:val="both"/>
        <w:rPr>
          <w:sz w:val="20"/>
          <w:szCs w:val="20"/>
        </w:rPr>
      </w:pPr>
      <w:r w:rsidRPr="00F91153">
        <w:rPr>
          <w:sz w:val="20"/>
          <w:szCs w:val="20"/>
        </w:rPr>
        <w:t xml:space="preserve">Bir uygunluk değerlendirme kuruluşu, </w:t>
      </w:r>
      <w:r w:rsidR="008E7B25">
        <w:rPr>
          <w:sz w:val="20"/>
          <w:szCs w:val="20"/>
        </w:rPr>
        <w:t xml:space="preserve">yetkilendirildiği alana yönelik </w:t>
      </w:r>
      <w:r w:rsidRPr="00F91153">
        <w:rPr>
          <w:sz w:val="20"/>
          <w:szCs w:val="20"/>
        </w:rPr>
        <w:t xml:space="preserve">her bir </w:t>
      </w:r>
      <w:r w:rsidR="008E7B25">
        <w:rPr>
          <w:sz w:val="20"/>
          <w:szCs w:val="20"/>
        </w:rPr>
        <w:t>uygunluk değerlendirme prosedürü</w:t>
      </w:r>
      <w:r w:rsidR="00B22342" w:rsidRPr="00940829">
        <w:rPr>
          <w:sz w:val="20"/>
          <w:szCs w:val="20"/>
        </w:rPr>
        <w:t>nü</w:t>
      </w:r>
      <w:r w:rsidR="008E7B25">
        <w:rPr>
          <w:sz w:val="20"/>
          <w:szCs w:val="20"/>
        </w:rPr>
        <w:t xml:space="preserve"> ve </w:t>
      </w:r>
      <w:r w:rsidRPr="00F91153">
        <w:rPr>
          <w:sz w:val="20"/>
          <w:szCs w:val="20"/>
        </w:rPr>
        <w:t>her çeşit ve</w:t>
      </w:r>
      <w:r w:rsidR="00B52CE6" w:rsidRPr="00F91153">
        <w:rPr>
          <w:sz w:val="20"/>
          <w:szCs w:val="20"/>
        </w:rPr>
        <w:t>ya</w:t>
      </w:r>
      <w:r w:rsidRPr="00F91153">
        <w:rPr>
          <w:sz w:val="20"/>
          <w:szCs w:val="20"/>
        </w:rPr>
        <w:t xml:space="preserve"> kategori</w:t>
      </w:r>
      <w:r w:rsidR="008E7B25">
        <w:rPr>
          <w:sz w:val="20"/>
          <w:szCs w:val="20"/>
        </w:rPr>
        <w:t>deki ürünlerle ilgili aşağıdaki gereklilikleri</w:t>
      </w:r>
      <w:r w:rsidR="00564F4E">
        <w:rPr>
          <w:sz w:val="20"/>
          <w:szCs w:val="20"/>
        </w:rPr>
        <w:t xml:space="preserve"> </w:t>
      </w:r>
      <w:r w:rsidR="008E7B25" w:rsidRPr="00F91153">
        <w:rPr>
          <w:sz w:val="20"/>
          <w:szCs w:val="20"/>
        </w:rPr>
        <w:t xml:space="preserve">her zaman </w:t>
      </w:r>
      <w:r w:rsidR="00564F4E">
        <w:rPr>
          <w:sz w:val="20"/>
          <w:szCs w:val="20"/>
        </w:rPr>
        <w:t>hazır bulundu</w:t>
      </w:r>
      <w:r w:rsidR="00564F4E" w:rsidRPr="00246074">
        <w:rPr>
          <w:sz w:val="20"/>
          <w:szCs w:val="20"/>
        </w:rPr>
        <w:t>r</w:t>
      </w:r>
      <w:r w:rsidR="00CD56A8" w:rsidRPr="00246074">
        <w:rPr>
          <w:sz w:val="20"/>
          <w:szCs w:val="20"/>
        </w:rPr>
        <w:t>ur</w:t>
      </w:r>
      <w:r w:rsidRPr="00F91153">
        <w:rPr>
          <w:sz w:val="20"/>
          <w:szCs w:val="20"/>
        </w:rPr>
        <w:t>:</w:t>
      </w:r>
    </w:p>
    <w:p w:rsidR="00CB34D5" w:rsidRDefault="00B360B0" w:rsidP="007A34D7">
      <w:pPr>
        <w:pStyle w:val="ListeParagraf"/>
        <w:numPr>
          <w:ilvl w:val="0"/>
          <w:numId w:val="17"/>
        </w:numPr>
        <w:spacing w:after="120"/>
        <w:ind w:left="0" w:right="850" w:firstLine="720"/>
        <w:jc w:val="both"/>
        <w:rPr>
          <w:sz w:val="20"/>
          <w:szCs w:val="20"/>
        </w:rPr>
      </w:pPr>
      <w:r w:rsidRPr="00CB34D5">
        <w:rPr>
          <w:sz w:val="20"/>
          <w:szCs w:val="20"/>
        </w:rPr>
        <w:t>Uygunluk değerlendirme işlemlerini gerçekleştirebilecek teknik bilgi</w:t>
      </w:r>
      <w:r w:rsidR="00DB2323" w:rsidRPr="00CB34D5">
        <w:rPr>
          <w:sz w:val="20"/>
          <w:szCs w:val="20"/>
        </w:rPr>
        <w:t xml:space="preserve">ye, </w:t>
      </w:r>
      <w:r w:rsidRPr="00CB34D5">
        <w:rPr>
          <w:sz w:val="20"/>
          <w:szCs w:val="20"/>
        </w:rPr>
        <w:t>uygun</w:t>
      </w:r>
      <w:r w:rsidR="00DB2323" w:rsidRPr="00CB34D5">
        <w:rPr>
          <w:sz w:val="20"/>
          <w:szCs w:val="20"/>
        </w:rPr>
        <w:t xml:space="preserve"> ve yeterli </w:t>
      </w:r>
      <w:r w:rsidRPr="00CB34D5">
        <w:rPr>
          <w:sz w:val="20"/>
          <w:szCs w:val="20"/>
        </w:rPr>
        <w:t>tecrübeye sahip personel</w:t>
      </w:r>
      <w:r w:rsidR="00B22342" w:rsidRPr="00CB34D5">
        <w:rPr>
          <w:sz w:val="20"/>
          <w:szCs w:val="20"/>
        </w:rPr>
        <w:t>,</w:t>
      </w:r>
    </w:p>
    <w:p w:rsidR="007A34D7" w:rsidRDefault="00C812D3" w:rsidP="007A34D7">
      <w:pPr>
        <w:pStyle w:val="ListeParagraf"/>
        <w:numPr>
          <w:ilvl w:val="0"/>
          <w:numId w:val="17"/>
        </w:numPr>
        <w:spacing w:after="120"/>
        <w:ind w:left="0" w:right="850" w:firstLine="720"/>
        <w:jc w:val="both"/>
        <w:rPr>
          <w:sz w:val="20"/>
          <w:szCs w:val="20"/>
        </w:rPr>
      </w:pPr>
      <w:r w:rsidRPr="00CB34D5">
        <w:rPr>
          <w:sz w:val="20"/>
          <w:szCs w:val="20"/>
        </w:rPr>
        <w:t xml:space="preserve">Şeffaflığı ve yeniden oluşturulma </w:t>
      </w:r>
      <w:r w:rsidR="006A13DF" w:rsidRPr="00CB34D5">
        <w:rPr>
          <w:sz w:val="20"/>
          <w:szCs w:val="20"/>
        </w:rPr>
        <w:t>imkânı</w:t>
      </w:r>
      <w:r w:rsidRPr="00CB34D5">
        <w:rPr>
          <w:sz w:val="20"/>
          <w:szCs w:val="20"/>
        </w:rPr>
        <w:t xml:space="preserve"> sağlanmış, </w:t>
      </w:r>
      <w:r w:rsidR="00246074" w:rsidRPr="00CB34D5">
        <w:rPr>
          <w:sz w:val="20"/>
          <w:szCs w:val="20"/>
        </w:rPr>
        <w:t>gerçekleştirilecek uygunluk</w:t>
      </w:r>
      <w:r w:rsidR="00B360B0" w:rsidRPr="00CB34D5">
        <w:rPr>
          <w:sz w:val="20"/>
          <w:szCs w:val="20"/>
        </w:rPr>
        <w:t xml:space="preserve"> değerlendirme </w:t>
      </w:r>
      <w:r w:rsidRPr="00CB34D5">
        <w:rPr>
          <w:sz w:val="20"/>
          <w:szCs w:val="20"/>
        </w:rPr>
        <w:t>f</w:t>
      </w:r>
      <w:r w:rsidR="00A14861" w:rsidRPr="00CB34D5">
        <w:rPr>
          <w:sz w:val="20"/>
          <w:szCs w:val="20"/>
        </w:rPr>
        <w:t>aaliyetlerine uygun prosedürler</w:t>
      </w:r>
      <w:r w:rsidR="00B22342" w:rsidRPr="00CB34D5">
        <w:rPr>
          <w:sz w:val="20"/>
          <w:szCs w:val="20"/>
        </w:rPr>
        <w:t>,</w:t>
      </w:r>
    </w:p>
    <w:p w:rsidR="007A34D7" w:rsidRPr="007A34D7" w:rsidRDefault="00B52CE6" w:rsidP="007A34D7">
      <w:pPr>
        <w:pStyle w:val="ListeParagraf"/>
        <w:numPr>
          <w:ilvl w:val="0"/>
          <w:numId w:val="17"/>
        </w:numPr>
        <w:spacing w:after="120"/>
        <w:ind w:left="0" w:right="850" w:firstLine="720"/>
        <w:jc w:val="both"/>
        <w:rPr>
          <w:sz w:val="20"/>
          <w:szCs w:val="20"/>
        </w:rPr>
      </w:pPr>
      <w:r w:rsidRPr="007A34D7">
        <w:rPr>
          <w:sz w:val="20"/>
          <w:szCs w:val="20"/>
        </w:rPr>
        <w:t xml:space="preserve">Onaylanmış kuruluş </w:t>
      </w:r>
      <w:r w:rsidR="00A14861" w:rsidRPr="007A34D7">
        <w:rPr>
          <w:sz w:val="20"/>
          <w:szCs w:val="20"/>
        </w:rPr>
        <w:t>olarak gerçekleştirilen faaliyetler</w:t>
      </w:r>
      <w:r w:rsidR="00A17613" w:rsidRPr="007A34D7">
        <w:rPr>
          <w:sz w:val="20"/>
          <w:szCs w:val="20"/>
        </w:rPr>
        <w:t>i</w:t>
      </w:r>
      <w:r w:rsidR="00A14861" w:rsidRPr="007A34D7">
        <w:rPr>
          <w:sz w:val="20"/>
          <w:szCs w:val="20"/>
        </w:rPr>
        <w:t xml:space="preserve"> ile diğer faaliyetleri</w:t>
      </w:r>
      <w:r w:rsidR="00A17613" w:rsidRPr="007A34D7">
        <w:rPr>
          <w:sz w:val="20"/>
          <w:szCs w:val="20"/>
        </w:rPr>
        <w:t>ni</w:t>
      </w:r>
      <w:r w:rsidR="00A14861" w:rsidRPr="007A34D7">
        <w:rPr>
          <w:sz w:val="20"/>
          <w:szCs w:val="20"/>
        </w:rPr>
        <w:t xml:space="preserve"> ayıran uygun politikalar ve yürürlükte bulunan prosedürler</w:t>
      </w:r>
      <w:r w:rsidR="00B22342" w:rsidRPr="007A34D7">
        <w:rPr>
          <w:b/>
          <w:sz w:val="20"/>
          <w:szCs w:val="20"/>
        </w:rPr>
        <w:t>,</w:t>
      </w:r>
    </w:p>
    <w:p w:rsidR="00EF271D" w:rsidRPr="007A34D7" w:rsidRDefault="007A34D7" w:rsidP="007A34D7">
      <w:pPr>
        <w:spacing w:after="120"/>
        <w:ind w:right="850" w:firstLine="720"/>
        <w:jc w:val="both"/>
        <w:rPr>
          <w:sz w:val="20"/>
          <w:szCs w:val="20"/>
        </w:rPr>
      </w:pPr>
      <w:r>
        <w:rPr>
          <w:sz w:val="20"/>
          <w:szCs w:val="20"/>
        </w:rPr>
        <w:t xml:space="preserve">ç) </w:t>
      </w:r>
      <w:r w:rsidR="009759F6" w:rsidRPr="007A34D7">
        <w:rPr>
          <w:sz w:val="20"/>
          <w:szCs w:val="20"/>
        </w:rPr>
        <w:t>Faaliyetin gerçekleştirildiği sektör, sektörün</w:t>
      </w:r>
      <w:r w:rsidR="00B52CE6" w:rsidRPr="007A34D7">
        <w:rPr>
          <w:sz w:val="20"/>
          <w:szCs w:val="20"/>
        </w:rPr>
        <w:t xml:space="preserve"> yapısı, söz konusu ürünün teknolojisinin k</w:t>
      </w:r>
      <w:r w:rsidR="00DA286F" w:rsidRPr="007A34D7">
        <w:rPr>
          <w:sz w:val="20"/>
          <w:szCs w:val="20"/>
        </w:rPr>
        <w:t>armaşıklık</w:t>
      </w:r>
      <w:r w:rsidR="00B52CE6" w:rsidRPr="007A34D7">
        <w:rPr>
          <w:sz w:val="20"/>
          <w:szCs w:val="20"/>
        </w:rPr>
        <w:t xml:space="preserve"> derecesi ve </w:t>
      </w:r>
      <w:r w:rsidR="009759F6" w:rsidRPr="007A34D7">
        <w:rPr>
          <w:sz w:val="20"/>
          <w:szCs w:val="20"/>
        </w:rPr>
        <w:t xml:space="preserve">toplu veya </w:t>
      </w:r>
      <w:r w:rsidR="00B22342" w:rsidRPr="007A34D7">
        <w:rPr>
          <w:sz w:val="20"/>
          <w:szCs w:val="20"/>
        </w:rPr>
        <w:t>seri üretim</w:t>
      </w:r>
      <w:r w:rsidR="00B52CE6" w:rsidRPr="007A34D7">
        <w:rPr>
          <w:sz w:val="20"/>
          <w:szCs w:val="20"/>
        </w:rPr>
        <w:t xml:space="preserve"> </w:t>
      </w:r>
      <w:r w:rsidR="00B22342" w:rsidRPr="007A34D7">
        <w:rPr>
          <w:sz w:val="20"/>
          <w:szCs w:val="20"/>
        </w:rPr>
        <w:t xml:space="preserve">sürecinin </w:t>
      </w:r>
      <w:r w:rsidR="009759F6" w:rsidRPr="007A34D7">
        <w:rPr>
          <w:sz w:val="20"/>
          <w:szCs w:val="20"/>
        </w:rPr>
        <w:t xml:space="preserve">yapısı gibi </w:t>
      </w:r>
      <w:r w:rsidR="001E342F" w:rsidRPr="007A34D7">
        <w:rPr>
          <w:sz w:val="20"/>
          <w:szCs w:val="20"/>
        </w:rPr>
        <w:t xml:space="preserve">parametreleri dikkate alan </w:t>
      </w:r>
      <w:r w:rsidR="00DA286F" w:rsidRPr="007A34D7">
        <w:rPr>
          <w:sz w:val="20"/>
          <w:szCs w:val="20"/>
        </w:rPr>
        <w:t>faaliyetlerin</w:t>
      </w:r>
      <w:r w:rsidR="00B52CE6" w:rsidRPr="007A34D7">
        <w:rPr>
          <w:sz w:val="20"/>
          <w:szCs w:val="20"/>
        </w:rPr>
        <w:t xml:space="preserve"> performans</w:t>
      </w:r>
      <w:r w:rsidR="001E342F" w:rsidRPr="007A34D7">
        <w:rPr>
          <w:sz w:val="20"/>
          <w:szCs w:val="20"/>
        </w:rPr>
        <w:t>ı için prosedürler.</w:t>
      </w:r>
    </w:p>
    <w:p w:rsidR="00EF271D" w:rsidRDefault="00C55C4A" w:rsidP="007A34D7">
      <w:pPr>
        <w:spacing w:after="120"/>
        <w:ind w:right="850" w:firstLine="708"/>
        <w:jc w:val="both"/>
        <w:rPr>
          <w:sz w:val="20"/>
          <w:szCs w:val="20"/>
        </w:rPr>
      </w:pPr>
      <w:r>
        <w:rPr>
          <w:sz w:val="20"/>
          <w:szCs w:val="20"/>
        </w:rPr>
        <w:t>Uygunluk değerlendirme ku</w:t>
      </w:r>
      <w:r w:rsidR="005D0060">
        <w:rPr>
          <w:sz w:val="20"/>
          <w:szCs w:val="20"/>
        </w:rPr>
        <w:t>ruluşu</w:t>
      </w:r>
      <w:r>
        <w:rPr>
          <w:sz w:val="20"/>
          <w:szCs w:val="20"/>
        </w:rPr>
        <w:t xml:space="preserve">, </w:t>
      </w:r>
      <w:r w:rsidR="00B52CE6" w:rsidRPr="00F91153">
        <w:rPr>
          <w:sz w:val="20"/>
          <w:szCs w:val="20"/>
        </w:rPr>
        <w:t xml:space="preserve">faaliyetleriyle bağlantılı </w:t>
      </w:r>
      <w:r w:rsidR="00DA286F" w:rsidRPr="00F91153">
        <w:rPr>
          <w:sz w:val="20"/>
          <w:szCs w:val="20"/>
        </w:rPr>
        <w:t>t</w:t>
      </w:r>
      <w:r w:rsidR="00B52CE6" w:rsidRPr="00F91153">
        <w:rPr>
          <w:sz w:val="20"/>
          <w:szCs w:val="20"/>
        </w:rPr>
        <w:t xml:space="preserve">eknik ve </w:t>
      </w:r>
      <w:r w:rsidR="00DA286F" w:rsidRPr="00F91153">
        <w:rPr>
          <w:sz w:val="20"/>
          <w:szCs w:val="20"/>
        </w:rPr>
        <w:t>i</w:t>
      </w:r>
      <w:r>
        <w:rPr>
          <w:sz w:val="20"/>
          <w:szCs w:val="20"/>
        </w:rPr>
        <w:t>dari konuları</w:t>
      </w:r>
      <w:r w:rsidR="005D0060">
        <w:rPr>
          <w:sz w:val="20"/>
          <w:szCs w:val="20"/>
        </w:rPr>
        <w:t>,</w:t>
      </w:r>
      <w:r>
        <w:rPr>
          <w:sz w:val="20"/>
          <w:szCs w:val="20"/>
        </w:rPr>
        <w:t xml:space="preserve"> </w:t>
      </w:r>
      <w:r w:rsidR="00B52CE6" w:rsidRPr="00F91153">
        <w:rPr>
          <w:sz w:val="20"/>
          <w:szCs w:val="20"/>
        </w:rPr>
        <w:t xml:space="preserve">uygun </w:t>
      </w:r>
      <w:r w:rsidR="00B05469" w:rsidRPr="00F91153">
        <w:rPr>
          <w:sz w:val="20"/>
          <w:szCs w:val="20"/>
        </w:rPr>
        <w:t xml:space="preserve">bir </w:t>
      </w:r>
      <w:r w:rsidR="00B52CE6" w:rsidRPr="00F91153">
        <w:rPr>
          <w:sz w:val="20"/>
          <w:szCs w:val="20"/>
        </w:rPr>
        <w:t>yöntemle</w:t>
      </w:r>
      <w:r w:rsidR="005D0060">
        <w:rPr>
          <w:sz w:val="20"/>
          <w:szCs w:val="20"/>
        </w:rPr>
        <w:t xml:space="preserve"> </w:t>
      </w:r>
      <w:r w:rsidR="00246074">
        <w:rPr>
          <w:sz w:val="20"/>
          <w:szCs w:val="20"/>
        </w:rPr>
        <w:t xml:space="preserve">yürütecek </w:t>
      </w:r>
      <w:r w:rsidR="00B22342">
        <w:rPr>
          <w:sz w:val="20"/>
          <w:szCs w:val="20"/>
        </w:rPr>
        <w:t>imkânlara</w:t>
      </w:r>
      <w:r w:rsidR="005D0060">
        <w:rPr>
          <w:sz w:val="20"/>
          <w:szCs w:val="20"/>
        </w:rPr>
        <w:t xml:space="preserve"> </w:t>
      </w:r>
      <w:r w:rsidR="005D0060" w:rsidRPr="00F91153">
        <w:rPr>
          <w:sz w:val="20"/>
          <w:szCs w:val="20"/>
        </w:rPr>
        <w:t xml:space="preserve">ve </w:t>
      </w:r>
      <w:r w:rsidR="005D0060">
        <w:rPr>
          <w:sz w:val="20"/>
          <w:szCs w:val="20"/>
        </w:rPr>
        <w:t xml:space="preserve">ayrıca </w:t>
      </w:r>
      <w:r w:rsidR="005D0060" w:rsidRPr="00F91153">
        <w:rPr>
          <w:sz w:val="20"/>
          <w:szCs w:val="20"/>
        </w:rPr>
        <w:t xml:space="preserve">gerekli ekipmanlara veya </w:t>
      </w:r>
      <w:r w:rsidR="005D0060">
        <w:rPr>
          <w:sz w:val="20"/>
          <w:szCs w:val="20"/>
        </w:rPr>
        <w:t xml:space="preserve">tesislere erişim </w:t>
      </w:r>
      <w:r w:rsidR="00B22342">
        <w:rPr>
          <w:sz w:val="20"/>
          <w:szCs w:val="20"/>
        </w:rPr>
        <w:t>imkânına</w:t>
      </w:r>
      <w:r w:rsidR="005D0060">
        <w:rPr>
          <w:sz w:val="20"/>
          <w:szCs w:val="20"/>
        </w:rPr>
        <w:t xml:space="preserve"> sahip </w:t>
      </w:r>
      <w:r w:rsidR="005D0060" w:rsidRPr="00246074">
        <w:rPr>
          <w:sz w:val="20"/>
          <w:szCs w:val="20"/>
        </w:rPr>
        <w:t>ol</w:t>
      </w:r>
      <w:r w:rsidR="00CD56A8" w:rsidRPr="00246074">
        <w:rPr>
          <w:sz w:val="20"/>
          <w:szCs w:val="20"/>
        </w:rPr>
        <w:t>m</w:t>
      </w:r>
      <w:r w:rsidR="00246074" w:rsidRPr="00246074">
        <w:rPr>
          <w:sz w:val="20"/>
          <w:szCs w:val="20"/>
        </w:rPr>
        <w:t>a</w:t>
      </w:r>
      <w:r w:rsidR="00CD56A8" w:rsidRPr="00246074">
        <w:rPr>
          <w:sz w:val="20"/>
          <w:szCs w:val="20"/>
        </w:rPr>
        <w:t>lıdır.</w:t>
      </w:r>
    </w:p>
    <w:p w:rsidR="00DA4B57" w:rsidRPr="00F91153" w:rsidRDefault="00246074" w:rsidP="00EF271D">
      <w:pPr>
        <w:spacing w:after="120"/>
        <w:ind w:right="850" w:firstLine="708"/>
        <w:jc w:val="both"/>
        <w:rPr>
          <w:sz w:val="20"/>
          <w:szCs w:val="20"/>
        </w:rPr>
      </w:pPr>
      <w:r>
        <w:rPr>
          <w:sz w:val="20"/>
          <w:szCs w:val="20"/>
        </w:rPr>
        <w:t>(7</w:t>
      </w:r>
      <w:r w:rsidR="00EF271D">
        <w:rPr>
          <w:sz w:val="20"/>
          <w:szCs w:val="20"/>
        </w:rPr>
        <w:t xml:space="preserve">) </w:t>
      </w:r>
      <w:r w:rsidR="00DA4B57" w:rsidRPr="00F91153">
        <w:rPr>
          <w:sz w:val="20"/>
          <w:szCs w:val="20"/>
        </w:rPr>
        <w:t>Uygunluk değerlendirme faaliyetlerini gerçekleştirecek sorumlu kişi aşağı</w:t>
      </w:r>
      <w:r w:rsidR="005D0060">
        <w:rPr>
          <w:sz w:val="20"/>
          <w:szCs w:val="20"/>
        </w:rPr>
        <w:t xml:space="preserve">daki özelliklere sahip </w:t>
      </w:r>
      <w:r w:rsidR="005D0060" w:rsidRPr="00246074">
        <w:rPr>
          <w:sz w:val="20"/>
          <w:szCs w:val="20"/>
        </w:rPr>
        <w:t>ol</w:t>
      </w:r>
      <w:r w:rsidR="00C76E31" w:rsidRPr="00246074">
        <w:rPr>
          <w:sz w:val="20"/>
          <w:szCs w:val="20"/>
        </w:rPr>
        <w:t>malıdır</w:t>
      </w:r>
      <w:r w:rsidR="00DA4B57" w:rsidRPr="00246074">
        <w:rPr>
          <w:sz w:val="20"/>
          <w:szCs w:val="20"/>
        </w:rPr>
        <w:t>:</w:t>
      </w:r>
    </w:p>
    <w:p w:rsidR="007A34D7" w:rsidRDefault="00C50391" w:rsidP="007A34D7">
      <w:pPr>
        <w:pStyle w:val="ListeParagraf"/>
        <w:numPr>
          <w:ilvl w:val="0"/>
          <w:numId w:val="49"/>
        </w:numPr>
        <w:spacing w:after="120"/>
        <w:ind w:left="0" w:right="851" w:firstLine="709"/>
        <w:jc w:val="both"/>
        <w:rPr>
          <w:sz w:val="20"/>
          <w:szCs w:val="20"/>
        </w:rPr>
      </w:pPr>
      <w:r w:rsidRPr="007A34D7">
        <w:rPr>
          <w:sz w:val="20"/>
          <w:szCs w:val="20"/>
        </w:rPr>
        <w:t>Onaylanan u</w:t>
      </w:r>
      <w:r w:rsidR="00DA4B57" w:rsidRPr="007A34D7">
        <w:rPr>
          <w:sz w:val="20"/>
          <w:szCs w:val="20"/>
        </w:rPr>
        <w:t>ygun</w:t>
      </w:r>
      <w:r w:rsidRPr="007A34D7">
        <w:rPr>
          <w:sz w:val="20"/>
          <w:szCs w:val="20"/>
        </w:rPr>
        <w:t>luk değer</w:t>
      </w:r>
      <w:r w:rsidR="00FC71D0" w:rsidRPr="007A34D7">
        <w:rPr>
          <w:sz w:val="20"/>
          <w:szCs w:val="20"/>
        </w:rPr>
        <w:t>lendirme kuruluşu ile ilişkili</w:t>
      </w:r>
      <w:r w:rsidRPr="007A34D7">
        <w:rPr>
          <w:sz w:val="20"/>
          <w:szCs w:val="20"/>
        </w:rPr>
        <w:t xml:space="preserve"> tüm</w:t>
      </w:r>
      <w:r w:rsidR="00DA4B57" w:rsidRPr="007A34D7">
        <w:rPr>
          <w:sz w:val="20"/>
          <w:szCs w:val="20"/>
        </w:rPr>
        <w:t xml:space="preserve"> uygunluk değerlend</w:t>
      </w:r>
      <w:r w:rsidR="00FC71D0" w:rsidRPr="007A34D7">
        <w:rPr>
          <w:sz w:val="20"/>
          <w:szCs w:val="20"/>
        </w:rPr>
        <w:t xml:space="preserve">irme faaliyetlerini kapsayan teknik </w:t>
      </w:r>
      <w:r w:rsidR="00DA4B57" w:rsidRPr="007A34D7">
        <w:rPr>
          <w:sz w:val="20"/>
          <w:szCs w:val="20"/>
        </w:rPr>
        <w:t>ve mesleki eğitim</w:t>
      </w:r>
      <w:r w:rsidR="009D7510" w:rsidRPr="007A34D7">
        <w:rPr>
          <w:sz w:val="20"/>
          <w:szCs w:val="20"/>
        </w:rPr>
        <w:t>,</w:t>
      </w:r>
      <w:r w:rsidR="00246074" w:rsidRPr="007A34D7">
        <w:rPr>
          <w:sz w:val="20"/>
          <w:szCs w:val="20"/>
        </w:rPr>
        <w:t xml:space="preserve"> </w:t>
      </w:r>
    </w:p>
    <w:p w:rsidR="007A34D7" w:rsidRDefault="00DA4B57" w:rsidP="007A34D7">
      <w:pPr>
        <w:pStyle w:val="ListeParagraf"/>
        <w:numPr>
          <w:ilvl w:val="0"/>
          <w:numId w:val="49"/>
        </w:numPr>
        <w:spacing w:after="120"/>
        <w:ind w:left="0" w:right="851" w:firstLine="709"/>
        <w:jc w:val="both"/>
        <w:rPr>
          <w:sz w:val="20"/>
          <w:szCs w:val="20"/>
        </w:rPr>
      </w:pPr>
      <w:r w:rsidRPr="007A34D7">
        <w:rPr>
          <w:sz w:val="20"/>
          <w:szCs w:val="20"/>
        </w:rPr>
        <w:t>Yaptı</w:t>
      </w:r>
      <w:r w:rsidR="009046CC" w:rsidRPr="007A34D7">
        <w:rPr>
          <w:sz w:val="20"/>
          <w:szCs w:val="20"/>
        </w:rPr>
        <w:t>kları</w:t>
      </w:r>
      <w:r w:rsidRPr="007A34D7">
        <w:rPr>
          <w:sz w:val="20"/>
          <w:szCs w:val="20"/>
        </w:rPr>
        <w:t xml:space="preserve"> değerlendirmelerin gerek</w:t>
      </w:r>
      <w:r w:rsidR="0005470F" w:rsidRPr="007A34D7">
        <w:rPr>
          <w:sz w:val="20"/>
          <w:szCs w:val="20"/>
        </w:rPr>
        <w:t>lilik</w:t>
      </w:r>
      <w:r w:rsidRPr="007A34D7">
        <w:rPr>
          <w:sz w:val="20"/>
          <w:szCs w:val="20"/>
        </w:rPr>
        <w:t>leri hakkında tatmi</w:t>
      </w:r>
      <w:r w:rsidR="009046CC" w:rsidRPr="007A34D7">
        <w:rPr>
          <w:sz w:val="20"/>
          <w:szCs w:val="20"/>
        </w:rPr>
        <w:t>n edici derecede bilgi ve bu</w:t>
      </w:r>
      <w:r w:rsidRPr="007A34D7">
        <w:rPr>
          <w:sz w:val="20"/>
          <w:szCs w:val="20"/>
        </w:rPr>
        <w:t xml:space="preserve"> değerlendirmeleri </w:t>
      </w:r>
      <w:r w:rsidR="009046CC" w:rsidRPr="007A34D7">
        <w:rPr>
          <w:sz w:val="20"/>
          <w:szCs w:val="20"/>
        </w:rPr>
        <w:t xml:space="preserve">gerçekleştirmeye </w:t>
      </w:r>
      <w:r w:rsidRPr="007A34D7">
        <w:rPr>
          <w:sz w:val="20"/>
          <w:szCs w:val="20"/>
        </w:rPr>
        <w:t>yeterli yetki</w:t>
      </w:r>
      <w:r w:rsidR="009D7510" w:rsidRPr="007A34D7">
        <w:rPr>
          <w:sz w:val="20"/>
          <w:szCs w:val="20"/>
        </w:rPr>
        <w:t>,</w:t>
      </w:r>
    </w:p>
    <w:p w:rsidR="007A34D7" w:rsidRDefault="009D7510" w:rsidP="007A34D7">
      <w:pPr>
        <w:pStyle w:val="ListeParagraf"/>
        <w:numPr>
          <w:ilvl w:val="0"/>
          <w:numId w:val="49"/>
        </w:numPr>
        <w:spacing w:after="120"/>
        <w:ind w:left="0" w:right="851" w:firstLine="709"/>
        <w:jc w:val="both"/>
        <w:rPr>
          <w:sz w:val="20"/>
          <w:szCs w:val="20"/>
        </w:rPr>
      </w:pPr>
      <w:r w:rsidRPr="007A34D7">
        <w:rPr>
          <w:sz w:val="20"/>
          <w:szCs w:val="20"/>
        </w:rPr>
        <w:t>İ</w:t>
      </w:r>
      <w:r w:rsidR="00DA4B57" w:rsidRPr="007A34D7">
        <w:rPr>
          <w:sz w:val="20"/>
          <w:szCs w:val="20"/>
        </w:rPr>
        <w:t>lgili ulusal mevzuat</w:t>
      </w:r>
      <w:r w:rsidR="00675F19" w:rsidRPr="007A34D7">
        <w:rPr>
          <w:sz w:val="20"/>
          <w:szCs w:val="20"/>
        </w:rPr>
        <w:t>, temel gereksinimler, uygulanabilir uyumlaştırılmış standartlar</w:t>
      </w:r>
      <w:r w:rsidR="005E4A02" w:rsidRPr="007A34D7">
        <w:rPr>
          <w:sz w:val="20"/>
          <w:szCs w:val="20"/>
        </w:rPr>
        <w:t xml:space="preserve">ı </w:t>
      </w:r>
      <w:r w:rsidR="00F43348" w:rsidRPr="007A34D7">
        <w:rPr>
          <w:bCs/>
          <w:sz w:val="20"/>
          <w:szCs w:val="20"/>
        </w:rPr>
        <w:t>ve/veya uyumlaştırılmış standarda karşılık gelen uyumlaştırılmış ulusal standartları</w:t>
      </w:r>
      <w:r w:rsidR="00F43348" w:rsidRPr="007A34D7">
        <w:rPr>
          <w:sz w:val="20"/>
          <w:szCs w:val="20"/>
        </w:rPr>
        <w:t xml:space="preserve"> </w:t>
      </w:r>
      <w:r w:rsidR="005E4A02" w:rsidRPr="007A34D7">
        <w:rPr>
          <w:sz w:val="20"/>
          <w:szCs w:val="20"/>
        </w:rPr>
        <w:t xml:space="preserve">kavramış </w:t>
      </w:r>
      <w:r w:rsidR="006C2B20" w:rsidRPr="007A34D7">
        <w:rPr>
          <w:sz w:val="20"/>
          <w:szCs w:val="20"/>
        </w:rPr>
        <w:t>ve bu</w:t>
      </w:r>
      <w:r w:rsidR="005126B9" w:rsidRPr="007A34D7">
        <w:rPr>
          <w:sz w:val="20"/>
          <w:szCs w:val="20"/>
        </w:rPr>
        <w:t xml:space="preserve"> konularda </w:t>
      </w:r>
      <w:r w:rsidR="005E4A02" w:rsidRPr="007A34D7">
        <w:rPr>
          <w:sz w:val="20"/>
          <w:szCs w:val="20"/>
        </w:rPr>
        <w:t>yeterli bilgiye sahip</w:t>
      </w:r>
      <w:r w:rsidRPr="007A34D7">
        <w:rPr>
          <w:sz w:val="20"/>
          <w:szCs w:val="20"/>
        </w:rPr>
        <w:t>,</w:t>
      </w:r>
    </w:p>
    <w:p w:rsidR="00DA4B57" w:rsidRPr="007A34D7" w:rsidRDefault="007A34D7" w:rsidP="007A34D7">
      <w:pPr>
        <w:spacing w:after="120"/>
        <w:ind w:right="851" w:firstLine="709"/>
        <w:jc w:val="both"/>
        <w:rPr>
          <w:sz w:val="20"/>
          <w:szCs w:val="20"/>
        </w:rPr>
      </w:pPr>
      <w:r>
        <w:rPr>
          <w:sz w:val="20"/>
          <w:szCs w:val="20"/>
        </w:rPr>
        <w:t xml:space="preserve">ç)    </w:t>
      </w:r>
      <w:r w:rsidR="00DA4B57" w:rsidRPr="007A34D7">
        <w:rPr>
          <w:sz w:val="20"/>
          <w:szCs w:val="20"/>
        </w:rPr>
        <w:t>Değerlendirmelerin</w:t>
      </w:r>
      <w:r w:rsidR="00F10407" w:rsidRPr="007A34D7">
        <w:rPr>
          <w:sz w:val="20"/>
          <w:szCs w:val="20"/>
        </w:rPr>
        <w:t xml:space="preserve"> gerçekleştirildiğini gösteren </w:t>
      </w:r>
      <w:r w:rsidR="00DA4B57" w:rsidRPr="007A34D7">
        <w:rPr>
          <w:sz w:val="20"/>
          <w:szCs w:val="20"/>
        </w:rPr>
        <w:t>sertifikaları, kayıtları ve raporları hazırlayabilme yeteneği.</w:t>
      </w:r>
    </w:p>
    <w:p w:rsidR="003B04EE" w:rsidRPr="00F91153" w:rsidRDefault="00246074">
      <w:pPr>
        <w:spacing w:after="120"/>
        <w:ind w:right="708" w:firstLine="708"/>
        <w:jc w:val="both"/>
        <w:rPr>
          <w:sz w:val="20"/>
          <w:szCs w:val="20"/>
        </w:rPr>
      </w:pPr>
      <w:r>
        <w:rPr>
          <w:sz w:val="20"/>
          <w:szCs w:val="20"/>
        </w:rPr>
        <w:t>(8</w:t>
      </w:r>
      <w:r w:rsidR="00EF271D">
        <w:rPr>
          <w:sz w:val="20"/>
          <w:szCs w:val="20"/>
        </w:rPr>
        <w:t xml:space="preserve">) </w:t>
      </w:r>
      <w:r w:rsidR="003B04EE" w:rsidRPr="00F91153">
        <w:rPr>
          <w:sz w:val="20"/>
          <w:szCs w:val="20"/>
        </w:rPr>
        <w:t>Uygunluk değerlendirme kuruluşları</w:t>
      </w:r>
      <w:r w:rsidR="003B04EE" w:rsidRPr="00571000">
        <w:rPr>
          <w:strike/>
          <w:sz w:val="20"/>
          <w:szCs w:val="20"/>
        </w:rPr>
        <w:t>nın</w:t>
      </w:r>
      <w:r w:rsidR="003B04EE" w:rsidRPr="00F91153">
        <w:rPr>
          <w:sz w:val="20"/>
          <w:szCs w:val="20"/>
        </w:rPr>
        <w:t xml:space="preserve">, üst düzey yöneticilerinin ve uygunluk değerlendirmesi yapan personelin </w:t>
      </w:r>
      <w:r w:rsidR="003B04EE" w:rsidRPr="00246074">
        <w:rPr>
          <w:sz w:val="20"/>
          <w:szCs w:val="20"/>
        </w:rPr>
        <w:t>tarafsız</w:t>
      </w:r>
      <w:r w:rsidR="004C2E5C" w:rsidRPr="00246074">
        <w:rPr>
          <w:sz w:val="20"/>
          <w:szCs w:val="20"/>
        </w:rPr>
        <w:t>lığı</w:t>
      </w:r>
      <w:r w:rsidR="00571000" w:rsidRPr="00246074">
        <w:rPr>
          <w:sz w:val="20"/>
          <w:szCs w:val="20"/>
        </w:rPr>
        <w:t>nı</w:t>
      </w:r>
      <w:r w:rsidR="004C2E5C" w:rsidRPr="00246074">
        <w:rPr>
          <w:sz w:val="20"/>
          <w:szCs w:val="20"/>
        </w:rPr>
        <w:t xml:space="preserve"> garanti ed</w:t>
      </w:r>
      <w:r w:rsidR="00571000" w:rsidRPr="00246074">
        <w:rPr>
          <w:sz w:val="20"/>
          <w:szCs w:val="20"/>
        </w:rPr>
        <w:t>er</w:t>
      </w:r>
      <w:r w:rsidR="004C2E5C" w:rsidRPr="00246074">
        <w:rPr>
          <w:sz w:val="20"/>
          <w:szCs w:val="20"/>
        </w:rPr>
        <w:t>.</w:t>
      </w:r>
    </w:p>
    <w:p w:rsidR="003B04EE" w:rsidRPr="00F91153" w:rsidRDefault="003B04EE" w:rsidP="00EF271D">
      <w:pPr>
        <w:spacing w:after="120"/>
        <w:ind w:right="708"/>
        <w:jc w:val="both"/>
        <w:rPr>
          <w:sz w:val="20"/>
          <w:szCs w:val="20"/>
        </w:rPr>
      </w:pPr>
      <w:r w:rsidRPr="00F91153">
        <w:rPr>
          <w:sz w:val="20"/>
          <w:szCs w:val="20"/>
        </w:rPr>
        <w:t>Uygunluk değerlendirme kuruluşunun üst dü</w:t>
      </w:r>
      <w:r w:rsidR="004C2E5C">
        <w:rPr>
          <w:sz w:val="20"/>
          <w:szCs w:val="20"/>
        </w:rPr>
        <w:t xml:space="preserve">zey yöneticilerinin ve değerlendirme </w:t>
      </w:r>
      <w:r w:rsidRPr="00F91153">
        <w:rPr>
          <w:sz w:val="20"/>
          <w:szCs w:val="20"/>
        </w:rPr>
        <w:t>personelin</w:t>
      </w:r>
      <w:r w:rsidR="00487B14">
        <w:rPr>
          <w:sz w:val="20"/>
          <w:szCs w:val="20"/>
        </w:rPr>
        <w:t>in</w:t>
      </w:r>
      <w:r w:rsidRPr="00F91153">
        <w:rPr>
          <w:sz w:val="20"/>
          <w:szCs w:val="20"/>
        </w:rPr>
        <w:t xml:space="preserve"> hizmet </w:t>
      </w:r>
      <w:r w:rsidR="004C2E5C">
        <w:rPr>
          <w:sz w:val="20"/>
          <w:szCs w:val="20"/>
        </w:rPr>
        <w:t xml:space="preserve">karşılığı </w:t>
      </w:r>
      <w:r w:rsidR="004C2E5C" w:rsidRPr="00246074">
        <w:rPr>
          <w:sz w:val="20"/>
          <w:szCs w:val="20"/>
        </w:rPr>
        <w:t xml:space="preserve">alacağı </w:t>
      </w:r>
      <w:r w:rsidR="006C2B20">
        <w:rPr>
          <w:sz w:val="20"/>
          <w:szCs w:val="20"/>
        </w:rPr>
        <w:t>ücret</w:t>
      </w:r>
      <w:r w:rsidRPr="00246074">
        <w:rPr>
          <w:sz w:val="20"/>
          <w:szCs w:val="20"/>
        </w:rPr>
        <w:t>, gerçekleştirilen değerlendirm</w:t>
      </w:r>
      <w:r w:rsidR="004C2E5C" w:rsidRPr="00246074">
        <w:rPr>
          <w:sz w:val="20"/>
          <w:szCs w:val="20"/>
        </w:rPr>
        <w:t xml:space="preserve">elerin sayısına veya bu </w:t>
      </w:r>
      <w:r w:rsidRPr="00246074">
        <w:rPr>
          <w:sz w:val="20"/>
          <w:szCs w:val="20"/>
        </w:rPr>
        <w:t>değerlendirmel</w:t>
      </w:r>
      <w:r w:rsidR="004C2E5C" w:rsidRPr="00246074">
        <w:rPr>
          <w:sz w:val="20"/>
          <w:szCs w:val="20"/>
        </w:rPr>
        <w:t>erin sonuçlarına bağlı ol</w:t>
      </w:r>
      <w:r w:rsidR="00571000" w:rsidRPr="00246074">
        <w:rPr>
          <w:sz w:val="20"/>
          <w:szCs w:val="20"/>
        </w:rPr>
        <w:t>a</w:t>
      </w:r>
      <w:r w:rsidR="004C2E5C" w:rsidRPr="00246074">
        <w:rPr>
          <w:sz w:val="20"/>
          <w:szCs w:val="20"/>
        </w:rPr>
        <w:t>ma</w:t>
      </w:r>
      <w:r w:rsidR="00571000" w:rsidRPr="00246074">
        <w:rPr>
          <w:sz w:val="20"/>
          <w:szCs w:val="20"/>
        </w:rPr>
        <w:t>z</w:t>
      </w:r>
      <w:r w:rsidR="004C2E5C" w:rsidRPr="00246074">
        <w:rPr>
          <w:sz w:val="20"/>
          <w:szCs w:val="20"/>
        </w:rPr>
        <w:t>.</w:t>
      </w:r>
    </w:p>
    <w:p w:rsidR="003B04EE" w:rsidRPr="00F91153" w:rsidRDefault="008B5A1A" w:rsidP="008B5A1A">
      <w:pPr>
        <w:spacing w:after="120"/>
        <w:ind w:left="284" w:right="708"/>
        <w:jc w:val="both"/>
        <w:rPr>
          <w:sz w:val="20"/>
          <w:szCs w:val="20"/>
        </w:rPr>
      </w:pPr>
      <w:r>
        <w:rPr>
          <w:sz w:val="20"/>
          <w:szCs w:val="20"/>
        </w:rPr>
        <w:t xml:space="preserve">   </w:t>
      </w:r>
      <w:r w:rsidR="00CA5206">
        <w:rPr>
          <w:sz w:val="20"/>
          <w:szCs w:val="20"/>
        </w:rPr>
        <w:t xml:space="preserve">  </w:t>
      </w:r>
      <w:r w:rsidR="006A13DF">
        <w:rPr>
          <w:sz w:val="20"/>
          <w:szCs w:val="20"/>
        </w:rPr>
        <w:t xml:space="preserve"> </w:t>
      </w:r>
      <w:r>
        <w:rPr>
          <w:sz w:val="20"/>
          <w:szCs w:val="20"/>
        </w:rPr>
        <w:t xml:space="preserve"> </w:t>
      </w:r>
      <w:r w:rsidR="00093A64">
        <w:rPr>
          <w:sz w:val="20"/>
          <w:szCs w:val="20"/>
        </w:rPr>
        <w:t xml:space="preserve">  </w:t>
      </w:r>
      <w:r w:rsidR="00246074">
        <w:rPr>
          <w:sz w:val="20"/>
          <w:szCs w:val="20"/>
        </w:rPr>
        <w:t>(</w:t>
      </w:r>
      <w:r w:rsidR="00246074" w:rsidRPr="00CC7894">
        <w:rPr>
          <w:sz w:val="20"/>
          <w:szCs w:val="20"/>
        </w:rPr>
        <w:t>9</w:t>
      </w:r>
      <w:r w:rsidR="00EF271D" w:rsidRPr="00CC7894">
        <w:rPr>
          <w:sz w:val="20"/>
          <w:szCs w:val="20"/>
        </w:rPr>
        <w:t xml:space="preserve">)  </w:t>
      </w:r>
      <w:r w:rsidR="00930F5C" w:rsidRPr="00CC7894">
        <w:rPr>
          <w:sz w:val="20"/>
          <w:szCs w:val="20"/>
        </w:rPr>
        <w:t>U</w:t>
      </w:r>
      <w:r w:rsidR="004813E3" w:rsidRPr="00CC7894">
        <w:rPr>
          <w:sz w:val="20"/>
          <w:szCs w:val="20"/>
        </w:rPr>
        <w:t>ygunluk değerlendirme kuruluşları</w:t>
      </w:r>
      <w:r w:rsidR="00487B14" w:rsidRPr="00100E6B">
        <w:rPr>
          <w:sz w:val="20"/>
          <w:szCs w:val="20"/>
        </w:rPr>
        <w:t>nın</w:t>
      </w:r>
      <w:r w:rsidR="004813E3" w:rsidRPr="00100E6B">
        <w:rPr>
          <w:sz w:val="20"/>
          <w:szCs w:val="20"/>
        </w:rPr>
        <w:t xml:space="preserve"> </w:t>
      </w:r>
      <w:r w:rsidR="000572DB" w:rsidRPr="00CC7894">
        <w:rPr>
          <w:sz w:val="20"/>
          <w:szCs w:val="20"/>
        </w:rPr>
        <w:t xml:space="preserve">mali </w:t>
      </w:r>
      <w:r w:rsidR="004813E3" w:rsidRPr="00CC7894">
        <w:rPr>
          <w:sz w:val="20"/>
          <w:szCs w:val="20"/>
        </w:rPr>
        <w:t>so</w:t>
      </w:r>
      <w:r w:rsidR="00930F5C" w:rsidRPr="00CC7894">
        <w:rPr>
          <w:sz w:val="20"/>
          <w:szCs w:val="20"/>
        </w:rPr>
        <w:t xml:space="preserve">rumluluk sigortası </w:t>
      </w:r>
      <w:r w:rsidR="000572DB" w:rsidRPr="00CC7894">
        <w:rPr>
          <w:sz w:val="20"/>
          <w:szCs w:val="20"/>
        </w:rPr>
        <w:t>yaptırması gerekmektedir.</w:t>
      </w:r>
    </w:p>
    <w:p w:rsidR="003B04EE" w:rsidRPr="00F91153" w:rsidRDefault="00EF271D" w:rsidP="007510E3">
      <w:pPr>
        <w:tabs>
          <w:tab w:val="left" w:pos="0"/>
        </w:tabs>
        <w:spacing w:after="120"/>
        <w:ind w:right="708"/>
        <w:jc w:val="both"/>
        <w:rPr>
          <w:sz w:val="20"/>
          <w:szCs w:val="20"/>
        </w:rPr>
      </w:pPr>
      <w:r>
        <w:rPr>
          <w:sz w:val="20"/>
          <w:szCs w:val="20"/>
        </w:rPr>
        <w:t xml:space="preserve">    </w:t>
      </w:r>
      <w:r w:rsidR="008B5A1A">
        <w:rPr>
          <w:sz w:val="20"/>
          <w:szCs w:val="20"/>
        </w:rPr>
        <w:t xml:space="preserve">     </w:t>
      </w:r>
      <w:r w:rsidR="00093A64">
        <w:rPr>
          <w:sz w:val="20"/>
          <w:szCs w:val="20"/>
        </w:rPr>
        <w:t xml:space="preserve">    </w:t>
      </w:r>
      <w:r w:rsidR="00CA5206">
        <w:rPr>
          <w:sz w:val="20"/>
          <w:szCs w:val="20"/>
        </w:rPr>
        <w:t xml:space="preserve"> (10</w:t>
      </w:r>
      <w:r>
        <w:rPr>
          <w:sz w:val="20"/>
          <w:szCs w:val="20"/>
        </w:rPr>
        <w:t xml:space="preserve">)  </w:t>
      </w:r>
      <w:r w:rsidR="0015065F">
        <w:rPr>
          <w:sz w:val="20"/>
          <w:szCs w:val="20"/>
        </w:rPr>
        <w:t>Bir u</w:t>
      </w:r>
      <w:r w:rsidR="003B04EE" w:rsidRPr="00F91153">
        <w:rPr>
          <w:sz w:val="20"/>
          <w:szCs w:val="20"/>
        </w:rPr>
        <w:t>y</w:t>
      </w:r>
      <w:r w:rsidR="0015065F">
        <w:rPr>
          <w:sz w:val="20"/>
          <w:szCs w:val="20"/>
        </w:rPr>
        <w:t>gunluk değerlendirme kuruluşu</w:t>
      </w:r>
      <w:r w:rsidR="006C2B20">
        <w:rPr>
          <w:sz w:val="20"/>
          <w:szCs w:val="20"/>
        </w:rPr>
        <w:t>nun</w:t>
      </w:r>
      <w:r w:rsidR="003B04EE" w:rsidRPr="00F91153">
        <w:rPr>
          <w:sz w:val="20"/>
          <w:szCs w:val="20"/>
        </w:rPr>
        <w:t xml:space="preserve"> personeli, </w:t>
      </w:r>
      <w:r w:rsidR="000B43EF">
        <w:rPr>
          <w:sz w:val="20"/>
          <w:szCs w:val="20"/>
        </w:rPr>
        <w:t>bu Yönetmeliğin 20</w:t>
      </w:r>
      <w:r w:rsidR="000572DB">
        <w:rPr>
          <w:sz w:val="20"/>
          <w:szCs w:val="20"/>
        </w:rPr>
        <w:t xml:space="preserve"> </w:t>
      </w:r>
      <w:r w:rsidR="000B43EF">
        <w:rPr>
          <w:sz w:val="20"/>
          <w:szCs w:val="20"/>
        </w:rPr>
        <w:t>inci</w:t>
      </w:r>
      <w:r w:rsidR="0015065F" w:rsidRPr="00F91153">
        <w:rPr>
          <w:sz w:val="20"/>
          <w:szCs w:val="20"/>
        </w:rPr>
        <w:t xml:space="preserve"> maddesi</w:t>
      </w:r>
      <w:r w:rsidR="000B43EF">
        <w:rPr>
          <w:sz w:val="20"/>
          <w:szCs w:val="20"/>
        </w:rPr>
        <w:t xml:space="preserve"> ile 25</w:t>
      </w:r>
      <w:r w:rsidR="000572DB">
        <w:rPr>
          <w:sz w:val="20"/>
          <w:szCs w:val="20"/>
        </w:rPr>
        <w:t xml:space="preserve"> </w:t>
      </w:r>
      <w:r w:rsidR="000B43EF">
        <w:rPr>
          <w:sz w:val="20"/>
          <w:szCs w:val="20"/>
        </w:rPr>
        <w:t>inci</w:t>
      </w:r>
      <w:r w:rsidR="0015065F" w:rsidRPr="00F91153">
        <w:rPr>
          <w:sz w:val="20"/>
          <w:szCs w:val="20"/>
        </w:rPr>
        <w:t xml:space="preserve"> maddesi arasındaki hükümler</w:t>
      </w:r>
      <w:r w:rsidR="006C2B20">
        <w:rPr>
          <w:sz w:val="20"/>
          <w:szCs w:val="20"/>
        </w:rPr>
        <w:t xml:space="preserve"> ile</w:t>
      </w:r>
      <w:r w:rsidR="003B04EE" w:rsidRPr="00F91153">
        <w:rPr>
          <w:sz w:val="20"/>
          <w:szCs w:val="20"/>
        </w:rPr>
        <w:t xml:space="preserve"> </w:t>
      </w:r>
      <w:r w:rsidR="0015065F">
        <w:rPr>
          <w:sz w:val="20"/>
          <w:szCs w:val="20"/>
        </w:rPr>
        <w:t xml:space="preserve">veya bu faaliyetleri etkileyen diğer yasal düzenlemelerin hükümleri ile belirlenen faaliyetlerin icrası sırasında topladıkları tüm bilgiler için profesyonel gizlilik esası </w:t>
      </w:r>
      <w:r w:rsidR="0015065F" w:rsidRPr="000572DB">
        <w:rPr>
          <w:sz w:val="20"/>
          <w:szCs w:val="20"/>
        </w:rPr>
        <w:t>gözet</w:t>
      </w:r>
      <w:r w:rsidR="000572DB" w:rsidRPr="000572DB">
        <w:rPr>
          <w:sz w:val="20"/>
          <w:szCs w:val="20"/>
        </w:rPr>
        <w:t xml:space="preserve">ir ve </w:t>
      </w:r>
      <w:r w:rsidR="00571000" w:rsidRPr="000572DB">
        <w:rPr>
          <w:sz w:val="20"/>
          <w:szCs w:val="20"/>
        </w:rPr>
        <w:t>m</w:t>
      </w:r>
      <w:r w:rsidR="00EB6D52" w:rsidRPr="000572DB">
        <w:rPr>
          <w:sz w:val="20"/>
          <w:szCs w:val="20"/>
        </w:rPr>
        <w:t>ülkiyet hakları</w:t>
      </w:r>
      <w:r w:rsidR="00571000" w:rsidRPr="000572DB">
        <w:rPr>
          <w:sz w:val="20"/>
          <w:szCs w:val="20"/>
        </w:rPr>
        <w:t>nı</w:t>
      </w:r>
      <w:r w:rsidR="00EB6D52" w:rsidRPr="000572DB">
        <w:rPr>
          <w:sz w:val="20"/>
          <w:szCs w:val="20"/>
        </w:rPr>
        <w:t xml:space="preserve"> koru</w:t>
      </w:r>
      <w:r w:rsidR="00571000" w:rsidRPr="000572DB">
        <w:rPr>
          <w:sz w:val="20"/>
          <w:szCs w:val="20"/>
        </w:rPr>
        <w:t>r</w:t>
      </w:r>
      <w:r w:rsidR="000572DB" w:rsidRPr="000572DB">
        <w:rPr>
          <w:sz w:val="20"/>
          <w:szCs w:val="20"/>
        </w:rPr>
        <w:t>.</w:t>
      </w:r>
    </w:p>
    <w:p w:rsidR="003F4243" w:rsidRPr="00B33725" w:rsidRDefault="00CA5206" w:rsidP="007510E3">
      <w:pPr>
        <w:spacing w:after="120"/>
        <w:ind w:right="708"/>
        <w:jc w:val="both"/>
        <w:rPr>
          <w:color w:val="00B050"/>
          <w:sz w:val="20"/>
          <w:szCs w:val="20"/>
        </w:rPr>
      </w:pPr>
      <w:r>
        <w:rPr>
          <w:sz w:val="20"/>
          <w:szCs w:val="20"/>
        </w:rPr>
        <w:lastRenderedPageBreak/>
        <w:t xml:space="preserve">         </w:t>
      </w:r>
      <w:r w:rsidR="00093A64">
        <w:rPr>
          <w:sz w:val="20"/>
          <w:szCs w:val="20"/>
        </w:rPr>
        <w:t xml:space="preserve">   </w:t>
      </w:r>
      <w:r>
        <w:rPr>
          <w:sz w:val="20"/>
          <w:szCs w:val="20"/>
        </w:rPr>
        <w:t xml:space="preserve"> (11</w:t>
      </w:r>
      <w:r w:rsidR="00EF271D">
        <w:rPr>
          <w:sz w:val="20"/>
          <w:szCs w:val="20"/>
        </w:rPr>
        <w:t xml:space="preserve">) </w:t>
      </w:r>
      <w:r w:rsidR="003B04EE" w:rsidRPr="00F91153">
        <w:rPr>
          <w:sz w:val="20"/>
          <w:szCs w:val="20"/>
        </w:rPr>
        <w:t>Uygunluk değerlendirme kuruluşları, ilgili standardiz</w:t>
      </w:r>
      <w:r w:rsidR="0004010D">
        <w:rPr>
          <w:sz w:val="20"/>
          <w:szCs w:val="20"/>
        </w:rPr>
        <w:t>asyon faaliyetlerine ve Madde 43</w:t>
      </w:r>
      <w:r w:rsidR="003B04EE" w:rsidRPr="00F91153">
        <w:rPr>
          <w:sz w:val="20"/>
          <w:szCs w:val="20"/>
        </w:rPr>
        <w:t>’</w:t>
      </w:r>
      <w:r w:rsidR="0004010D">
        <w:rPr>
          <w:sz w:val="20"/>
          <w:szCs w:val="20"/>
        </w:rPr>
        <w:t>ün</w:t>
      </w:r>
      <w:r w:rsidR="003B04EE" w:rsidRPr="00F91153">
        <w:rPr>
          <w:sz w:val="20"/>
          <w:szCs w:val="20"/>
        </w:rPr>
        <w:t xml:space="preserve"> hükümleriyle kurulmuş olan onaylanmış kuruluş koordinasyon grubunun faaliyetlerine katıl</w:t>
      </w:r>
      <w:r w:rsidR="00571000">
        <w:rPr>
          <w:sz w:val="20"/>
          <w:szCs w:val="20"/>
        </w:rPr>
        <w:t>ı</w:t>
      </w:r>
      <w:r w:rsidR="00571000" w:rsidRPr="000572DB">
        <w:rPr>
          <w:sz w:val="20"/>
          <w:szCs w:val="20"/>
        </w:rPr>
        <w:t xml:space="preserve">rlar </w:t>
      </w:r>
      <w:r w:rsidR="003B04EE" w:rsidRPr="00F91153">
        <w:rPr>
          <w:sz w:val="20"/>
          <w:szCs w:val="20"/>
        </w:rPr>
        <w:t>veya kendi değerlendirme personelinin bilgi</w:t>
      </w:r>
      <w:r w:rsidR="00494D29">
        <w:rPr>
          <w:sz w:val="20"/>
          <w:szCs w:val="20"/>
        </w:rPr>
        <w:t>lendirilmesini sağla</w:t>
      </w:r>
      <w:r w:rsidR="00494D29" w:rsidRPr="000572DB">
        <w:rPr>
          <w:sz w:val="20"/>
          <w:szCs w:val="20"/>
        </w:rPr>
        <w:t>r</w:t>
      </w:r>
      <w:r w:rsidR="00571000" w:rsidRPr="000572DB">
        <w:rPr>
          <w:sz w:val="20"/>
          <w:szCs w:val="20"/>
        </w:rPr>
        <w:t>lar</w:t>
      </w:r>
      <w:r w:rsidR="003B04EE" w:rsidRPr="000572DB">
        <w:rPr>
          <w:sz w:val="20"/>
          <w:szCs w:val="20"/>
        </w:rPr>
        <w:t xml:space="preserve"> </w:t>
      </w:r>
      <w:r w:rsidR="003B04EE" w:rsidRPr="00F91153">
        <w:rPr>
          <w:sz w:val="20"/>
          <w:szCs w:val="20"/>
        </w:rPr>
        <w:t xml:space="preserve">ve bu grup çalışması sonucunda alınan idari kararları ve </w:t>
      </w:r>
      <w:r w:rsidR="003129E8">
        <w:rPr>
          <w:sz w:val="20"/>
          <w:szCs w:val="20"/>
        </w:rPr>
        <w:t>oluşturulan</w:t>
      </w:r>
      <w:r w:rsidR="003B04EE" w:rsidRPr="00F91153">
        <w:rPr>
          <w:sz w:val="20"/>
          <w:szCs w:val="20"/>
        </w:rPr>
        <w:t xml:space="preserve"> dokümanları genel kılavuz olarak kullanı</w:t>
      </w:r>
      <w:r w:rsidR="003B04EE" w:rsidRPr="000572DB">
        <w:rPr>
          <w:sz w:val="20"/>
          <w:szCs w:val="20"/>
        </w:rPr>
        <w:t>r</w:t>
      </w:r>
      <w:r w:rsidR="00571000" w:rsidRPr="000572DB">
        <w:rPr>
          <w:sz w:val="20"/>
          <w:szCs w:val="20"/>
        </w:rPr>
        <w:t>lar</w:t>
      </w:r>
      <w:r w:rsidR="003B04EE" w:rsidRPr="00F91153">
        <w:rPr>
          <w:sz w:val="20"/>
          <w:szCs w:val="20"/>
        </w:rPr>
        <w:t>.</w:t>
      </w:r>
    </w:p>
    <w:p w:rsidR="002B3D7C" w:rsidRPr="00645244" w:rsidRDefault="002B3D7C" w:rsidP="00645244">
      <w:pPr>
        <w:ind w:right="850"/>
        <w:jc w:val="center"/>
        <w:rPr>
          <w:sz w:val="20"/>
          <w:szCs w:val="20"/>
        </w:rPr>
      </w:pPr>
    </w:p>
    <w:p w:rsidR="00645244" w:rsidRDefault="00645244" w:rsidP="00A227E7">
      <w:pPr>
        <w:ind w:right="850" w:firstLine="708"/>
        <w:rPr>
          <w:b/>
          <w:sz w:val="20"/>
          <w:szCs w:val="20"/>
        </w:rPr>
      </w:pPr>
      <w:r w:rsidRPr="00645244">
        <w:rPr>
          <w:b/>
          <w:sz w:val="20"/>
          <w:szCs w:val="20"/>
        </w:rPr>
        <w:t xml:space="preserve">Uygunluk </w:t>
      </w:r>
      <w:r w:rsidR="00D118DD">
        <w:rPr>
          <w:b/>
          <w:sz w:val="20"/>
          <w:szCs w:val="20"/>
        </w:rPr>
        <w:t>v</w:t>
      </w:r>
      <w:r w:rsidRPr="00645244">
        <w:rPr>
          <w:b/>
          <w:sz w:val="20"/>
          <w:szCs w:val="20"/>
        </w:rPr>
        <w:t>arsayımı</w:t>
      </w:r>
    </w:p>
    <w:p w:rsidR="002B2D15" w:rsidRPr="00100E6B" w:rsidRDefault="0084389C" w:rsidP="002B2D15">
      <w:pPr>
        <w:spacing w:line="214" w:lineRule="exact"/>
        <w:ind w:left="107" w:right="851" w:firstLine="494"/>
        <w:jc w:val="both"/>
        <w:rPr>
          <w:sz w:val="20"/>
          <w:szCs w:val="20"/>
        </w:rPr>
      </w:pPr>
      <w:r>
        <w:rPr>
          <w:b/>
          <w:sz w:val="20"/>
          <w:szCs w:val="20"/>
        </w:rPr>
        <w:t>MADDE 32</w:t>
      </w:r>
      <w:r w:rsidR="00A227E7">
        <w:rPr>
          <w:b/>
          <w:sz w:val="20"/>
          <w:szCs w:val="20"/>
        </w:rPr>
        <w:t xml:space="preserve"> </w:t>
      </w:r>
      <w:r w:rsidR="00A227E7" w:rsidRPr="00BD54CD">
        <w:rPr>
          <w:color w:val="000000"/>
          <w:sz w:val="20"/>
          <w:szCs w:val="20"/>
        </w:rPr>
        <w:t>– (1</w:t>
      </w:r>
      <w:r w:rsidR="00A227E7" w:rsidRPr="003F4E82">
        <w:rPr>
          <w:color w:val="000000"/>
          <w:sz w:val="20"/>
          <w:szCs w:val="20"/>
        </w:rPr>
        <w:t>)</w:t>
      </w:r>
      <w:r w:rsidR="00A227E7" w:rsidRPr="003F4E82">
        <w:rPr>
          <w:bCs/>
          <w:sz w:val="20"/>
          <w:szCs w:val="20"/>
        </w:rPr>
        <w:t xml:space="preserve"> </w:t>
      </w:r>
      <w:r w:rsidR="002B2D15" w:rsidRPr="00100E6B">
        <w:rPr>
          <w:sz w:val="20"/>
          <w:szCs w:val="20"/>
          <w:lang w:eastAsia="en-US"/>
        </w:rPr>
        <w:t>Uyumlaştırılmış standartlar ve/veya uyumlaştırılmış ulusal standart veya bunlara dayalı olarak yayımlanan uyumlaştırılmış ulusal standartlar veya bunların bir kısmı ile uyumlu olan ürünlerin, bu Yönetmeliğin 31 inci maddesinde düzenlenen gereklilikleri karşıladığı ve uygulanabildiği kadarıyla uyumlaştırılmış standartların bu gereklilikleri kapsadığı kabul edilir.</w:t>
      </w:r>
    </w:p>
    <w:p w:rsidR="002B2D15" w:rsidRPr="00100E6B" w:rsidRDefault="002B2D15" w:rsidP="00100E6B">
      <w:pPr>
        <w:spacing w:line="214" w:lineRule="exact"/>
        <w:ind w:right="-50"/>
        <w:jc w:val="both"/>
        <w:rPr>
          <w:sz w:val="20"/>
          <w:szCs w:val="20"/>
        </w:rPr>
      </w:pPr>
    </w:p>
    <w:p w:rsidR="002B2D15" w:rsidRPr="00100E6B" w:rsidRDefault="002B2D15" w:rsidP="002B2D15">
      <w:pPr>
        <w:spacing w:line="214" w:lineRule="exact"/>
        <w:ind w:left="107" w:right="851" w:firstLine="494"/>
        <w:jc w:val="both"/>
        <w:rPr>
          <w:sz w:val="20"/>
          <w:szCs w:val="20"/>
        </w:rPr>
      </w:pPr>
      <w:r w:rsidRPr="00100E6B">
        <w:rPr>
          <w:bCs/>
          <w:sz w:val="20"/>
          <w:szCs w:val="20"/>
        </w:rPr>
        <w:t>(2) U</w:t>
      </w:r>
      <w:r w:rsidRPr="00100E6B">
        <w:rPr>
          <w:sz w:val="20"/>
          <w:szCs w:val="20"/>
          <w:lang w:eastAsia="en-US"/>
        </w:rPr>
        <w:t>yumlaştırılmış ulusal standardın ve uyumlaştırılmış Avrupa standardının yer aldığı liste Bakanlık tarafından Resmi Gazete’de yayımlanır.</w:t>
      </w:r>
    </w:p>
    <w:p w:rsidR="002B2D15" w:rsidRPr="00F43348" w:rsidRDefault="002B2D15" w:rsidP="002B2D15">
      <w:pPr>
        <w:ind w:right="850" w:firstLine="708"/>
        <w:jc w:val="both"/>
        <w:rPr>
          <w:b/>
          <w:strike/>
          <w:sz w:val="20"/>
          <w:szCs w:val="20"/>
        </w:rPr>
      </w:pPr>
    </w:p>
    <w:p w:rsidR="00C977AF" w:rsidRPr="00F43348" w:rsidRDefault="00C977AF" w:rsidP="00100E6B">
      <w:pPr>
        <w:ind w:right="850"/>
        <w:rPr>
          <w:strike/>
          <w:sz w:val="20"/>
          <w:szCs w:val="20"/>
        </w:rPr>
      </w:pPr>
    </w:p>
    <w:p w:rsidR="00645244" w:rsidRDefault="00396937" w:rsidP="00A227E7">
      <w:pPr>
        <w:ind w:right="850" w:firstLine="708"/>
        <w:rPr>
          <w:b/>
          <w:sz w:val="20"/>
          <w:szCs w:val="20"/>
        </w:rPr>
      </w:pPr>
      <w:r>
        <w:rPr>
          <w:b/>
          <w:sz w:val="20"/>
          <w:szCs w:val="20"/>
        </w:rPr>
        <w:t xml:space="preserve">Onaylanmış </w:t>
      </w:r>
      <w:r w:rsidR="00D118DD">
        <w:rPr>
          <w:b/>
          <w:sz w:val="20"/>
          <w:szCs w:val="20"/>
        </w:rPr>
        <w:t>k</w:t>
      </w:r>
      <w:r>
        <w:rPr>
          <w:b/>
          <w:sz w:val="20"/>
          <w:szCs w:val="20"/>
        </w:rPr>
        <w:t xml:space="preserve">uruluşların </w:t>
      </w:r>
      <w:r w:rsidR="00D118DD">
        <w:rPr>
          <w:b/>
          <w:sz w:val="20"/>
          <w:szCs w:val="20"/>
        </w:rPr>
        <w:t>y</w:t>
      </w:r>
      <w:r>
        <w:rPr>
          <w:b/>
          <w:sz w:val="20"/>
          <w:szCs w:val="20"/>
        </w:rPr>
        <w:t>an</w:t>
      </w:r>
      <w:r w:rsidR="00645244" w:rsidRPr="00645244">
        <w:rPr>
          <w:b/>
          <w:sz w:val="20"/>
          <w:szCs w:val="20"/>
        </w:rPr>
        <w:t xml:space="preserve"> </w:t>
      </w:r>
      <w:r w:rsidR="00D118DD">
        <w:rPr>
          <w:b/>
          <w:sz w:val="20"/>
          <w:szCs w:val="20"/>
        </w:rPr>
        <w:t>k</w:t>
      </w:r>
      <w:r w:rsidR="00645244" w:rsidRPr="00645244">
        <w:rPr>
          <w:b/>
          <w:sz w:val="20"/>
          <w:szCs w:val="20"/>
        </w:rPr>
        <w:t xml:space="preserve">uruluşları ve </w:t>
      </w:r>
      <w:r w:rsidR="00D118DD">
        <w:rPr>
          <w:b/>
          <w:sz w:val="20"/>
          <w:szCs w:val="20"/>
        </w:rPr>
        <w:t>a</w:t>
      </w:r>
      <w:r w:rsidR="00645244" w:rsidRPr="00645244">
        <w:rPr>
          <w:b/>
          <w:sz w:val="20"/>
          <w:szCs w:val="20"/>
        </w:rPr>
        <w:t xml:space="preserve">lt </w:t>
      </w:r>
      <w:r w:rsidR="00D118DD">
        <w:rPr>
          <w:b/>
          <w:sz w:val="20"/>
          <w:szCs w:val="20"/>
        </w:rPr>
        <w:t>y</w:t>
      </w:r>
      <w:r>
        <w:rPr>
          <w:b/>
          <w:sz w:val="20"/>
          <w:szCs w:val="20"/>
        </w:rPr>
        <w:t>üklenicileri</w:t>
      </w:r>
    </w:p>
    <w:p w:rsidR="00E51085" w:rsidRPr="007510E3" w:rsidRDefault="0084389C" w:rsidP="007510E3">
      <w:pPr>
        <w:ind w:right="850" w:firstLine="708"/>
        <w:jc w:val="both"/>
        <w:rPr>
          <w:sz w:val="20"/>
          <w:szCs w:val="20"/>
        </w:rPr>
      </w:pPr>
      <w:r>
        <w:rPr>
          <w:b/>
          <w:sz w:val="20"/>
          <w:szCs w:val="20"/>
        </w:rPr>
        <w:t>MADDE 33</w:t>
      </w:r>
      <w:r w:rsidR="00A227E7">
        <w:rPr>
          <w:sz w:val="20"/>
          <w:szCs w:val="20"/>
        </w:rPr>
        <w:t xml:space="preserve"> </w:t>
      </w:r>
      <w:r w:rsidR="00A227E7" w:rsidRPr="00BD54CD">
        <w:rPr>
          <w:color w:val="000000"/>
          <w:sz w:val="20"/>
          <w:szCs w:val="20"/>
        </w:rPr>
        <w:t>– (1</w:t>
      </w:r>
      <w:r w:rsidR="00A227E7" w:rsidRPr="003F4E82">
        <w:rPr>
          <w:color w:val="000000"/>
          <w:sz w:val="20"/>
          <w:szCs w:val="20"/>
        </w:rPr>
        <w:t>)</w:t>
      </w:r>
      <w:r w:rsidR="00A227E7" w:rsidRPr="003F4E82">
        <w:rPr>
          <w:bCs/>
          <w:sz w:val="20"/>
          <w:szCs w:val="20"/>
        </w:rPr>
        <w:t xml:space="preserve">  </w:t>
      </w:r>
      <w:r w:rsidR="00645244" w:rsidRPr="00A227E7">
        <w:rPr>
          <w:sz w:val="20"/>
          <w:szCs w:val="20"/>
        </w:rPr>
        <w:t>Onaylanmış kuruluş, uygunluk değerlendirmesi ile ilgili belli bir görevi alt</w:t>
      </w:r>
      <w:r w:rsidR="00AE01C5" w:rsidRPr="00A227E7">
        <w:rPr>
          <w:sz w:val="20"/>
          <w:szCs w:val="20"/>
        </w:rPr>
        <w:t xml:space="preserve"> </w:t>
      </w:r>
      <w:r w:rsidR="00645244" w:rsidRPr="00A227E7">
        <w:rPr>
          <w:sz w:val="20"/>
          <w:szCs w:val="20"/>
        </w:rPr>
        <w:t>y</w:t>
      </w:r>
      <w:r w:rsidR="00581CD3" w:rsidRPr="00A227E7">
        <w:rPr>
          <w:sz w:val="20"/>
          <w:szCs w:val="20"/>
        </w:rPr>
        <w:t>ükleniciye verirse veya</w:t>
      </w:r>
      <w:r w:rsidR="00645244" w:rsidRPr="00A227E7">
        <w:rPr>
          <w:sz w:val="20"/>
          <w:szCs w:val="20"/>
        </w:rPr>
        <w:t xml:space="preserve"> bir </w:t>
      </w:r>
      <w:r w:rsidR="00581CD3" w:rsidRPr="00A227E7">
        <w:rPr>
          <w:sz w:val="20"/>
          <w:szCs w:val="20"/>
        </w:rPr>
        <w:t>yan kuruluşa devretmiş ise, altyüklenici veya yan</w:t>
      </w:r>
      <w:r w:rsidR="00645244" w:rsidRPr="00A227E7">
        <w:rPr>
          <w:sz w:val="20"/>
          <w:szCs w:val="20"/>
        </w:rPr>
        <w:t xml:space="preserve"> kuruluş</w:t>
      </w:r>
      <w:r w:rsidR="006F10E6">
        <w:rPr>
          <w:sz w:val="20"/>
          <w:szCs w:val="20"/>
        </w:rPr>
        <w:t>un bu Yönetmeliğin 31</w:t>
      </w:r>
      <w:r w:rsidR="000572DB">
        <w:rPr>
          <w:sz w:val="20"/>
          <w:szCs w:val="20"/>
        </w:rPr>
        <w:t xml:space="preserve"> </w:t>
      </w:r>
      <w:r w:rsidR="006F10E6">
        <w:rPr>
          <w:sz w:val="20"/>
          <w:szCs w:val="20"/>
        </w:rPr>
        <w:t xml:space="preserve">inci </w:t>
      </w:r>
      <w:r w:rsidR="00581CD3" w:rsidRPr="00A227E7">
        <w:rPr>
          <w:sz w:val="20"/>
          <w:szCs w:val="20"/>
        </w:rPr>
        <w:t>maddesinde</w:t>
      </w:r>
      <w:r w:rsidR="00645244" w:rsidRPr="00A227E7">
        <w:rPr>
          <w:sz w:val="20"/>
          <w:szCs w:val="20"/>
        </w:rPr>
        <w:t xml:space="preserve"> düzenlenen gereklilikleri yerine getirdiğini </w:t>
      </w:r>
      <w:r w:rsidR="00581CD3" w:rsidRPr="00A227E7">
        <w:rPr>
          <w:sz w:val="20"/>
          <w:szCs w:val="20"/>
        </w:rPr>
        <w:t xml:space="preserve">garanti altına alır </w:t>
      </w:r>
      <w:r w:rsidR="00645244" w:rsidRPr="00A227E7">
        <w:rPr>
          <w:sz w:val="20"/>
          <w:szCs w:val="20"/>
        </w:rPr>
        <w:t xml:space="preserve">ve bu doğrultuda </w:t>
      </w:r>
      <w:r w:rsidR="000572DB">
        <w:rPr>
          <w:sz w:val="20"/>
          <w:szCs w:val="20"/>
        </w:rPr>
        <w:t xml:space="preserve">Bakanlığı </w:t>
      </w:r>
      <w:r w:rsidR="00581CD3" w:rsidRPr="00A227E7">
        <w:rPr>
          <w:sz w:val="20"/>
          <w:szCs w:val="20"/>
        </w:rPr>
        <w:t>bilgilendi</w:t>
      </w:r>
      <w:r w:rsidR="000572DB">
        <w:rPr>
          <w:sz w:val="20"/>
          <w:szCs w:val="20"/>
        </w:rPr>
        <w:t>r</w:t>
      </w:r>
      <w:r w:rsidR="00581CD3" w:rsidRPr="00A227E7">
        <w:rPr>
          <w:sz w:val="20"/>
          <w:szCs w:val="20"/>
        </w:rPr>
        <w:t>ir.</w:t>
      </w:r>
    </w:p>
    <w:p w:rsidR="00645244" w:rsidRDefault="007510E3" w:rsidP="007510E3">
      <w:pPr>
        <w:pStyle w:val="ListeParagraf"/>
        <w:spacing w:after="120"/>
        <w:ind w:left="0" w:right="708" w:firstLine="424"/>
        <w:jc w:val="both"/>
        <w:rPr>
          <w:sz w:val="20"/>
          <w:szCs w:val="20"/>
        </w:rPr>
      </w:pPr>
      <w:r>
        <w:rPr>
          <w:sz w:val="20"/>
          <w:szCs w:val="20"/>
        </w:rPr>
        <w:t xml:space="preserve">       (2) </w:t>
      </w:r>
      <w:r w:rsidR="00130A45">
        <w:rPr>
          <w:sz w:val="20"/>
          <w:szCs w:val="20"/>
        </w:rPr>
        <w:t xml:space="preserve">Onaylanmış kuruluşlar, </w:t>
      </w:r>
      <w:r w:rsidR="006F2BAC">
        <w:rPr>
          <w:sz w:val="20"/>
          <w:szCs w:val="20"/>
        </w:rPr>
        <w:t>kuruldukları yerlere bakılmaksızın,</w:t>
      </w:r>
      <w:r w:rsidR="00130A45">
        <w:rPr>
          <w:sz w:val="20"/>
          <w:szCs w:val="20"/>
        </w:rPr>
        <w:t xml:space="preserve"> yan</w:t>
      </w:r>
      <w:r w:rsidR="00645244" w:rsidRPr="00645244">
        <w:rPr>
          <w:sz w:val="20"/>
          <w:szCs w:val="20"/>
        </w:rPr>
        <w:t xml:space="preserve"> kuruluşlar ve</w:t>
      </w:r>
      <w:r w:rsidR="00E51085">
        <w:rPr>
          <w:sz w:val="20"/>
          <w:szCs w:val="20"/>
        </w:rPr>
        <w:t>ya</w:t>
      </w:r>
      <w:r w:rsidR="00645244" w:rsidRPr="00645244">
        <w:rPr>
          <w:sz w:val="20"/>
          <w:szCs w:val="20"/>
        </w:rPr>
        <w:t xml:space="preserve"> alt yükleniciler tarafından yapılan tüm işlemle</w:t>
      </w:r>
      <w:r w:rsidR="00130A45">
        <w:rPr>
          <w:sz w:val="20"/>
          <w:szCs w:val="20"/>
        </w:rPr>
        <w:t>rin sorumluluğunu üstlenir.</w:t>
      </w:r>
    </w:p>
    <w:p w:rsidR="00E51085" w:rsidRPr="007510E3" w:rsidRDefault="007510E3" w:rsidP="007510E3">
      <w:pPr>
        <w:spacing w:after="120"/>
        <w:ind w:right="708" w:firstLine="708"/>
        <w:jc w:val="both"/>
        <w:rPr>
          <w:sz w:val="20"/>
          <w:szCs w:val="20"/>
        </w:rPr>
      </w:pPr>
      <w:r>
        <w:rPr>
          <w:sz w:val="20"/>
          <w:szCs w:val="20"/>
        </w:rPr>
        <w:t xml:space="preserve">(3) </w:t>
      </w:r>
      <w:r w:rsidR="00645244" w:rsidRPr="007510E3">
        <w:rPr>
          <w:sz w:val="20"/>
          <w:szCs w:val="20"/>
        </w:rPr>
        <w:t>İşlerin alt yükle</w:t>
      </w:r>
      <w:r w:rsidR="00DA09F1" w:rsidRPr="007510E3">
        <w:rPr>
          <w:sz w:val="20"/>
          <w:szCs w:val="20"/>
        </w:rPr>
        <w:t>niciye devredilmesi veya yan</w:t>
      </w:r>
      <w:r w:rsidR="00645244" w:rsidRPr="007510E3">
        <w:rPr>
          <w:sz w:val="20"/>
          <w:szCs w:val="20"/>
        </w:rPr>
        <w:t xml:space="preserve"> kuruluş tarafından yapılması ancak müşterinin onayı ile gerçekleşebilir</w:t>
      </w:r>
      <w:r w:rsidR="00E51085" w:rsidRPr="007510E3">
        <w:rPr>
          <w:sz w:val="20"/>
          <w:szCs w:val="20"/>
        </w:rPr>
        <w:t>.</w:t>
      </w:r>
    </w:p>
    <w:p w:rsidR="00645244" w:rsidRPr="009D4C09" w:rsidRDefault="007510E3" w:rsidP="007A34D7">
      <w:pPr>
        <w:spacing w:after="120"/>
        <w:ind w:right="708" w:firstLine="708"/>
        <w:jc w:val="both"/>
        <w:rPr>
          <w:sz w:val="20"/>
          <w:szCs w:val="20"/>
        </w:rPr>
      </w:pPr>
      <w:r>
        <w:rPr>
          <w:sz w:val="20"/>
          <w:szCs w:val="20"/>
        </w:rPr>
        <w:t xml:space="preserve">(4) </w:t>
      </w:r>
      <w:r w:rsidR="00645244" w:rsidRPr="007510E3">
        <w:rPr>
          <w:sz w:val="20"/>
          <w:szCs w:val="20"/>
        </w:rPr>
        <w:t>Onaylanmış kuruluş, alt</w:t>
      </w:r>
      <w:r w:rsidR="00AE01C5" w:rsidRPr="007510E3">
        <w:rPr>
          <w:sz w:val="20"/>
          <w:szCs w:val="20"/>
        </w:rPr>
        <w:t xml:space="preserve"> </w:t>
      </w:r>
      <w:r w:rsidR="00980314" w:rsidRPr="007510E3">
        <w:rPr>
          <w:sz w:val="20"/>
          <w:szCs w:val="20"/>
        </w:rPr>
        <w:t>yüklenici</w:t>
      </w:r>
      <w:r w:rsidR="00645244" w:rsidRPr="007510E3">
        <w:rPr>
          <w:sz w:val="20"/>
          <w:szCs w:val="20"/>
        </w:rPr>
        <w:t xml:space="preserve"> </w:t>
      </w:r>
      <w:r w:rsidR="00980314" w:rsidRPr="007510E3">
        <w:rPr>
          <w:sz w:val="20"/>
          <w:szCs w:val="20"/>
        </w:rPr>
        <w:t>veya yan kuruluşun</w:t>
      </w:r>
      <w:r w:rsidR="00BE64D1" w:rsidRPr="007510E3">
        <w:rPr>
          <w:sz w:val="20"/>
          <w:szCs w:val="20"/>
        </w:rPr>
        <w:t xml:space="preserve"> vasıflandırılma değerlendirmesini içeren ilgili dökümanları ve onlarla birlikte gerç</w:t>
      </w:r>
      <w:r w:rsidR="006F10E6">
        <w:rPr>
          <w:sz w:val="20"/>
          <w:szCs w:val="20"/>
        </w:rPr>
        <w:t>ekleştirdiği bu Yönetmeliğin 20</w:t>
      </w:r>
      <w:r w:rsidR="000572DB">
        <w:rPr>
          <w:sz w:val="20"/>
          <w:szCs w:val="20"/>
        </w:rPr>
        <w:t xml:space="preserve"> </w:t>
      </w:r>
      <w:r w:rsidR="006F10E6">
        <w:rPr>
          <w:sz w:val="20"/>
          <w:szCs w:val="20"/>
        </w:rPr>
        <w:t>inci</w:t>
      </w:r>
      <w:r w:rsidR="000572DB">
        <w:rPr>
          <w:sz w:val="20"/>
          <w:szCs w:val="20"/>
        </w:rPr>
        <w:t xml:space="preserve"> ve 2</w:t>
      </w:r>
      <w:r w:rsidR="006F10E6">
        <w:rPr>
          <w:sz w:val="20"/>
          <w:szCs w:val="20"/>
        </w:rPr>
        <w:t>5</w:t>
      </w:r>
      <w:r w:rsidR="000572DB">
        <w:rPr>
          <w:sz w:val="20"/>
          <w:szCs w:val="20"/>
        </w:rPr>
        <w:t xml:space="preserve"> </w:t>
      </w:r>
      <w:r w:rsidR="006F10E6">
        <w:rPr>
          <w:sz w:val="20"/>
          <w:szCs w:val="20"/>
        </w:rPr>
        <w:t>inci</w:t>
      </w:r>
      <w:r w:rsidR="00BE64D1" w:rsidRPr="007510E3">
        <w:rPr>
          <w:sz w:val="20"/>
          <w:szCs w:val="20"/>
        </w:rPr>
        <w:t xml:space="preserve"> maddeleri arasında bulunan maddelerde düzenlenen faaliyetlere ait tüm dökümanları, </w:t>
      </w:r>
      <w:r w:rsidR="000572DB">
        <w:rPr>
          <w:sz w:val="20"/>
          <w:szCs w:val="20"/>
        </w:rPr>
        <w:t>Bakanlığın</w:t>
      </w:r>
      <w:r w:rsidR="00980314" w:rsidRPr="007510E3">
        <w:rPr>
          <w:sz w:val="20"/>
          <w:szCs w:val="20"/>
        </w:rPr>
        <w:t xml:space="preserve"> </w:t>
      </w:r>
      <w:r w:rsidR="005938F0" w:rsidRPr="007510E3">
        <w:rPr>
          <w:sz w:val="20"/>
          <w:szCs w:val="20"/>
        </w:rPr>
        <w:t>kullanımı</w:t>
      </w:r>
      <w:r w:rsidR="00995650">
        <w:rPr>
          <w:sz w:val="20"/>
          <w:szCs w:val="20"/>
        </w:rPr>
        <w:t xml:space="preserve"> için</w:t>
      </w:r>
      <w:r w:rsidR="00BE64D1" w:rsidRPr="007510E3">
        <w:rPr>
          <w:sz w:val="20"/>
          <w:szCs w:val="20"/>
        </w:rPr>
        <w:t xml:space="preserve"> hazır </w:t>
      </w:r>
      <w:r w:rsidR="00BE64D1" w:rsidRPr="000572DB">
        <w:rPr>
          <w:sz w:val="20"/>
          <w:szCs w:val="20"/>
        </w:rPr>
        <w:t>bulundur</w:t>
      </w:r>
      <w:r w:rsidR="00420657" w:rsidRPr="000572DB">
        <w:rPr>
          <w:sz w:val="20"/>
          <w:szCs w:val="20"/>
        </w:rPr>
        <w:t>ur</w:t>
      </w:r>
      <w:r w:rsidR="000572DB" w:rsidRPr="000572DB">
        <w:rPr>
          <w:sz w:val="20"/>
          <w:szCs w:val="20"/>
        </w:rPr>
        <w:t>.</w:t>
      </w:r>
    </w:p>
    <w:p w:rsidR="00C977AF" w:rsidRPr="00645244" w:rsidRDefault="00C977AF" w:rsidP="00645244">
      <w:pPr>
        <w:ind w:right="850"/>
        <w:jc w:val="center"/>
        <w:rPr>
          <w:sz w:val="20"/>
          <w:szCs w:val="20"/>
        </w:rPr>
      </w:pPr>
    </w:p>
    <w:p w:rsidR="00645244" w:rsidRDefault="00645244" w:rsidP="007510E3">
      <w:pPr>
        <w:ind w:right="850" w:firstLine="708"/>
        <w:rPr>
          <w:b/>
          <w:sz w:val="20"/>
          <w:szCs w:val="20"/>
        </w:rPr>
      </w:pPr>
      <w:r w:rsidRPr="00645244">
        <w:rPr>
          <w:b/>
          <w:sz w:val="20"/>
          <w:szCs w:val="20"/>
        </w:rPr>
        <w:t xml:space="preserve">Onay için </w:t>
      </w:r>
      <w:r w:rsidR="00D118DD">
        <w:rPr>
          <w:b/>
          <w:sz w:val="20"/>
          <w:szCs w:val="20"/>
        </w:rPr>
        <w:t>b</w:t>
      </w:r>
      <w:r w:rsidRPr="00645244">
        <w:rPr>
          <w:b/>
          <w:sz w:val="20"/>
          <w:szCs w:val="20"/>
        </w:rPr>
        <w:t>aşvuru</w:t>
      </w:r>
    </w:p>
    <w:p w:rsidR="00E51085" w:rsidRPr="007510E3" w:rsidRDefault="0084389C" w:rsidP="002B2D15">
      <w:pPr>
        <w:ind w:right="850" w:firstLine="708"/>
        <w:jc w:val="both"/>
        <w:rPr>
          <w:b/>
          <w:sz w:val="20"/>
          <w:szCs w:val="20"/>
        </w:rPr>
      </w:pPr>
      <w:r>
        <w:rPr>
          <w:b/>
          <w:sz w:val="20"/>
          <w:szCs w:val="20"/>
        </w:rPr>
        <w:t>MADDE 34</w:t>
      </w:r>
      <w:r w:rsidR="007510E3">
        <w:rPr>
          <w:b/>
          <w:sz w:val="20"/>
          <w:szCs w:val="20"/>
        </w:rPr>
        <w:t xml:space="preserve"> </w:t>
      </w:r>
      <w:r w:rsidR="007510E3" w:rsidRPr="00BD54CD">
        <w:rPr>
          <w:color w:val="000000"/>
          <w:sz w:val="20"/>
          <w:szCs w:val="20"/>
        </w:rPr>
        <w:t>– (1</w:t>
      </w:r>
      <w:r w:rsidR="007510E3" w:rsidRPr="003F4E82">
        <w:rPr>
          <w:color w:val="000000"/>
          <w:sz w:val="20"/>
          <w:szCs w:val="20"/>
        </w:rPr>
        <w:t>)</w:t>
      </w:r>
      <w:r w:rsidR="007510E3" w:rsidRPr="003F4E82">
        <w:rPr>
          <w:bCs/>
          <w:sz w:val="20"/>
          <w:szCs w:val="20"/>
        </w:rPr>
        <w:t xml:space="preserve">  </w:t>
      </w:r>
      <w:r w:rsidR="00645244" w:rsidRPr="007510E3">
        <w:rPr>
          <w:sz w:val="20"/>
          <w:szCs w:val="20"/>
        </w:rPr>
        <w:t xml:space="preserve">Uygunluk değerlendirme kuruluşu, </w:t>
      </w:r>
      <w:r w:rsidR="009D6690" w:rsidRPr="007510E3">
        <w:rPr>
          <w:sz w:val="20"/>
          <w:szCs w:val="20"/>
        </w:rPr>
        <w:t xml:space="preserve">onaylanma başvurusunu </w:t>
      </w:r>
      <w:r w:rsidR="00CA5206">
        <w:rPr>
          <w:sz w:val="20"/>
          <w:szCs w:val="20"/>
        </w:rPr>
        <w:t>Bakanlığa</w:t>
      </w:r>
      <w:r w:rsidR="009D6690" w:rsidRPr="007510E3">
        <w:rPr>
          <w:sz w:val="20"/>
          <w:szCs w:val="20"/>
        </w:rPr>
        <w:t xml:space="preserve"> yapar.</w:t>
      </w:r>
    </w:p>
    <w:p w:rsidR="0070152F" w:rsidRPr="007510E3" w:rsidRDefault="007510E3" w:rsidP="00BF4BEB">
      <w:pPr>
        <w:ind w:right="850" w:firstLine="708"/>
        <w:jc w:val="both"/>
        <w:rPr>
          <w:b/>
          <w:color w:val="FF0000"/>
          <w:sz w:val="20"/>
          <w:szCs w:val="20"/>
        </w:rPr>
      </w:pPr>
      <w:r>
        <w:rPr>
          <w:sz w:val="20"/>
          <w:szCs w:val="20"/>
        </w:rPr>
        <w:t xml:space="preserve">(2) </w:t>
      </w:r>
      <w:r w:rsidR="005672F7" w:rsidRPr="007510E3">
        <w:rPr>
          <w:sz w:val="20"/>
          <w:szCs w:val="20"/>
        </w:rPr>
        <w:t xml:space="preserve">Bu </w:t>
      </w:r>
      <w:r w:rsidR="002B2D15" w:rsidRPr="007510E3">
        <w:rPr>
          <w:sz w:val="20"/>
          <w:szCs w:val="20"/>
        </w:rPr>
        <w:t>maddenin</w:t>
      </w:r>
      <w:r w:rsidR="002B2D15">
        <w:rPr>
          <w:sz w:val="20"/>
          <w:szCs w:val="20"/>
        </w:rPr>
        <w:t xml:space="preserve"> birinci</w:t>
      </w:r>
      <w:r w:rsidR="00BB2B08" w:rsidRPr="007510E3">
        <w:rPr>
          <w:sz w:val="20"/>
          <w:szCs w:val="20"/>
        </w:rPr>
        <w:t xml:space="preserve"> fıkrasında sözü edilen </w:t>
      </w:r>
      <w:r w:rsidR="00645244" w:rsidRPr="007510E3">
        <w:rPr>
          <w:sz w:val="20"/>
          <w:szCs w:val="20"/>
        </w:rPr>
        <w:t>başvuru, uygunluk değerle</w:t>
      </w:r>
      <w:r w:rsidR="00BB2B08" w:rsidRPr="007510E3">
        <w:rPr>
          <w:sz w:val="20"/>
          <w:szCs w:val="20"/>
        </w:rPr>
        <w:t xml:space="preserve">ndirme faaliyetlerinin </w:t>
      </w:r>
      <w:r w:rsidRPr="007510E3">
        <w:rPr>
          <w:sz w:val="20"/>
          <w:szCs w:val="20"/>
        </w:rPr>
        <w:t>“</w:t>
      </w:r>
      <w:r w:rsidR="00BB2B08" w:rsidRPr="007510E3">
        <w:rPr>
          <w:sz w:val="20"/>
          <w:szCs w:val="20"/>
        </w:rPr>
        <w:t>tanımı</w:t>
      </w:r>
      <w:r w:rsidR="00645244" w:rsidRPr="007510E3">
        <w:rPr>
          <w:sz w:val="20"/>
          <w:szCs w:val="20"/>
        </w:rPr>
        <w:t>, uygunluk değerlendirme modül veya modülleri</w:t>
      </w:r>
      <w:r w:rsidR="005672F7" w:rsidRPr="007510E3">
        <w:rPr>
          <w:sz w:val="20"/>
          <w:szCs w:val="20"/>
        </w:rPr>
        <w:t xml:space="preserve">, </w:t>
      </w:r>
      <w:r w:rsidR="00645244" w:rsidRPr="007510E3">
        <w:rPr>
          <w:sz w:val="20"/>
          <w:szCs w:val="20"/>
        </w:rPr>
        <w:t xml:space="preserve">kuruluşun yetkin olduğunu ileri sürdüğü ürün veya ürünlerin yanı sıra </w:t>
      </w:r>
      <w:r w:rsidR="005672F7" w:rsidRPr="007510E3">
        <w:rPr>
          <w:sz w:val="20"/>
          <w:szCs w:val="20"/>
        </w:rPr>
        <w:t>TÜRKAK tarafından yayınlanmış,</w:t>
      </w:r>
      <w:r w:rsidR="00645244" w:rsidRPr="007510E3">
        <w:rPr>
          <w:sz w:val="20"/>
          <w:szCs w:val="20"/>
        </w:rPr>
        <w:t xml:space="preserve"> uygunluk değerlendirme kuruluşunun </w:t>
      </w:r>
      <w:r w:rsidR="005672F7" w:rsidRPr="007510E3">
        <w:rPr>
          <w:sz w:val="20"/>
          <w:szCs w:val="20"/>
        </w:rPr>
        <w:t>bu Y</w:t>
      </w:r>
      <w:r w:rsidR="00CA5206">
        <w:rPr>
          <w:sz w:val="20"/>
          <w:szCs w:val="20"/>
        </w:rPr>
        <w:t xml:space="preserve">önetmeliğin </w:t>
      </w:r>
      <w:r w:rsidR="00705C35" w:rsidRPr="00573F7D">
        <w:rPr>
          <w:sz w:val="20"/>
          <w:szCs w:val="20"/>
        </w:rPr>
        <w:t>31</w:t>
      </w:r>
      <w:r w:rsidR="00CA5206" w:rsidRPr="00573F7D">
        <w:rPr>
          <w:sz w:val="20"/>
          <w:szCs w:val="20"/>
        </w:rPr>
        <w:t xml:space="preserve"> </w:t>
      </w:r>
      <w:r w:rsidR="00705C35" w:rsidRPr="00573F7D">
        <w:rPr>
          <w:sz w:val="20"/>
          <w:szCs w:val="20"/>
        </w:rPr>
        <w:t>inci</w:t>
      </w:r>
      <w:r w:rsidR="005672F7" w:rsidRPr="00573F7D">
        <w:rPr>
          <w:sz w:val="20"/>
          <w:szCs w:val="20"/>
        </w:rPr>
        <w:t xml:space="preserve"> maddesinde</w:t>
      </w:r>
      <w:r w:rsidR="00645244" w:rsidRPr="00573F7D">
        <w:rPr>
          <w:sz w:val="20"/>
          <w:szCs w:val="20"/>
        </w:rPr>
        <w:t xml:space="preserve"> belirlenmiş gereklilikleri yerine geti</w:t>
      </w:r>
      <w:r w:rsidR="005672F7" w:rsidRPr="00573F7D">
        <w:rPr>
          <w:sz w:val="20"/>
          <w:szCs w:val="20"/>
        </w:rPr>
        <w:t>rdiğini doğrulayan</w:t>
      </w:r>
      <w:r w:rsidR="00645244" w:rsidRPr="00573F7D">
        <w:rPr>
          <w:sz w:val="20"/>
          <w:szCs w:val="20"/>
        </w:rPr>
        <w:t xml:space="preserve"> akreditasyon sertif</w:t>
      </w:r>
      <w:r w:rsidR="005672F7" w:rsidRPr="00573F7D">
        <w:rPr>
          <w:sz w:val="20"/>
          <w:szCs w:val="20"/>
        </w:rPr>
        <w:t>ikası ile birlikte</w:t>
      </w:r>
      <w:r w:rsidR="005672F7" w:rsidRPr="007510E3">
        <w:rPr>
          <w:sz w:val="20"/>
          <w:szCs w:val="20"/>
        </w:rPr>
        <w:t xml:space="preserve"> </w:t>
      </w:r>
      <w:r w:rsidR="005672F7" w:rsidRPr="00CA5206">
        <w:rPr>
          <w:sz w:val="20"/>
          <w:szCs w:val="20"/>
        </w:rPr>
        <w:t>yapıl</w:t>
      </w:r>
      <w:r w:rsidR="00CA5206" w:rsidRPr="00CA5206">
        <w:rPr>
          <w:sz w:val="20"/>
          <w:szCs w:val="20"/>
        </w:rPr>
        <w:t>ı</w:t>
      </w:r>
      <w:r w:rsidR="005672F7" w:rsidRPr="00CA5206">
        <w:rPr>
          <w:sz w:val="20"/>
          <w:szCs w:val="20"/>
        </w:rPr>
        <w:t>r.</w:t>
      </w:r>
      <w:r w:rsidR="0070152F" w:rsidRPr="007510E3">
        <w:rPr>
          <w:b/>
          <w:color w:val="FF0000"/>
          <w:sz w:val="20"/>
          <w:szCs w:val="20"/>
        </w:rPr>
        <w:t xml:space="preserve"> </w:t>
      </w:r>
    </w:p>
    <w:p w:rsidR="0070152F" w:rsidRPr="00CA5206" w:rsidRDefault="0070152F" w:rsidP="007248A8">
      <w:pPr>
        <w:pStyle w:val="ListeParagraf"/>
        <w:ind w:right="850"/>
        <w:rPr>
          <w:b/>
          <w:strike/>
          <w:color w:val="FF0000"/>
          <w:sz w:val="20"/>
          <w:szCs w:val="20"/>
        </w:rPr>
      </w:pPr>
    </w:p>
    <w:p w:rsidR="00C977AF" w:rsidRPr="00645244" w:rsidRDefault="00C977AF" w:rsidP="00645244">
      <w:pPr>
        <w:ind w:right="850"/>
        <w:jc w:val="center"/>
        <w:rPr>
          <w:sz w:val="20"/>
          <w:szCs w:val="20"/>
        </w:rPr>
      </w:pPr>
    </w:p>
    <w:p w:rsidR="00645244" w:rsidRDefault="003706A6" w:rsidP="007510E3">
      <w:pPr>
        <w:ind w:right="850" w:firstLine="708"/>
        <w:rPr>
          <w:b/>
          <w:sz w:val="20"/>
          <w:szCs w:val="20"/>
        </w:rPr>
      </w:pPr>
      <w:r>
        <w:rPr>
          <w:b/>
          <w:sz w:val="20"/>
          <w:szCs w:val="20"/>
        </w:rPr>
        <w:t xml:space="preserve">Onaylama </w:t>
      </w:r>
      <w:r w:rsidR="00D118DD">
        <w:rPr>
          <w:b/>
          <w:sz w:val="20"/>
          <w:szCs w:val="20"/>
        </w:rPr>
        <w:t>p</w:t>
      </w:r>
      <w:r>
        <w:rPr>
          <w:b/>
          <w:sz w:val="20"/>
          <w:szCs w:val="20"/>
        </w:rPr>
        <w:t>rosedürü</w:t>
      </w:r>
    </w:p>
    <w:p w:rsidR="00645244" w:rsidRPr="008A119B" w:rsidRDefault="0084389C" w:rsidP="00AB6231">
      <w:pPr>
        <w:ind w:right="850" w:firstLine="708"/>
        <w:jc w:val="both"/>
        <w:rPr>
          <w:b/>
          <w:sz w:val="20"/>
          <w:szCs w:val="20"/>
        </w:rPr>
      </w:pPr>
      <w:r>
        <w:rPr>
          <w:b/>
          <w:sz w:val="20"/>
          <w:szCs w:val="20"/>
        </w:rPr>
        <w:t>MADDE 35</w:t>
      </w:r>
      <w:r w:rsidR="008A119B">
        <w:rPr>
          <w:b/>
          <w:sz w:val="20"/>
          <w:szCs w:val="20"/>
        </w:rPr>
        <w:t xml:space="preserve"> </w:t>
      </w:r>
      <w:r w:rsidR="008A119B" w:rsidRPr="00BD54CD">
        <w:rPr>
          <w:color w:val="000000"/>
          <w:sz w:val="20"/>
          <w:szCs w:val="20"/>
        </w:rPr>
        <w:t>– (1</w:t>
      </w:r>
      <w:r w:rsidR="008A119B" w:rsidRPr="003F4E82">
        <w:rPr>
          <w:color w:val="000000"/>
          <w:sz w:val="20"/>
          <w:szCs w:val="20"/>
        </w:rPr>
        <w:t>)</w:t>
      </w:r>
      <w:r w:rsidR="008A119B" w:rsidRPr="003F4E82">
        <w:rPr>
          <w:bCs/>
          <w:sz w:val="20"/>
          <w:szCs w:val="20"/>
        </w:rPr>
        <w:t xml:space="preserve">  </w:t>
      </w:r>
      <w:r w:rsidR="00CA5206">
        <w:rPr>
          <w:sz w:val="20"/>
          <w:szCs w:val="20"/>
        </w:rPr>
        <w:t>Bakanlık</w:t>
      </w:r>
      <w:r w:rsidR="0046135A" w:rsidRPr="008A119B">
        <w:rPr>
          <w:sz w:val="20"/>
          <w:szCs w:val="20"/>
        </w:rPr>
        <w:t>,</w:t>
      </w:r>
      <w:r w:rsidR="00645244" w:rsidRPr="008A119B">
        <w:rPr>
          <w:sz w:val="20"/>
          <w:szCs w:val="20"/>
        </w:rPr>
        <w:t xml:space="preserve"> sadece </w:t>
      </w:r>
      <w:r w:rsidR="00EA061E">
        <w:rPr>
          <w:sz w:val="20"/>
          <w:szCs w:val="20"/>
        </w:rPr>
        <w:t>bu Yönetmeliğin 31</w:t>
      </w:r>
      <w:r w:rsidR="00CA5206">
        <w:rPr>
          <w:sz w:val="20"/>
          <w:szCs w:val="20"/>
        </w:rPr>
        <w:t xml:space="preserve"> </w:t>
      </w:r>
      <w:r w:rsidR="00EA061E">
        <w:rPr>
          <w:sz w:val="20"/>
          <w:szCs w:val="20"/>
        </w:rPr>
        <w:t>inci</w:t>
      </w:r>
      <w:r w:rsidR="0046135A" w:rsidRPr="008A119B">
        <w:rPr>
          <w:sz w:val="20"/>
          <w:szCs w:val="20"/>
        </w:rPr>
        <w:t xml:space="preserve"> maddesinde </w:t>
      </w:r>
      <w:r w:rsidR="00645244" w:rsidRPr="008A119B">
        <w:rPr>
          <w:sz w:val="20"/>
          <w:szCs w:val="20"/>
        </w:rPr>
        <w:t>belir</w:t>
      </w:r>
      <w:r w:rsidR="0046135A" w:rsidRPr="008A119B">
        <w:rPr>
          <w:sz w:val="20"/>
          <w:szCs w:val="20"/>
        </w:rPr>
        <w:t>lenmiş</w:t>
      </w:r>
      <w:r w:rsidR="00645244" w:rsidRPr="008A119B">
        <w:rPr>
          <w:sz w:val="20"/>
          <w:szCs w:val="20"/>
        </w:rPr>
        <w:t xml:space="preserve"> gereklilikleri sağlayan uygu</w:t>
      </w:r>
      <w:r w:rsidR="0046135A" w:rsidRPr="008A119B">
        <w:rPr>
          <w:sz w:val="20"/>
          <w:szCs w:val="20"/>
        </w:rPr>
        <w:t>nluk değerlendirme kuruluşlarını onaylı kuruluş olarak yetkilendirebilir.</w:t>
      </w:r>
    </w:p>
    <w:p w:rsidR="00645244" w:rsidRPr="008A119B" w:rsidRDefault="008A119B" w:rsidP="00AB6231">
      <w:pPr>
        <w:spacing w:after="120"/>
        <w:ind w:firstLine="708"/>
        <w:jc w:val="both"/>
        <w:rPr>
          <w:sz w:val="20"/>
          <w:szCs w:val="20"/>
        </w:rPr>
      </w:pPr>
      <w:r>
        <w:rPr>
          <w:sz w:val="20"/>
          <w:szCs w:val="20"/>
        </w:rPr>
        <w:t xml:space="preserve">(2) </w:t>
      </w:r>
      <w:r w:rsidR="00CA5206">
        <w:rPr>
          <w:sz w:val="20"/>
          <w:szCs w:val="20"/>
        </w:rPr>
        <w:t>Bakanlık</w:t>
      </w:r>
      <w:r w:rsidR="00645244" w:rsidRPr="008A119B">
        <w:rPr>
          <w:sz w:val="20"/>
          <w:szCs w:val="20"/>
        </w:rPr>
        <w:t xml:space="preserve">, </w:t>
      </w:r>
      <w:r w:rsidR="00504158" w:rsidRPr="00CA5206">
        <w:rPr>
          <w:sz w:val="20"/>
          <w:szCs w:val="20"/>
        </w:rPr>
        <w:t xml:space="preserve">Ekonomi Bakanlığı </w:t>
      </w:r>
      <w:r w:rsidR="006B58EA" w:rsidRPr="008A119B">
        <w:rPr>
          <w:sz w:val="20"/>
          <w:szCs w:val="20"/>
        </w:rPr>
        <w:t xml:space="preserve">aracılığıyla, </w:t>
      </w:r>
      <w:r w:rsidR="00645244" w:rsidRPr="008A119B">
        <w:rPr>
          <w:sz w:val="20"/>
          <w:szCs w:val="20"/>
        </w:rPr>
        <w:t>Komisyon tarafın</w:t>
      </w:r>
      <w:r w:rsidR="00245DEE" w:rsidRPr="008A119B">
        <w:rPr>
          <w:sz w:val="20"/>
          <w:szCs w:val="20"/>
        </w:rPr>
        <w:t>dan geliştirilen ve yönetilen</w:t>
      </w:r>
      <w:r w:rsidR="00645244" w:rsidRPr="008A119B">
        <w:rPr>
          <w:sz w:val="20"/>
          <w:szCs w:val="20"/>
        </w:rPr>
        <w:t xml:space="preserve"> elektronik </w:t>
      </w:r>
      <w:r w:rsidR="000D72F1" w:rsidRPr="008A119B">
        <w:rPr>
          <w:sz w:val="20"/>
          <w:szCs w:val="20"/>
        </w:rPr>
        <w:t>onaylama</w:t>
      </w:r>
      <w:r w:rsidR="00245DEE" w:rsidRPr="008A119B">
        <w:rPr>
          <w:sz w:val="20"/>
          <w:szCs w:val="20"/>
        </w:rPr>
        <w:t xml:space="preserve"> sistemi vasıtasıyla </w:t>
      </w:r>
      <w:r w:rsidR="00A96F3D">
        <w:rPr>
          <w:sz w:val="20"/>
          <w:szCs w:val="20"/>
        </w:rPr>
        <w:t xml:space="preserve">Komisyonu </w:t>
      </w:r>
      <w:r w:rsidR="00245DEE" w:rsidRPr="008A119B">
        <w:rPr>
          <w:sz w:val="20"/>
          <w:szCs w:val="20"/>
        </w:rPr>
        <w:t>bilgilendirir.</w:t>
      </w:r>
    </w:p>
    <w:p w:rsidR="00645244" w:rsidRPr="008A119B" w:rsidRDefault="008A119B" w:rsidP="00AB6231">
      <w:pPr>
        <w:spacing w:after="120"/>
        <w:jc w:val="both"/>
        <w:rPr>
          <w:sz w:val="20"/>
          <w:szCs w:val="20"/>
        </w:rPr>
      </w:pPr>
      <w:r>
        <w:rPr>
          <w:sz w:val="20"/>
          <w:szCs w:val="20"/>
        </w:rPr>
        <w:t xml:space="preserve">               (3) </w:t>
      </w:r>
      <w:r w:rsidR="000D72F1" w:rsidRPr="008A119B">
        <w:rPr>
          <w:sz w:val="20"/>
          <w:szCs w:val="20"/>
        </w:rPr>
        <w:t>Onaylama</w:t>
      </w:r>
      <w:r w:rsidR="00645244" w:rsidRPr="008A119B">
        <w:rPr>
          <w:sz w:val="20"/>
          <w:szCs w:val="20"/>
        </w:rPr>
        <w:t xml:space="preserve">, uygunluk değerlendirme faaliyetlerinin, uygunluk değerlendirme modül veya modüllerinin, ilgili ürün veya ürünlerin </w:t>
      </w:r>
      <w:r w:rsidR="00A767B2" w:rsidRPr="008A119B">
        <w:rPr>
          <w:sz w:val="20"/>
          <w:szCs w:val="20"/>
        </w:rPr>
        <w:t xml:space="preserve">tüm ayrıntılarını </w:t>
      </w:r>
      <w:r w:rsidR="00645244" w:rsidRPr="008A119B">
        <w:rPr>
          <w:sz w:val="20"/>
          <w:szCs w:val="20"/>
        </w:rPr>
        <w:t xml:space="preserve">ve </w:t>
      </w:r>
      <w:r w:rsidR="00A767B2" w:rsidRPr="008A119B">
        <w:rPr>
          <w:sz w:val="20"/>
          <w:szCs w:val="20"/>
        </w:rPr>
        <w:t xml:space="preserve">ilgili </w:t>
      </w:r>
      <w:r w:rsidR="00645244" w:rsidRPr="008A119B">
        <w:rPr>
          <w:sz w:val="20"/>
          <w:szCs w:val="20"/>
        </w:rPr>
        <w:t>yeter</w:t>
      </w:r>
      <w:r w:rsidR="00A767B2" w:rsidRPr="008A119B">
        <w:rPr>
          <w:sz w:val="20"/>
          <w:szCs w:val="20"/>
        </w:rPr>
        <w:t>lilik onayını</w:t>
      </w:r>
      <w:r w:rsidR="00645244" w:rsidRPr="008A119B">
        <w:rPr>
          <w:sz w:val="20"/>
          <w:szCs w:val="20"/>
        </w:rPr>
        <w:t xml:space="preserve"> içerir.</w:t>
      </w:r>
    </w:p>
    <w:p w:rsidR="00565ECA" w:rsidRPr="00A073BD" w:rsidRDefault="008A119B" w:rsidP="00220190">
      <w:pPr>
        <w:spacing w:after="120" w:line="240" w:lineRule="atLeast"/>
        <w:jc w:val="both"/>
        <w:rPr>
          <w:sz w:val="20"/>
          <w:szCs w:val="20"/>
        </w:rPr>
      </w:pPr>
      <w:r>
        <w:rPr>
          <w:sz w:val="20"/>
          <w:szCs w:val="20"/>
        </w:rPr>
        <w:t xml:space="preserve">               (</w:t>
      </w:r>
      <w:r w:rsidR="002B2D15">
        <w:rPr>
          <w:sz w:val="20"/>
          <w:szCs w:val="20"/>
        </w:rPr>
        <w:t>4</w:t>
      </w:r>
      <w:r>
        <w:rPr>
          <w:sz w:val="20"/>
          <w:szCs w:val="20"/>
        </w:rPr>
        <w:t xml:space="preserve">) </w:t>
      </w:r>
      <w:r w:rsidR="0014376D" w:rsidRPr="008A119B">
        <w:rPr>
          <w:sz w:val="20"/>
          <w:szCs w:val="20"/>
        </w:rPr>
        <w:t>Komisyon</w:t>
      </w:r>
      <w:r w:rsidR="0035034D">
        <w:rPr>
          <w:sz w:val="20"/>
          <w:szCs w:val="20"/>
        </w:rPr>
        <w:t>dan</w:t>
      </w:r>
      <w:r w:rsidR="002833A3" w:rsidRPr="008A119B">
        <w:rPr>
          <w:sz w:val="20"/>
          <w:szCs w:val="20"/>
        </w:rPr>
        <w:t xml:space="preserve">, </w:t>
      </w:r>
      <w:r w:rsidR="0014376D" w:rsidRPr="008A119B">
        <w:rPr>
          <w:sz w:val="20"/>
          <w:szCs w:val="20"/>
        </w:rPr>
        <w:t xml:space="preserve">kuruluşunun onaylanmasından </w:t>
      </w:r>
      <w:r w:rsidR="00CA5206" w:rsidRPr="008A119B">
        <w:rPr>
          <w:sz w:val="20"/>
          <w:szCs w:val="20"/>
        </w:rPr>
        <w:t>itibaren akreditasyon</w:t>
      </w:r>
      <w:r w:rsidR="00645244" w:rsidRPr="008A119B">
        <w:rPr>
          <w:sz w:val="20"/>
          <w:szCs w:val="20"/>
        </w:rPr>
        <w:t xml:space="preserve"> sertifikası kullanıldığı durumlarda iki hafta</w:t>
      </w:r>
      <w:r w:rsidR="002833A3" w:rsidRPr="008A119B">
        <w:rPr>
          <w:sz w:val="20"/>
          <w:szCs w:val="20"/>
        </w:rPr>
        <w:t xml:space="preserve"> veya </w:t>
      </w:r>
      <w:r w:rsidR="00645244" w:rsidRPr="008A119B">
        <w:rPr>
          <w:sz w:val="20"/>
          <w:szCs w:val="20"/>
        </w:rPr>
        <w:t>akreditasyon sertifikası kullanılmadığı durumlarda iki ay içerisinde itiraz gelmediği takdirde</w:t>
      </w:r>
      <w:r w:rsidR="002833A3" w:rsidRPr="008A119B">
        <w:rPr>
          <w:sz w:val="20"/>
          <w:szCs w:val="20"/>
        </w:rPr>
        <w:t>,</w:t>
      </w:r>
      <w:r w:rsidR="00645244" w:rsidRPr="008A119B">
        <w:rPr>
          <w:sz w:val="20"/>
          <w:szCs w:val="20"/>
        </w:rPr>
        <w:t xml:space="preserve"> </w:t>
      </w:r>
      <w:r w:rsidR="002833A3" w:rsidRPr="008A119B">
        <w:rPr>
          <w:sz w:val="20"/>
          <w:szCs w:val="20"/>
        </w:rPr>
        <w:t>ilgili kuruluş</w:t>
      </w:r>
      <w:r w:rsidR="0014376D" w:rsidRPr="008A119B">
        <w:rPr>
          <w:sz w:val="20"/>
          <w:szCs w:val="20"/>
        </w:rPr>
        <w:t>, o</w:t>
      </w:r>
      <w:r w:rsidR="002833A3" w:rsidRPr="008A119B">
        <w:rPr>
          <w:sz w:val="20"/>
          <w:szCs w:val="20"/>
        </w:rPr>
        <w:t>naylanmış kuruluş</w:t>
      </w:r>
      <w:r w:rsidR="0014376D" w:rsidRPr="008A119B">
        <w:rPr>
          <w:sz w:val="20"/>
          <w:szCs w:val="20"/>
        </w:rPr>
        <w:t xml:space="preserve"> faaliyetlerini </w:t>
      </w:r>
      <w:r w:rsidR="00645244" w:rsidRPr="008A119B">
        <w:rPr>
          <w:sz w:val="20"/>
          <w:szCs w:val="20"/>
        </w:rPr>
        <w:t>gerçekleştirebilir.</w:t>
      </w:r>
      <w:r w:rsidR="00220190">
        <w:rPr>
          <w:sz w:val="20"/>
          <w:szCs w:val="20"/>
        </w:rPr>
        <w:t xml:space="preserve"> </w:t>
      </w:r>
      <w:r w:rsidR="00220190" w:rsidRPr="00A073BD">
        <w:rPr>
          <w:sz w:val="20"/>
          <w:szCs w:val="20"/>
        </w:rPr>
        <w:t>Yalnız böyle bir kuruluş bu Yönetmeliğin amaçları için onaylanmış kuruluş olarak düşünülecektir.</w:t>
      </w:r>
    </w:p>
    <w:p w:rsidR="00645244" w:rsidRPr="00100E6B" w:rsidRDefault="002B2D15" w:rsidP="00100E6B">
      <w:pPr>
        <w:spacing w:line="240" w:lineRule="atLeast"/>
        <w:ind w:firstLine="708"/>
        <w:jc w:val="both"/>
        <w:rPr>
          <w:sz w:val="20"/>
          <w:szCs w:val="20"/>
        </w:rPr>
      </w:pPr>
      <w:r w:rsidRPr="002B2D15">
        <w:rPr>
          <w:sz w:val="20"/>
          <w:szCs w:val="20"/>
        </w:rPr>
        <w:t>(5)</w:t>
      </w:r>
      <w:r w:rsidR="00645244" w:rsidRPr="00100E6B">
        <w:rPr>
          <w:sz w:val="20"/>
          <w:szCs w:val="20"/>
        </w:rPr>
        <w:t xml:space="preserve">Komisyona ve diğer </w:t>
      </w:r>
      <w:r w:rsidR="00C4692D" w:rsidRPr="00100E6B">
        <w:rPr>
          <w:sz w:val="20"/>
          <w:szCs w:val="20"/>
        </w:rPr>
        <w:t>ü</w:t>
      </w:r>
      <w:r w:rsidR="00645244" w:rsidRPr="00100E6B">
        <w:rPr>
          <w:sz w:val="20"/>
          <w:szCs w:val="20"/>
        </w:rPr>
        <w:t xml:space="preserve">ye ülkelere, </w:t>
      </w:r>
      <w:r w:rsidR="00565ECA" w:rsidRPr="00100E6B">
        <w:rPr>
          <w:sz w:val="20"/>
          <w:szCs w:val="20"/>
        </w:rPr>
        <w:t xml:space="preserve">onaylama ile </w:t>
      </w:r>
      <w:r w:rsidR="00645244" w:rsidRPr="00100E6B">
        <w:rPr>
          <w:sz w:val="20"/>
          <w:szCs w:val="20"/>
        </w:rPr>
        <w:t>ilgili yapılan değişikler bildirilir.</w:t>
      </w:r>
    </w:p>
    <w:p w:rsidR="00645244" w:rsidRDefault="00645244" w:rsidP="002B02FA">
      <w:pPr>
        <w:jc w:val="center"/>
        <w:rPr>
          <w:sz w:val="20"/>
          <w:szCs w:val="20"/>
        </w:rPr>
      </w:pPr>
    </w:p>
    <w:p w:rsidR="00C977AF" w:rsidRPr="00645244" w:rsidRDefault="00C977AF" w:rsidP="002B02FA">
      <w:pPr>
        <w:jc w:val="center"/>
        <w:rPr>
          <w:sz w:val="20"/>
          <w:szCs w:val="20"/>
        </w:rPr>
      </w:pPr>
    </w:p>
    <w:p w:rsidR="00645244" w:rsidRDefault="00645244" w:rsidP="008A119B">
      <w:pPr>
        <w:ind w:firstLine="708"/>
        <w:rPr>
          <w:b/>
          <w:sz w:val="20"/>
          <w:szCs w:val="20"/>
        </w:rPr>
      </w:pPr>
      <w:r w:rsidRPr="00645244">
        <w:rPr>
          <w:b/>
          <w:sz w:val="20"/>
          <w:szCs w:val="20"/>
        </w:rPr>
        <w:t xml:space="preserve">Onaylanmış </w:t>
      </w:r>
      <w:r w:rsidR="00D118DD">
        <w:rPr>
          <w:b/>
          <w:sz w:val="20"/>
          <w:szCs w:val="20"/>
        </w:rPr>
        <w:t>k</w:t>
      </w:r>
      <w:r w:rsidRPr="00645244">
        <w:rPr>
          <w:b/>
          <w:sz w:val="20"/>
          <w:szCs w:val="20"/>
        </w:rPr>
        <w:t>uruluşla</w:t>
      </w:r>
      <w:r w:rsidR="005F3D42">
        <w:rPr>
          <w:b/>
          <w:sz w:val="20"/>
          <w:szCs w:val="20"/>
        </w:rPr>
        <w:t xml:space="preserve">rın </w:t>
      </w:r>
      <w:r w:rsidR="00D118DD">
        <w:rPr>
          <w:b/>
          <w:sz w:val="20"/>
          <w:szCs w:val="20"/>
        </w:rPr>
        <w:t>k</w:t>
      </w:r>
      <w:r w:rsidR="005F3D42">
        <w:rPr>
          <w:b/>
          <w:sz w:val="20"/>
          <w:szCs w:val="20"/>
        </w:rPr>
        <w:t>imlik</w:t>
      </w:r>
      <w:r w:rsidRPr="00645244">
        <w:rPr>
          <w:b/>
          <w:sz w:val="20"/>
          <w:szCs w:val="20"/>
        </w:rPr>
        <w:t xml:space="preserve"> </w:t>
      </w:r>
      <w:r w:rsidR="00D118DD">
        <w:rPr>
          <w:b/>
          <w:sz w:val="20"/>
          <w:szCs w:val="20"/>
        </w:rPr>
        <w:t>k</w:t>
      </w:r>
      <w:r w:rsidR="00E12DFA">
        <w:rPr>
          <w:b/>
          <w:sz w:val="20"/>
          <w:szCs w:val="20"/>
        </w:rPr>
        <w:t xml:space="preserve">ayıt </w:t>
      </w:r>
      <w:r w:rsidR="00D118DD">
        <w:rPr>
          <w:b/>
          <w:sz w:val="20"/>
          <w:szCs w:val="20"/>
        </w:rPr>
        <w:t>n</w:t>
      </w:r>
      <w:r w:rsidRPr="00645244">
        <w:rPr>
          <w:b/>
          <w:sz w:val="20"/>
          <w:szCs w:val="20"/>
        </w:rPr>
        <w:t xml:space="preserve">umaraları ve </w:t>
      </w:r>
      <w:r w:rsidR="00D118DD">
        <w:rPr>
          <w:b/>
          <w:sz w:val="20"/>
          <w:szCs w:val="20"/>
        </w:rPr>
        <w:t>l</w:t>
      </w:r>
      <w:r w:rsidRPr="00645244">
        <w:rPr>
          <w:b/>
          <w:sz w:val="20"/>
          <w:szCs w:val="20"/>
        </w:rPr>
        <w:t>isteleri</w:t>
      </w:r>
    </w:p>
    <w:p w:rsidR="006B26AD" w:rsidRPr="008A119B" w:rsidRDefault="0084389C" w:rsidP="0008303D">
      <w:pPr>
        <w:ind w:firstLine="708"/>
        <w:jc w:val="both"/>
        <w:rPr>
          <w:b/>
          <w:sz w:val="20"/>
          <w:szCs w:val="20"/>
        </w:rPr>
      </w:pPr>
      <w:r>
        <w:rPr>
          <w:b/>
          <w:sz w:val="20"/>
          <w:szCs w:val="20"/>
        </w:rPr>
        <w:t>MADDE 36</w:t>
      </w:r>
      <w:r w:rsidR="008A119B">
        <w:rPr>
          <w:b/>
          <w:sz w:val="20"/>
          <w:szCs w:val="20"/>
        </w:rPr>
        <w:t xml:space="preserve"> </w:t>
      </w:r>
      <w:r w:rsidR="008A119B" w:rsidRPr="00BD54CD">
        <w:rPr>
          <w:color w:val="000000"/>
          <w:sz w:val="20"/>
          <w:szCs w:val="20"/>
        </w:rPr>
        <w:t>– (1</w:t>
      </w:r>
      <w:r w:rsidR="008A119B" w:rsidRPr="003F4E82">
        <w:rPr>
          <w:color w:val="000000"/>
          <w:sz w:val="20"/>
          <w:szCs w:val="20"/>
        </w:rPr>
        <w:t>)</w:t>
      </w:r>
      <w:r w:rsidR="008A119B" w:rsidRPr="003F4E82">
        <w:rPr>
          <w:bCs/>
          <w:sz w:val="20"/>
          <w:szCs w:val="20"/>
        </w:rPr>
        <w:t xml:space="preserve">  </w:t>
      </w:r>
      <w:r w:rsidR="00645244" w:rsidRPr="008A119B">
        <w:rPr>
          <w:sz w:val="20"/>
          <w:szCs w:val="20"/>
        </w:rPr>
        <w:t>Komisyon</w:t>
      </w:r>
      <w:r w:rsidR="007244DC" w:rsidRPr="008A119B">
        <w:rPr>
          <w:sz w:val="20"/>
          <w:szCs w:val="20"/>
        </w:rPr>
        <w:t>,</w:t>
      </w:r>
      <w:r w:rsidR="00645244" w:rsidRPr="008A119B">
        <w:rPr>
          <w:sz w:val="20"/>
          <w:szCs w:val="20"/>
        </w:rPr>
        <w:t xml:space="preserve"> her onaylanmış kuruluşa bir</w:t>
      </w:r>
      <w:r w:rsidR="00A13FF6" w:rsidRPr="008A119B">
        <w:rPr>
          <w:sz w:val="20"/>
          <w:szCs w:val="20"/>
        </w:rPr>
        <w:t xml:space="preserve"> kimlik</w:t>
      </w:r>
      <w:r w:rsidR="00E12DFA">
        <w:rPr>
          <w:sz w:val="20"/>
          <w:szCs w:val="20"/>
        </w:rPr>
        <w:t xml:space="preserve"> kayıt</w:t>
      </w:r>
      <w:r w:rsidR="00036F7F" w:rsidRPr="008A119B">
        <w:rPr>
          <w:sz w:val="20"/>
          <w:szCs w:val="20"/>
        </w:rPr>
        <w:t xml:space="preserve"> numarası tahsis</w:t>
      </w:r>
      <w:r w:rsidR="002C3FB9" w:rsidRPr="008A119B">
        <w:rPr>
          <w:sz w:val="20"/>
          <w:szCs w:val="20"/>
        </w:rPr>
        <w:t xml:space="preserve"> eder.</w:t>
      </w:r>
    </w:p>
    <w:p w:rsidR="006B26AD" w:rsidRPr="00100E6B" w:rsidRDefault="007244DC" w:rsidP="00100E6B">
      <w:pPr>
        <w:spacing w:after="120"/>
        <w:jc w:val="both"/>
        <w:rPr>
          <w:sz w:val="20"/>
          <w:szCs w:val="20"/>
        </w:rPr>
      </w:pPr>
      <w:r w:rsidRPr="00100E6B">
        <w:rPr>
          <w:sz w:val="20"/>
          <w:szCs w:val="20"/>
        </w:rPr>
        <w:t>Kuruluş</w:t>
      </w:r>
      <w:r w:rsidR="00371901" w:rsidRPr="00100E6B">
        <w:rPr>
          <w:sz w:val="20"/>
          <w:szCs w:val="20"/>
        </w:rPr>
        <w:t>lar</w:t>
      </w:r>
      <w:r w:rsidR="00645244" w:rsidRPr="00100E6B">
        <w:rPr>
          <w:sz w:val="20"/>
          <w:szCs w:val="20"/>
        </w:rPr>
        <w:t xml:space="preserve">, </w:t>
      </w:r>
      <w:r w:rsidR="00DA528B" w:rsidRPr="00100E6B">
        <w:rPr>
          <w:sz w:val="20"/>
          <w:szCs w:val="20"/>
        </w:rPr>
        <w:t xml:space="preserve">Avrupa </w:t>
      </w:r>
      <w:r w:rsidR="00F97084" w:rsidRPr="00100E6B">
        <w:rPr>
          <w:sz w:val="20"/>
          <w:szCs w:val="20"/>
        </w:rPr>
        <w:t>B</w:t>
      </w:r>
      <w:r w:rsidRPr="00100E6B">
        <w:rPr>
          <w:sz w:val="20"/>
          <w:szCs w:val="20"/>
        </w:rPr>
        <w:t>irliği</w:t>
      </w:r>
      <w:r w:rsidR="00DA528B" w:rsidRPr="00100E6B">
        <w:rPr>
          <w:sz w:val="20"/>
          <w:szCs w:val="20"/>
        </w:rPr>
        <w:t xml:space="preserve"> tarafından yayımlanan ve yürürlükte olan</w:t>
      </w:r>
      <w:r w:rsidRPr="00100E6B">
        <w:rPr>
          <w:sz w:val="20"/>
          <w:szCs w:val="20"/>
        </w:rPr>
        <w:t xml:space="preserve"> bir</w:t>
      </w:r>
      <w:r w:rsidR="00DA528B" w:rsidRPr="00100E6B">
        <w:rPr>
          <w:sz w:val="20"/>
          <w:szCs w:val="20"/>
        </w:rPr>
        <w:t>den fazla</w:t>
      </w:r>
      <w:r w:rsidRPr="00100E6B">
        <w:rPr>
          <w:sz w:val="20"/>
          <w:szCs w:val="20"/>
        </w:rPr>
        <w:t xml:space="preserve"> yönetmeliğe göre onaylanmış olsa dahi, </w:t>
      </w:r>
      <w:r w:rsidR="002C3FB9" w:rsidRPr="00100E6B">
        <w:rPr>
          <w:sz w:val="20"/>
          <w:szCs w:val="20"/>
        </w:rPr>
        <w:t>tek</w:t>
      </w:r>
      <w:r w:rsidRPr="00100E6B">
        <w:rPr>
          <w:sz w:val="20"/>
          <w:szCs w:val="20"/>
        </w:rPr>
        <w:t xml:space="preserve"> bir numara tayin edilir.</w:t>
      </w:r>
    </w:p>
    <w:p w:rsidR="00F503A5" w:rsidRPr="00100E6B" w:rsidRDefault="00CA5206" w:rsidP="00100E6B">
      <w:pPr>
        <w:spacing w:after="120"/>
        <w:jc w:val="both"/>
        <w:rPr>
          <w:sz w:val="20"/>
          <w:szCs w:val="20"/>
        </w:rPr>
      </w:pPr>
      <w:r w:rsidRPr="00CC7894">
        <w:rPr>
          <w:sz w:val="20"/>
          <w:szCs w:val="20"/>
        </w:rPr>
        <w:lastRenderedPageBreak/>
        <w:t>Bakanlık</w:t>
      </w:r>
      <w:r w:rsidR="002C0986" w:rsidRPr="00CC7894">
        <w:rPr>
          <w:sz w:val="20"/>
          <w:szCs w:val="20"/>
        </w:rPr>
        <w:t xml:space="preserve"> </w:t>
      </w:r>
      <w:r w:rsidRPr="00CC7894">
        <w:rPr>
          <w:sz w:val="20"/>
          <w:szCs w:val="20"/>
        </w:rPr>
        <w:t xml:space="preserve">buna ilave </w:t>
      </w:r>
      <w:r w:rsidR="00BF4BEB" w:rsidRPr="00100E6B">
        <w:rPr>
          <w:sz w:val="20"/>
          <w:szCs w:val="20"/>
        </w:rPr>
        <w:t>olarak, onaylanmış</w:t>
      </w:r>
      <w:r w:rsidR="009E36A3" w:rsidRPr="00100E6B">
        <w:rPr>
          <w:sz w:val="20"/>
          <w:szCs w:val="20"/>
        </w:rPr>
        <w:t xml:space="preserve"> </w:t>
      </w:r>
      <w:r w:rsidR="009E36A3" w:rsidRPr="00CC7894">
        <w:rPr>
          <w:sz w:val="20"/>
          <w:szCs w:val="20"/>
        </w:rPr>
        <w:t xml:space="preserve">kuruluşa, </w:t>
      </w:r>
      <w:r w:rsidRPr="00CC7894">
        <w:rPr>
          <w:sz w:val="20"/>
          <w:szCs w:val="20"/>
        </w:rPr>
        <w:t>üretim</w:t>
      </w:r>
      <w:r w:rsidR="00645244" w:rsidRPr="00CC7894">
        <w:rPr>
          <w:sz w:val="20"/>
          <w:szCs w:val="20"/>
        </w:rPr>
        <w:t xml:space="preserve"> sonrası uygunluk değerlendirme işlerini üstlenmek</w:t>
      </w:r>
      <w:r w:rsidR="00922238" w:rsidRPr="00CC7894">
        <w:rPr>
          <w:sz w:val="20"/>
          <w:szCs w:val="20"/>
        </w:rPr>
        <w:t xml:space="preserve"> üzere</w:t>
      </w:r>
      <w:r w:rsidRPr="007D05CA">
        <w:rPr>
          <w:sz w:val="20"/>
          <w:szCs w:val="20"/>
        </w:rPr>
        <w:t xml:space="preserve"> Bakanlık</w:t>
      </w:r>
      <w:r w:rsidR="005F3DCA" w:rsidRPr="007D05CA">
        <w:rPr>
          <w:sz w:val="20"/>
          <w:szCs w:val="20"/>
        </w:rPr>
        <w:t xml:space="preserve"> tarafından yetkilendirildiğini gösteren bir </w:t>
      </w:r>
      <w:r w:rsidRPr="007D05CA">
        <w:rPr>
          <w:sz w:val="20"/>
          <w:szCs w:val="20"/>
        </w:rPr>
        <w:t>kimlik kodu tahsis ede</w:t>
      </w:r>
      <w:r w:rsidR="00922238" w:rsidRPr="007D05CA">
        <w:rPr>
          <w:sz w:val="20"/>
          <w:szCs w:val="20"/>
        </w:rPr>
        <w:t>r.</w:t>
      </w:r>
    </w:p>
    <w:p w:rsidR="00645244" w:rsidRPr="007A34D7" w:rsidRDefault="008A119B" w:rsidP="007A34D7">
      <w:pPr>
        <w:pStyle w:val="ListeParagraf"/>
        <w:spacing w:line="240" w:lineRule="atLeast"/>
        <w:ind w:left="0" w:firstLine="708"/>
        <w:contextualSpacing w:val="0"/>
        <w:jc w:val="both"/>
        <w:rPr>
          <w:sz w:val="20"/>
          <w:szCs w:val="20"/>
        </w:rPr>
      </w:pPr>
      <w:r>
        <w:rPr>
          <w:sz w:val="20"/>
          <w:szCs w:val="20"/>
        </w:rPr>
        <w:t xml:space="preserve">(2) </w:t>
      </w:r>
      <w:r w:rsidR="00645244" w:rsidRPr="00645244">
        <w:rPr>
          <w:sz w:val="20"/>
          <w:szCs w:val="20"/>
        </w:rPr>
        <w:t xml:space="preserve">Komisyon bu </w:t>
      </w:r>
      <w:r w:rsidR="00943EEC">
        <w:rPr>
          <w:sz w:val="20"/>
          <w:szCs w:val="20"/>
        </w:rPr>
        <w:t>Y</w:t>
      </w:r>
      <w:r w:rsidR="00645244" w:rsidRPr="00645244">
        <w:rPr>
          <w:sz w:val="20"/>
          <w:szCs w:val="20"/>
        </w:rPr>
        <w:t xml:space="preserve">önetmelik altında </w:t>
      </w:r>
      <w:r w:rsidR="00943EEC">
        <w:rPr>
          <w:sz w:val="20"/>
          <w:szCs w:val="20"/>
        </w:rPr>
        <w:t>onaylanmış</w:t>
      </w:r>
      <w:r w:rsidR="00645244" w:rsidRPr="00645244">
        <w:rPr>
          <w:sz w:val="20"/>
          <w:szCs w:val="20"/>
        </w:rPr>
        <w:t xml:space="preserve"> kuruluşların </w:t>
      </w:r>
      <w:r w:rsidR="00094D9F">
        <w:rPr>
          <w:sz w:val="20"/>
          <w:szCs w:val="20"/>
        </w:rPr>
        <w:t>listesini, bu kuruluşların kimlik</w:t>
      </w:r>
      <w:r w:rsidR="00E12DFA">
        <w:rPr>
          <w:sz w:val="20"/>
          <w:szCs w:val="20"/>
        </w:rPr>
        <w:t xml:space="preserve"> kayıt</w:t>
      </w:r>
      <w:r w:rsidR="00094D9F">
        <w:rPr>
          <w:sz w:val="20"/>
          <w:szCs w:val="20"/>
        </w:rPr>
        <w:t xml:space="preserve"> numaralarını, varsa onlara tahsis edilmiş kimlik</w:t>
      </w:r>
      <w:r w:rsidR="00645244" w:rsidRPr="00645244">
        <w:rPr>
          <w:sz w:val="20"/>
          <w:szCs w:val="20"/>
        </w:rPr>
        <w:t xml:space="preserve"> kodlarını ve </w:t>
      </w:r>
      <w:r w:rsidR="00943EEC">
        <w:rPr>
          <w:sz w:val="20"/>
          <w:szCs w:val="20"/>
        </w:rPr>
        <w:t>onaylandırıldıkları</w:t>
      </w:r>
      <w:r w:rsidR="00645244" w:rsidRPr="00645244">
        <w:rPr>
          <w:sz w:val="20"/>
          <w:szCs w:val="20"/>
        </w:rPr>
        <w:t xml:space="preserve"> faaliyetleri de içerecek şekil</w:t>
      </w:r>
      <w:r w:rsidR="00094D9F">
        <w:rPr>
          <w:sz w:val="20"/>
          <w:szCs w:val="20"/>
        </w:rPr>
        <w:t>de halka açık hale getirir.</w:t>
      </w:r>
      <w:r w:rsidR="007A34D7">
        <w:rPr>
          <w:sz w:val="20"/>
          <w:szCs w:val="20"/>
        </w:rPr>
        <w:t xml:space="preserve"> </w:t>
      </w:r>
      <w:r w:rsidR="00645244" w:rsidRPr="007A34D7">
        <w:rPr>
          <w:sz w:val="20"/>
          <w:szCs w:val="20"/>
        </w:rPr>
        <w:t>Komisyon</w:t>
      </w:r>
      <w:r w:rsidR="00943EEC" w:rsidRPr="007A34D7">
        <w:rPr>
          <w:sz w:val="20"/>
          <w:szCs w:val="20"/>
        </w:rPr>
        <w:t>,</w:t>
      </w:r>
      <w:r w:rsidR="00645244" w:rsidRPr="007A34D7">
        <w:rPr>
          <w:sz w:val="20"/>
          <w:szCs w:val="20"/>
        </w:rPr>
        <w:t xml:space="preserve"> bu listenin güncel </w:t>
      </w:r>
      <w:r w:rsidR="00943EEC" w:rsidRPr="007A34D7">
        <w:rPr>
          <w:sz w:val="20"/>
          <w:szCs w:val="20"/>
        </w:rPr>
        <w:t>tutul</w:t>
      </w:r>
      <w:r w:rsidR="00645244" w:rsidRPr="007A34D7">
        <w:rPr>
          <w:sz w:val="20"/>
          <w:szCs w:val="20"/>
        </w:rPr>
        <w:t xml:space="preserve">masını </w:t>
      </w:r>
      <w:r w:rsidR="00943EEC" w:rsidRPr="007A34D7">
        <w:rPr>
          <w:sz w:val="20"/>
          <w:szCs w:val="20"/>
        </w:rPr>
        <w:t>garanti altına alır</w:t>
      </w:r>
      <w:r w:rsidR="00645244" w:rsidRPr="007A34D7">
        <w:rPr>
          <w:sz w:val="20"/>
          <w:szCs w:val="20"/>
        </w:rPr>
        <w:t>.</w:t>
      </w:r>
    </w:p>
    <w:p w:rsidR="00645244" w:rsidRDefault="00645244" w:rsidP="007A34D7">
      <w:pPr>
        <w:pStyle w:val="ListeParagraf"/>
        <w:spacing w:line="240" w:lineRule="atLeast"/>
        <w:rPr>
          <w:color w:val="00B050"/>
          <w:sz w:val="20"/>
          <w:szCs w:val="20"/>
        </w:rPr>
      </w:pPr>
    </w:p>
    <w:p w:rsidR="00645244" w:rsidRDefault="001C35BC" w:rsidP="008A119B">
      <w:pPr>
        <w:ind w:firstLine="708"/>
        <w:rPr>
          <w:b/>
          <w:sz w:val="20"/>
          <w:szCs w:val="20"/>
        </w:rPr>
      </w:pPr>
      <w:r>
        <w:rPr>
          <w:b/>
          <w:sz w:val="20"/>
          <w:szCs w:val="20"/>
        </w:rPr>
        <w:t xml:space="preserve">Onaylamaların </w:t>
      </w:r>
      <w:r w:rsidR="00D118DD">
        <w:rPr>
          <w:b/>
          <w:sz w:val="20"/>
          <w:szCs w:val="20"/>
        </w:rPr>
        <w:t>d</w:t>
      </w:r>
      <w:r>
        <w:rPr>
          <w:b/>
          <w:sz w:val="20"/>
          <w:szCs w:val="20"/>
        </w:rPr>
        <w:t>eğişiklikleri</w:t>
      </w:r>
    </w:p>
    <w:p w:rsidR="00645244" w:rsidRPr="00943EEC" w:rsidRDefault="008A119B" w:rsidP="008A119B">
      <w:pPr>
        <w:jc w:val="both"/>
        <w:rPr>
          <w:b/>
          <w:sz w:val="20"/>
          <w:szCs w:val="20"/>
        </w:rPr>
      </w:pPr>
      <w:r>
        <w:rPr>
          <w:sz w:val="20"/>
          <w:szCs w:val="20"/>
        </w:rPr>
        <w:t xml:space="preserve">      </w:t>
      </w:r>
      <w:r>
        <w:rPr>
          <w:sz w:val="20"/>
          <w:szCs w:val="20"/>
        </w:rPr>
        <w:tab/>
      </w:r>
      <w:r w:rsidR="0084389C" w:rsidRPr="00A073BD">
        <w:rPr>
          <w:b/>
          <w:sz w:val="20"/>
          <w:szCs w:val="20"/>
        </w:rPr>
        <w:t>MADDE 37</w:t>
      </w:r>
      <w:r w:rsidRPr="00A073BD">
        <w:rPr>
          <w:b/>
          <w:sz w:val="20"/>
          <w:szCs w:val="20"/>
        </w:rPr>
        <w:t xml:space="preserve"> </w:t>
      </w:r>
      <w:r w:rsidRPr="00A073BD">
        <w:rPr>
          <w:color w:val="000000"/>
          <w:sz w:val="20"/>
          <w:szCs w:val="20"/>
        </w:rPr>
        <w:t>– (1)</w:t>
      </w:r>
      <w:r w:rsidRPr="00A073BD">
        <w:rPr>
          <w:bCs/>
          <w:sz w:val="20"/>
          <w:szCs w:val="20"/>
        </w:rPr>
        <w:t xml:space="preserve">  </w:t>
      </w:r>
      <w:r w:rsidR="007037E8" w:rsidRPr="00A073BD">
        <w:rPr>
          <w:sz w:val="20"/>
          <w:szCs w:val="20"/>
        </w:rPr>
        <w:t>Bakanlık,</w:t>
      </w:r>
      <w:r w:rsidR="00134736" w:rsidRPr="00A073BD">
        <w:rPr>
          <w:sz w:val="20"/>
          <w:szCs w:val="20"/>
        </w:rPr>
        <w:t xml:space="preserve"> </w:t>
      </w:r>
      <w:r w:rsidR="00645244" w:rsidRPr="00A073BD">
        <w:rPr>
          <w:sz w:val="20"/>
          <w:szCs w:val="20"/>
        </w:rPr>
        <w:t xml:space="preserve">onaylanmış kuruluşun </w:t>
      </w:r>
      <w:r w:rsidR="007037E8" w:rsidRPr="00A073BD">
        <w:rPr>
          <w:sz w:val="20"/>
          <w:szCs w:val="20"/>
        </w:rPr>
        <w:t xml:space="preserve">bu Yönetmeliğin </w:t>
      </w:r>
      <w:r w:rsidR="00AB6231" w:rsidRPr="00A073BD">
        <w:rPr>
          <w:sz w:val="20"/>
          <w:szCs w:val="20"/>
        </w:rPr>
        <w:t>31</w:t>
      </w:r>
      <w:r w:rsidR="007037E8" w:rsidRPr="00A073BD">
        <w:rPr>
          <w:sz w:val="20"/>
          <w:szCs w:val="20"/>
        </w:rPr>
        <w:t xml:space="preserve"> </w:t>
      </w:r>
      <w:r w:rsidR="00AB6231" w:rsidRPr="00A073BD">
        <w:rPr>
          <w:sz w:val="20"/>
          <w:szCs w:val="20"/>
        </w:rPr>
        <w:t>inci</w:t>
      </w:r>
      <w:r w:rsidR="001C35BC">
        <w:rPr>
          <w:sz w:val="20"/>
          <w:szCs w:val="20"/>
        </w:rPr>
        <w:t xml:space="preserve"> maddesinde</w:t>
      </w:r>
      <w:r w:rsidR="00645244" w:rsidRPr="00943EEC">
        <w:rPr>
          <w:sz w:val="20"/>
          <w:szCs w:val="20"/>
        </w:rPr>
        <w:t xml:space="preserve"> belirlenen gereklilikleri karşılayamadığını veya zorunluluklarını yerine getiremediğini </w:t>
      </w:r>
      <w:r w:rsidR="001C35BC">
        <w:rPr>
          <w:sz w:val="20"/>
          <w:szCs w:val="20"/>
        </w:rPr>
        <w:t>tespit ettiği</w:t>
      </w:r>
      <w:r w:rsidR="00645244" w:rsidRPr="00943EEC">
        <w:rPr>
          <w:sz w:val="20"/>
          <w:szCs w:val="20"/>
        </w:rPr>
        <w:t xml:space="preserve"> veya bu konuda bilgi</w:t>
      </w:r>
      <w:r w:rsidR="001C35BC">
        <w:rPr>
          <w:sz w:val="20"/>
          <w:szCs w:val="20"/>
        </w:rPr>
        <w:t xml:space="preserve">lendirildiği </w:t>
      </w:r>
      <w:r w:rsidR="007037E8">
        <w:rPr>
          <w:sz w:val="20"/>
          <w:szCs w:val="20"/>
        </w:rPr>
        <w:t xml:space="preserve">durumlarda, </w:t>
      </w:r>
      <w:r w:rsidR="00F978B0">
        <w:rPr>
          <w:sz w:val="20"/>
          <w:szCs w:val="20"/>
        </w:rPr>
        <w:t>Bakanlık verdiği</w:t>
      </w:r>
      <w:r w:rsidR="00645244" w:rsidRPr="00943EEC">
        <w:rPr>
          <w:sz w:val="20"/>
          <w:szCs w:val="20"/>
        </w:rPr>
        <w:t xml:space="preserve"> yetkiyi bu gerekliliklerin karşılanamamasının veya zorunlulukların yerine getirilememesinin ciddiyetine göre </w:t>
      </w:r>
      <w:r w:rsidR="00134736" w:rsidRPr="00943EEC">
        <w:rPr>
          <w:sz w:val="20"/>
          <w:szCs w:val="20"/>
        </w:rPr>
        <w:t>uygun gördüğü şekilde</w:t>
      </w:r>
      <w:r w:rsidR="00134736">
        <w:rPr>
          <w:sz w:val="20"/>
          <w:szCs w:val="20"/>
        </w:rPr>
        <w:t>,</w:t>
      </w:r>
      <w:r w:rsidR="00134736" w:rsidRPr="00943EEC">
        <w:rPr>
          <w:sz w:val="20"/>
          <w:szCs w:val="20"/>
        </w:rPr>
        <w:t xml:space="preserve"> </w:t>
      </w:r>
      <w:r w:rsidR="00134736">
        <w:rPr>
          <w:sz w:val="20"/>
          <w:szCs w:val="20"/>
        </w:rPr>
        <w:t>kısıtlayacak, askıya alacak</w:t>
      </w:r>
      <w:r w:rsidR="00645244" w:rsidRPr="00943EEC">
        <w:rPr>
          <w:sz w:val="20"/>
          <w:szCs w:val="20"/>
        </w:rPr>
        <w:t xml:space="preserve"> veya </w:t>
      </w:r>
      <w:r w:rsidR="00943EEC" w:rsidRPr="00943EEC">
        <w:rPr>
          <w:sz w:val="20"/>
          <w:szCs w:val="20"/>
        </w:rPr>
        <w:t>iptal e</w:t>
      </w:r>
      <w:r w:rsidR="00134736">
        <w:rPr>
          <w:sz w:val="20"/>
          <w:szCs w:val="20"/>
        </w:rPr>
        <w:t>decektir</w:t>
      </w:r>
      <w:r w:rsidR="00645244" w:rsidRPr="00943EEC">
        <w:rPr>
          <w:b/>
          <w:sz w:val="20"/>
          <w:szCs w:val="20"/>
        </w:rPr>
        <w:t xml:space="preserve">. </w:t>
      </w:r>
      <w:r w:rsidR="00134736">
        <w:rPr>
          <w:sz w:val="20"/>
          <w:szCs w:val="20"/>
        </w:rPr>
        <w:t>Komisyon</w:t>
      </w:r>
      <w:r w:rsidR="00645244" w:rsidRPr="00943EEC">
        <w:rPr>
          <w:sz w:val="20"/>
          <w:szCs w:val="20"/>
        </w:rPr>
        <w:t xml:space="preserve"> ve diğer </w:t>
      </w:r>
      <w:r w:rsidR="00134736">
        <w:rPr>
          <w:sz w:val="20"/>
          <w:szCs w:val="20"/>
        </w:rPr>
        <w:t>ü</w:t>
      </w:r>
      <w:r w:rsidR="00645244" w:rsidRPr="00943EEC">
        <w:rPr>
          <w:sz w:val="20"/>
          <w:szCs w:val="20"/>
        </w:rPr>
        <w:t>ye ülke</w:t>
      </w:r>
      <w:r w:rsidR="00134736">
        <w:rPr>
          <w:sz w:val="20"/>
          <w:szCs w:val="20"/>
        </w:rPr>
        <w:t>ler</w:t>
      </w:r>
      <w:r w:rsidR="00645244" w:rsidRPr="00943EEC">
        <w:rPr>
          <w:sz w:val="20"/>
          <w:szCs w:val="20"/>
        </w:rPr>
        <w:t xml:space="preserve"> </w:t>
      </w:r>
      <w:r w:rsidR="00134736">
        <w:rPr>
          <w:sz w:val="20"/>
          <w:szCs w:val="20"/>
        </w:rPr>
        <w:t xml:space="preserve">bu </w:t>
      </w:r>
      <w:r w:rsidR="00C61465" w:rsidRPr="007037E8">
        <w:rPr>
          <w:sz w:val="20"/>
          <w:szCs w:val="20"/>
        </w:rPr>
        <w:t>kapsamda en yakın süre içerisinde</w:t>
      </w:r>
      <w:r w:rsidR="00134736" w:rsidRPr="007037E8">
        <w:rPr>
          <w:sz w:val="20"/>
          <w:szCs w:val="20"/>
        </w:rPr>
        <w:t xml:space="preserve"> </w:t>
      </w:r>
      <w:r w:rsidR="00645244" w:rsidRPr="00943EEC">
        <w:rPr>
          <w:sz w:val="20"/>
          <w:szCs w:val="20"/>
        </w:rPr>
        <w:t>haberdar e</w:t>
      </w:r>
      <w:r w:rsidR="00134736">
        <w:rPr>
          <w:sz w:val="20"/>
          <w:szCs w:val="20"/>
        </w:rPr>
        <w:t>dilir.</w:t>
      </w:r>
    </w:p>
    <w:p w:rsidR="00645244" w:rsidRPr="00943EEC" w:rsidRDefault="008A119B" w:rsidP="00C7590C">
      <w:pPr>
        <w:ind w:firstLine="708"/>
        <w:jc w:val="both"/>
        <w:rPr>
          <w:b/>
          <w:sz w:val="20"/>
          <w:szCs w:val="20"/>
        </w:rPr>
      </w:pPr>
      <w:r>
        <w:rPr>
          <w:sz w:val="20"/>
          <w:szCs w:val="20"/>
        </w:rPr>
        <w:t xml:space="preserve">(2) </w:t>
      </w:r>
      <w:r w:rsidR="006A0CEF">
        <w:rPr>
          <w:sz w:val="20"/>
          <w:szCs w:val="20"/>
        </w:rPr>
        <w:t>Onaylamanın</w:t>
      </w:r>
      <w:r w:rsidR="00645244" w:rsidRPr="00943EEC">
        <w:rPr>
          <w:sz w:val="20"/>
          <w:szCs w:val="20"/>
        </w:rPr>
        <w:t xml:space="preserve"> </w:t>
      </w:r>
      <w:r w:rsidR="006A0CEF">
        <w:rPr>
          <w:sz w:val="20"/>
          <w:szCs w:val="20"/>
        </w:rPr>
        <w:t>kısıtlan</w:t>
      </w:r>
      <w:r w:rsidR="00645244" w:rsidRPr="00943EEC">
        <w:rPr>
          <w:sz w:val="20"/>
          <w:szCs w:val="20"/>
        </w:rPr>
        <w:t>ması, askıya al</w:t>
      </w:r>
      <w:r w:rsidR="006A0CEF">
        <w:rPr>
          <w:sz w:val="20"/>
          <w:szCs w:val="20"/>
        </w:rPr>
        <w:t>ın</w:t>
      </w:r>
      <w:r w:rsidR="00645244" w:rsidRPr="00943EEC">
        <w:rPr>
          <w:sz w:val="20"/>
          <w:szCs w:val="20"/>
        </w:rPr>
        <w:t xml:space="preserve">ması veya </w:t>
      </w:r>
      <w:r w:rsidR="006A0CEF">
        <w:rPr>
          <w:sz w:val="20"/>
          <w:szCs w:val="20"/>
        </w:rPr>
        <w:t>iptal edil</w:t>
      </w:r>
      <w:r w:rsidR="00645244" w:rsidRPr="00943EEC">
        <w:rPr>
          <w:sz w:val="20"/>
          <w:szCs w:val="20"/>
        </w:rPr>
        <w:t>mesi veya onaylanmış kuru</w:t>
      </w:r>
      <w:r w:rsidR="000842BB">
        <w:rPr>
          <w:sz w:val="20"/>
          <w:szCs w:val="20"/>
        </w:rPr>
        <w:t>luşun faaliyetlerine son verilmesi</w:t>
      </w:r>
      <w:r w:rsidR="00645244" w:rsidRPr="00943EEC">
        <w:rPr>
          <w:sz w:val="20"/>
          <w:szCs w:val="20"/>
        </w:rPr>
        <w:t xml:space="preserve"> durumunda, </w:t>
      </w:r>
      <w:r w:rsidR="007037E8">
        <w:rPr>
          <w:sz w:val="20"/>
          <w:szCs w:val="20"/>
        </w:rPr>
        <w:t>Bakanlık</w:t>
      </w:r>
      <w:r w:rsidR="000842BB">
        <w:rPr>
          <w:sz w:val="20"/>
          <w:szCs w:val="20"/>
        </w:rPr>
        <w:t xml:space="preserve">, uygun adımları atarak, </w:t>
      </w:r>
      <w:r w:rsidR="00645244" w:rsidRPr="00943EEC">
        <w:rPr>
          <w:sz w:val="20"/>
          <w:szCs w:val="20"/>
        </w:rPr>
        <w:t xml:space="preserve">o kuruluşun dosyalarının başka bir onaylanmış kuruluş tarafından işlemden geçirilmesini </w:t>
      </w:r>
      <w:r w:rsidR="002F16EB">
        <w:rPr>
          <w:sz w:val="20"/>
          <w:szCs w:val="20"/>
        </w:rPr>
        <w:t>garanti altına al</w:t>
      </w:r>
      <w:r w:rsidR="00C7590C">
        <w:rPr>
          <w:sz w:val="20"/>
          <w:szCs w:val="20"/>
        </w:rPr>
        <w:t>ır</w:t>
      </w:r>
      <w:r w:rsidR="002F16EB">
        <w:rPr>
          <w:sz w:val="20"/>
          <w:szCs w:val="20"/>
        </w:rPr>
        <w:t xml:space="preserve"> </w:t>
      </w:r>
      <w:r w:rsidR="000842BB">
        <w:rPr>
          <w:sz w:val="20"/>
          <w:szCs w:val="20"/>
        </w:rPr>
        <w:t xml:space="preserve">ya da </w:t>
      </w:r>
      <w:r w:rsidR="002F16EB">
        <w:rPr>
          <w:sz w:val="20"/>
          <w:szCs w:val="20"/>
        </w:rPr>
        <w:t>piyasa</w:t>
      </w:r>
      <w:r w:rsidR="00645244" w:rsidRPr="00943EEC">
        <w:rPr>
          <w:sz w:val="20"/>
          <w:szCs w:val="20"/>
        </w:rPr>
        <w:t xml:space="preserve"> </w:t>
      </w:r>
      <w:r w:rsidR="002F16EB">
        <w:rPr>
          <w:sz w:val="20"/>
          <w:szCs w:val="20"/>
        </w:rPr>
        <w:t>gözetim</w:t>
      </w:r>
      <w:r w:rsidR="000842BB">
        <w:rPr>
          <w:sz w:val="20"/>
          <w:szCs w:val="20"/>
        </w:rPr>
        <w:t>i esnasında kullanılmak üzere saklar.</w:t>
      </w:r>
    </w:p>
    <w:p w:rsidR="00490766" w:rsidRDefault="00490766" w:rsidP="003B04EE">
      <w:pPr>
        <w:ind w:right="708"/>
        <w:rPr>
          <w:rFonts w:ascii="Arial" w:hAnsi="Arial" w:cs="Arial"/>
          <w:sz w:val="16"/>
          <w:szCs w:val="16"/>
        </w:rPr>
      </w:pPr>
    </w:p>
    <w:p w:rsidR="00490766" w:rsidRDefault="00490766" w:rsidP="0098726D">
      <w:pPr>
        <w:ind w:right="708" w:firstLine="708"/>
        <w:rPr>
          <w:b/>
          <w:sz w:val="20"/>
          <w:szCs w:val="20"/>
        </w:rPr>
      </w:pPr>
      <w:r>
        <w:rPr>
          <w:b/>
          <w:sz w:val="20"/>
          <w:szCs w:val="20"/>
        </w:rPr>
        <w:t xml:space="preserve">Onaylanmış </w:t>
      </w:r>
      <w:r w:rsidR="00D118DD">
        <w:rPr>
          <w:b/>
          <w:sz w:val="20"/>
          <w:szCs w:val="20"/>
        </w:rPr>
        <w:t>k</w:t>
      </w:r>
      <w:r>
        <w:rPr>
          <w:b/>
          <w:sz w:val="20"/>
          <w:szCs w:val="20"/>
        </w:rPr>
        <w:t xml:space="preserve">uruluşların </w:t>
      </w:r>
      <w:r w:rsidR="00D118DD">
        <w:rPr>
          <w:b/>
          <w:sz w:val="20"/>
          <w:szCs w:val="20"/>
        </w:rPr>
        <w:t>y</w:t>
      </w:r>
      <w:r>
        <w:rPr>
          <w:b/>
          <w:sz w:val="20"/>
          <w:szCs w:val="20"/>
        </w:rPr>
        <w:t xml:space="preserve">eterliliğine </w:t>
      </w:r>
      <w:r w:rsidR="00D118DD">
        <w:rPr>
          <w:b/>
          <w:sz w:val="20"/>
          <w:szCs w:val="20"/>
        </w:rPr>
        <w:t>i</w:t>
      </w:r>
      <w:r>
        <w:rPr>
          <w:b/>
          <w:sz w:val="20"/>
          <w:szCs w:val="20"/>
        </w:rPr>
        <w:t>tiraz</w:t>
      </w:r>
    </w:p>
    <w:p w:rsidR="00CA7B62" w:rsidRPr="0098726D" w:rsidRDefault="0084389C" w:rsidP="00C7590C">
      <w:pPr>
        <w:ind w:right="850" w:firstLine="708"/>
        <w:jc w:val="both"/>
        <w:rPr>
          <w:b/>
          <w:sz w:val="20"/>
          <w:szCs w:val="20"/>
        </w:rPr>
      </w:pPr>
      <w:r>
        <w:rPr>
          <w:b/>
          <w:sz w:val="20"/>
          <w:szCs w:val="20"/>
        </w:rPr>
        <w:t>MADDE 38</w:t>
      </w:r>
      <w:r w:rsidR="0098726D">
        <w:rPr>
          <w:b/>
          <w:sz w:val="20"/>
          <w:szCs w:val="20"/>
        </w:rPr>
        <w:t xml:space="preserve"> </w:t>
      </w:r>
      <w:r w:rsidR="0098726D" w:rsidRPr="00BD54CD">
        <w:rPr>
          <w:color w:val="000000"/>
          <w:sz w:val="20"/>
          <w:szCs w:val="20"/>
        </w:rPr>
        <w:t>– (1</w:t>
      </w:r>
      <w:r w:rsidR="0098726D" w:rsidRPr="003F4E82">
        <w:rPr>
          <w:color w:val="000000"/>
          <w:sz w:val="20"/>
          <w:szCs w:val="20"/>
        </w:rPr>
        <w:t>)</w:t>
      </w:r>
      <w:r w:rsidR="0098726D" w:rsidRPr="003F4E82">
        <w:rPr>
          <w:bCs/>
          <w:sz w:val="20"/>
          <w:szCs w:val="20"/>
        </w:rPr>
        <w:t xml:space="preserve">  </w:t>
      </w:r>
      <w:r w:rsidR="00B03A8E">
        <w:rPr>
          <w:sz w:val="20"/>
          <w:szCs w:val="20"/>
        </w:rPr>
        <w:t>Komisy</w:t>
      </w:r>
      <w:r w:rsidR="0004428D">
        <w:rPr>
          <w:sz w:val="20"/>
          <w:szCs w:val="20"/>
        </w:rPr>
        <w:t xml:space="preserve">on, onaylanmış kuruluşun yeterliliği veya </w:t>
      </w:r>
      <w:r w:rsidR="00440643" w:rsidRPr="00440643">
        <w:rPr>
          <w:sz w:val="20"/>
          <w:szCs w:val="20"/>
        </w:rPr>
        <w:t xml:space="preserve">gereklilikleri ve sorumlulukları yerine getirmesinin devamlılığı </w:t>
      </w:r>
      <w:r w:rsidR="00D85EBF" w:rsidRPr="00440643">
        <w:rPr>
          <w:sz w:val="20"/>
          <w:szCs w:val="20"/>
        </w:rPr>
        <w:t>ile</w:t>
      </w:r>
      <w:r w:rsidR="00D85EBF">
        <w:rPr>
          <w:sz w:val="20"/>
          <w:szCs w:val="20"/>
        </w:rPr>
        <w:t xml:space="preserve"> ilgi</w:t>
      </w:r>
      <w:r w:rsidR="00475AEC">
        <w:rPr>
          <w:sz w:val="20"/>
          <w:szCs w:val="20"/>
        </w:rPr>
        <w:t>li şüphe</w:t>
      </w:r>
      <w:r w:rsidR="00D85EBF">
        <w:rPr>
          <w:sz w:val="20"/>
          <w:szCs w:val="20"/>
        </w:rPr>
        <w:t xml:space="preserve"> duyduğu</w:t>
      </w:r>
      <w:r w:rsidR="00475AEC">
        <w:rPr>
          <w:sz w:val="20"/>
          <w:szCs w:val="20"/>
        </w:rPr>
        <w:t xml:space="preserve"> veya </w:t>
      </w:r>
      <w:r w:rsidR="00440643">
        <w:rPr>
          <w:sz w:val="20"/>
          <w:szCs w:val="20"/>
        </w:rPr>
        <w:t xml:space="preserve">kendisine bildirilen </w:t>
      </w:r>
      <w:r w:rsidR="00475AEC">
        <w:rPr>
          <w:sz w:val="20"/>
          <w:szCs w:val="20"/>
        </w:rPr>
        <w:t xml:space="preserve">şüpheli </w:t>
      </w:r>
      <w:r w:rsidR="00440643">
        <w:rPr>
          <w:sz w:val="20"/>
          <w:szCs w:val="20"/>
        </w:rPr>
        <w:t>her durumu</w:t>
      </w:r>
      <w:r w:rsidR="00D85EBF">
        <w:rPr>
          <w:sz w:val="20"/>
          <w:szCs w:val="20"/>
        </w:rPr>
        <w:t xml:space="preserve"> </w:t>
      </w:r>
      <w:r w:rsidR="00440643">
        <w:rPr>
          <w:sz w:val="20"/>
          <w:szCs w:val="20"/>
        </w:rPr>
        <w:t>araştırır.</w:t>
      </w:r>
    </w:p>
    <w:p w:rsidR="00581F09" w:rsidRDefault="0098726D" w:rsidP="00C7590C">
      <w:pPr>
        <w:ind w:right="708" w:firstLine="566"/>
        <w:jc w:val="both"/>
        <w:rPr>
          <w:sz w:val="20"/>
          <w:szCs w:val="20"/>
        </w:rPr>
      </w:pPr>
      <w:r>
        <w:rPr>
          <w:sz w:val="20"/>
          <w:szCs w:val="20"/>
        </w:rPr>
        <w:t xml:space="preserve">(2) </w:t>
      </w:r>
      <w:r w:rsidR="00C7590C">
        <w:rPr>
          <w:sz w:val="20"/>
          <w:szCs w:val="20"/>
        </w:rPr>
        <w:t>Bakanlık</w:t>
      </w:r>
      <w:r w:rsidR="00090D14" w:rsidRPr="00090D14">
        <w:rPr>
          <w:sz w:val="20"/>
          <w:szCs w:val="20"/>
        </w:rPr>
        <w:t xml:space="preserve">, talep üzerine, </w:t>
      </w:r>
      <w:r w:rsidR="000849CC">
        <w:rPr>
          <w:sz w:val="20"/>
          <w:szCs w:val="20"/>
        </w:rPr>
        <w:t>onaylama</w:t>
      </w:r>
      <w:r w:rsidR="00090D14" w:rsidRPr="00090D14">
        <w:rPr>
          <w:sz w:val="20"/>
          <w:szCs w:val="20"/>
        </w:rPr>
        <w:t xml:space="preserve"> veya ilgili </w:t>
      </w:r>
      <w:r w:rsidR="00090D14">
        <w:rPr>
          <w:sz w:val="20"/>
          <w:szCs w:val="20"/>
        </w:rPr>
        <w:t>kuruluşun</w:t>
      </w:r>
      <w:r w:rsidR="00090D14" w:rsidRPr="00090D14">
        <w:rPr>
          <w:sz w:val="20"/>
          <w:szCs w:val="20"/>
        </w:rPr>
        <w:t xml:space="preserve"> yetkinli</w:t>
      </w:r>
      <w:r w:rsidR="00090D14">
        <w:rPr>
          <w:sz w:val="20"/>
          <w:szCs w:val="20"/>
        </w:rPr>
        <w:t>ğinin sürdürülmesine ilişkin tüm bilgiler</w:t>
      </w:r>
      <w:r w:rsidR="00581F09">
        <w:rPr>
          <w:sz w:val="20"/>
          <w:szCs w:val="20"/>
        </w:rPr>
        <w:t>i</w:t>
      </w:r>
      <w:r w:rsidR="00090D14" w:rsidRPr="00090D14">
        <w:rPr>
          <w:sz w:val="20"/>
          <w:szCs w:val="20"/>
        </w:rPr>
        <w:t xml:space="preserve"> </w:t>
      </w:r>
      <w:r w:rsidR="00090D14">
        <w:rPr>
          <w:sz w:val="20"/>
          <w:szCs w:val="20"/>
        </w:rPr>
        <w:t>k</w:t>
      </w:r>
      <w:r w:rsidR="00090D14" w:rsidRPr="00090D14">
        <w:rPr>
          <w:sz w:val="20"/>
          <w:szCs w:val="20"/>
        </w:rPr>
        <w:t>omisyon</w:t>
      </w:r>
      <w:r w:rsidR="00581F09">
        <w:rPr>
          <w:sz w:val="20"/>
          <w:szCs w:val="20"/>
        </w:rPr>
        <w:t>a</w:t>
      </w:r>
      <w:r w:rsidR="00090D14" w:rsidRPr="00090D14">
        <w:rPr>
          <w:sz w:val="20"/>
          <w:szCs w:val="20"/>
        </w:rPr>
        <w:t xml:space="preserve"> </w:t>
      </w:r>
      <w:r w:rsidR="00440643">
        <w:rPr>
          <w:sz w:val="20"/>
          <w:szCs w:val="20"/>
        </w:rPr>
        <w:t>verir.</w:t>
      </w:r>
    </w:p>
    <w:p w:rsidR="0045113C" w:rsidRDefault="0098726D" w:rsidP="00C7590C">
      <w:pPr>
        <w:ind w:right="708" w:firstLine="566"/>
        <w:jc w:val="both"/>
        <w:rPr>
          <w:sz w:val="20"/>
          <w:szCs w:val="20"/>
        </w:rPr>
      </w:pPr>
      <w:r>
        <w:rPr>
          <w:sz w:val="20"/>
          <w:szCs w:val="20"/>
        </w:rPr>
        <w:t xml:space="preserve">(3) </w:t>
      </w:r>
      <w:r w:rsidR="00DB78AC" w:rsidRPr="00DB78AC">
        <w:rPr>
          <w:sz w:val="20"/>
          <w:szCs w:val="20"/>
        </w:rPr>
        <w:t xml:space="preserve">Komisyon, </w:t>
      </w:r>
      <w:r w:rsidR="00DB78AC">
        <w:rPr>
          <w:sz w:val="20"/>
          <w:szCs w:val="20"/>
        </w:rPr>
        <w:t>incelemeler</w:t>
      </w:r>
      <w:r w:rsidR="00DB78AC" w:rsidRPr="00DB78AC">
        <w:rPr>
          <w:sz w:val="20"/>
          <w:szCs w:val="20"/>
        </w:rPr>
        <w:t xml:space="preserve"> sırasında elde edilen tüm hassas bilgiler</w:t>
      </w:r>
      <w:r w:rsidR="00DB78AC">
        <w:rPr>
          <w:sz w:val="20"/>
          <w:szCs w:val="20"/>
        </w:rPr>
        <w:t>in</w:t>
      </w:r>
      <w:r w:rsidR="00DB78AC" w:rsidRPr="00DB78AC">
        <w:rPr>
          <w:sz w:val="20"/>
          <w:szCs w:val="20"/>
        </w:rPr>
        <w:t xml:space="preserve"> gizli </w:t>
      </w:r>
      <w:r w:rsidR="00DB78AC">
        <w:rPr>
          <w:sz w:val="20"/>
          <w:szCs w:val="20"/>
        </w:rPr>
        <w:t>olarak işlem göre</w:t>
      </w:r>
      <w:r w:rsidR="000F2311">
        <w:rPr>
          <w:sz w:val="20"/>
          <w:szCs w:val="20"/>
        </w:rPr>
        <w:t>ceğini garanti altına alır.</w:t>
      </w:r>
    </w:p>
    <w:p w:rsidR="00490766" w:rsidRDefault="0098726D" w:rsidP="00C7590C">
      <w:pPr>
        <w:ind w:right="708" w:firstLine="566"/>
        <w:jc w:val="both"/>
        <w:rPr>
          <w:sz w:val="20"/>
          <w:szCs w:val="20"/>
        </w:rPr>
      </w:pPr>
      <w:r>
        <w:rPr>
          <w:sz w:val="20"/>
          <w:szCs w:val="20"/>
        </w:rPr>
        <w:t xml:space="preserve">(4) </w:t>
      </w:r>
      <w:r w:rsidR="0045113C">
        <w:rPr>
          <w:sz w:val="20"/>
          <w:szCs w:val="20"/>
        </w:rPr>
        <w:t>Komisyon</w:t>
      </w:r>
      <w:r w:rsidR="003B3A16">
        <w:rPr>
          <w:sz w:val="20"/>
          <w:szCs w:val="20"/>
        </w:rPr>
        <w:t>’un</w:t>
      </w:r>
      <w:r w:rsidR="0045113C">
        <w:rPr>
          <w:sz w:val="20"/>
          <w:szCs w:val="20"/>
        </w:rPr>
        <w:t xml:space="preserve">, bir onaylanmış kuruluşun </w:t>
      </w:r>
      <w:r w:rsidR="000849CC">
        <w:rPr>
          <w:sz w:val="20"/>
          <w:szCs w:val="20"/>
        </w:rPr>
        <w:t>onaylama</w:t>
      </w:r>
      <w:r w:rsidR="0045113C">
        <w:rPr>
          <w:sz w:val="20"/>
          <w:szCs w:val="20"/>
        </w:rPr>
        <w:t xml:space="preserve"> yapabilmesi için gereken şartları karşılamadığını v</w:t>
      </w:r>
      <w:r w:rsidR="003B3A16">
        <w:rPr>
          <w:sz w:val="20"/>
          <w:szCs w:val="20"/>
        </w:rPr>
        <w:t>eya bundan böyle karşılayamayacağını tespit ettiği durumlarda</w:t>
      </w:r>
      <w:r w:rsidR="0045113C">
        <w:rPr>
          <w:sz w:val="20"/>
          <w:szCs w:val="20"/>
        </w:rPr>
        <w:t xml:space="preserve">, eğer </w:t>
      </w:r>
      <w:r w:rsidR="0045113C" w:rsidRPr="0045113C">
        <w:rPr>
          <w:sz w:val="20"/>
          <w:szCs w:val="20"/>
        </w:rPr>
        <w:t>gerekirse</w:t>
      </w:r>
      <w:r w:rsidR="003B3A16">
        <w:rPr>
          <w:sz w:val="20"/>
          <w:szCs w:val="20"/>
        </w:rPr>
        <w:t xml:space="preserve"> </w:t>
      </w:r>
      <w:r w:rsidR="000849CC">
        <w:rPr>
          <w:sz w:val="20"/>
          <w:szCs w:val="20"/>
        </w:rPr>
        <w:t>onaylamanın</w:t>
      </w:r>
      <w:r w:rsidR="0045113C" w:rsidRPr="0045113C">
        <w:rPr>
          <w:sz w:val="20"/>
          <w:szCs w:val="20"/>
        </w:rPr>
        <w:t xml:space="preserve"> </w:t>
      </w:r>
      <w:r w:rsidR="0045113C">
        <w:rPr>
          <w:sz w:val="20"/>
          <w:szCs w:val="20"/>
        </w:rPr>
        <w:t>iptali</w:t>
      </w:r>
      <w:r w:rsidR="0045113C" w:rsidRPr="0045113C">
        <w:rPr>
          <w:sz w:val="20"/>
          <w:szCs w:val="20"/>
        </w:rPr>
        <w:t xml:space="preserve"> de dahil olmak üzere, gerekli düzeltici önlemleri almak için </w:t>
      </w:r>
      <w:r w:rsidR="00C7590C">
        <w:rPr>
          <w:sz w:val="20"/>
          <w:szCs w:val="20"/>
        </w:rPr>
        <w:t>Bakanlığa</w:t>
      </w:r>
      <w:r w:rsidR="003B3A16">
        <w:rPr>
          <w:sz w:val="20"/>
          <w:szCs w:val="20"/>
        </w:rPr>
        <w:t xml:space="preserve"> bir uygulama metni gönderir.</w:t>
      </w:r>
    </w:p>
    <w:p w:rsidR="00490766" w:rsidRDefault="00490766" w:rsidP="003B04EE">
      <w:pPr>
        <w:ind w:right="708"/>
        <w:rPr>
          <w:rFonts w:ascii="Arial" w:hAnsi="Arial" w:cs="Arial"/>
          <w:sz w:val="16"/>
          <w:szCs w:val="16"/>
        </w:rPr>
      </w:pPr>
    </w:p>
    <w:p w:rsidR="009D4797" w:rsidRDefault="0038187E" w:rsidP="00A557D4">
      <w:pPr>
        <w:ind w:right="708" w:firstLine="708"/>
        <w:rPr>
          <w:b/>
          <w:sz w:val="20"/>
          <w:szCs w:val="20"/>
        </w:rPr>
      </w:pPr>
      <w:r>
        <w:rPr>
          <w:b/>
          <w:sz w:val="20"/>
          <w:szCs w:val="20"/>
        </w:rPr>
        <w:t xml:space="preserve">Onaylanmış </w:t>
      </w:r>
      <w:r w:rsidR="00D118DD">
        <w:rPr>
          <w:b/>
          <w:sz w:val="20"/>
          <w:szCs w:val="20"/>
        </w:rPr>
        <w:t>k</w:t>
      </w:r>
      <w:r>
        <w:rPr>
          <w:b/>
          <w:sz w:val="20"/>
          <w:szCs w:val="20"/>
        </w:rPr>
        <w:t xml:space="preserve">uruluşların </w:t>
      </w:r>
      <w:r w:rsidR="00D118DD">
        <w:rPr>
          <w:b/>
          <w:sz w:val="20"/>
          <w:szCs w:val="20"/>
        </w:rPr>
        <w:t>o</w:t>
      </w:r>
      <w:r>
        <w:rPr>
          <w:b/>
          <w:sz w:val="20"/>
          <w:szCs w:val="20"/>
        </w:rPr>
        <w:t>perasyonel</w:t>
      </w:r>
      <w:r w:rsidR="009D4797">
        <w:rPr>
          <w:b/>
          <w:sz w:val="20"/>
          <w:szCs w:val="20"/>
        </w:rPr>
        <w:t xml:space="preserve"> </w:t>
      </w:r>
      <w:r w:rsidR="00D118DD">
        <w:rPr>
          <w:b/>
          <w:sz w:val="20"/>
          <w:szCs w:val="20"/>
        </w:rPr>
        <w:t>y</w:t>
      </w:r>
      <w:r w:rsidR="009D4797">
        <w:rPr>
          <w:b/>
          <w:sz w:val="20"/>
          <w:szCs w:val="20"/>
        </w:rPr>
        <w:t>ükümlülükleri</w:t>
      </w:r>
    </w:p>
    <w:p w:rsidR="009D4797" w:rsidRPr="00024639" w:rsidRDefault="0084389C" w:rsidP="00024639">
      <w:pPr>
        <w:ind w:right="850" w:firstLine="708"/>
        <w:jc w:val="both"/>
        <w:rPr>
          <w:b/>
          <w:sz w:val="20"/>
          <w:szCs w:val="20"/>
        </w:rPr>
      </w:pPr>
      <w:r>
        <w:rPr>
          <w:b/>
          <w:sz w:val="20"/>
          <w:szCs w:val="20"/>
        </w:rPr>
        <w:t>MADDE 39</w:t>
      </w:r>
      <w:r w:rsidR="00024639">
        <w:rPr>
          <w:b/>
          <w:sz w:val="20"/>
          <w:szCs w:val="20"/>
        </w:rPr>
        <w:t xml:space="preserve"> </w:t>
      </w:r>
      <w:r w:rsidR="00024639" w:rsidRPr="00BD54CD">
        <w:rPr>
          <w:color w:val="000000"/>
          <w:sz w:val="20"/>
          <w:szCs w:val="20"/>
        </w:rPr>
        <w:t>– (1</w:t>
      </w:r>
      <w:r w:rsidR="00024639" w:rsidRPr="003F4E82">
        <w:rPr>
          <w:color w:val="000000"/>
          <w:sz w:val="20"/>
          <w:szCs w:val="20"/>
        </w:rPr>
        <w:t>)</w:t>
      </w:r>
      <w:r w:rsidR="00024639" w:rsidRPr="003F4E82">
        <w:rPr>
          <w:bCs/>
          <w:sz w:val="20"/>
          <w:szCs w:val="20"/>
        </w:rPr>
        <w:t xml:space="preserve">  </w:t>
      </w:r>
      <w:r w:rsidR="009D4797">
        <w:rPr>
          <w:sz w:val="20"/>
          <w:szCs w:val="20"/>
        </w:rPr>
        <w:t xml:space="preserve">Onaylanmış kuruluşlar uygunluk değerlendirmelerini, </w:t>
      </w:r>
      <w:r w:rsidR="0038187E">
        <w:rPr>
          <w:sz w:val="20"/>
          <w:szCs w:val="20"/>
        </w:rPr>
        <w:t>bu Yönetm</w:t>
      </w:r>
      <w:r w:rsidR="001B3824">
        <w:rPr>
          <w:sz w:val="20"/>
          <w:szCs w:val="20"/>
        </w:rPr>
        <w:t>eliğin 20</w:t>
      </w:r>
      <w:r w:rsidR="00C7590C">
        <w:rPr>
          <w:sz w:val="20"/>
          <w:szCs w:val="20"/>
        </w:rPr>
        <w:t xml:space="preserve"> </w:t>
      </w:r>
      <w:r w:rsidR="001B3824">
        <w:rPr>
          <w:sz w:val="20"/>
          <w:szCs w:val="20"/>
        </w:rPr>
        <w:t>nci maddesi ile 25</w:t>
      </w:r>
      <w:r w:rsidR="00C7590C">
        <w:rPr>
          <w:sz w:val="20"/>
          <w:szCs w:val="20"/>
        </w:rPr>
        <w:t xml:space="preserve"> </w:t>
      </w:r>
      <w:r w:rsidR="001B3824">
        <w:rPr>
          <w:sz w:val="20"/>
          <w:szCs w:val="20"/>
        </w:rPr>
        <w:t>inci</w:t>
      </w:r>
      <w:r w:rsidR="0038187E">
        <w:rPr>
          <w:sz w:val="20"/>
          <w:szCs w:val="20"/>
        </w:rPr>
        <w:t xml:space="preserve"> maddeleri arasında </w:t>
      </w:r>
      <w:r w:rsidR="009D4797">
        <w:rPr>
          <w:sz w:val="20"/>
          <w:szCs w:val="20"/>
        </w:rPr>
        <w:t>belirtilen uygunluk değerlendirme prosedürleri ile uyumlu ola</w:t>
      </w:r>
      <w:r w:rsidR="0038187E">
        <w:rPr>
          <w:sz w:val="20"/>
          <w:szCs w:val="20"/>
        </w:rPr>
        <w:t xml:space="preserve">cak şekilde </w:t>
      </w:r>
      <w:r w:rsidR="0038187E" w:rsidRPr="00C7590C">
        <w:rPr>
          <w:sz w:val="20"/>
          <w:szCs w:val="20"/>
        </w:rPr>
        <w:t>gerçekleştirir</w:t>
      </w:r>
      <w:r w:rsidR="00453765" w:rsidRPr="00C7590C">
        <w:rPr>
          <w:sz w:val="20"/>
          <w:szCs w:val="20"/>
        </w:rPr>
        <w:t>ler</w:t>
      </w:r>
      <w:r w:rsidR="0038187E" w:rsidRPr="00C7590C">
        <w:rPr>
          <w:sz w:val="20"/>
          <w:szCs w:val="20"/>
        </w:rPr>
        <w:t>.</w:t>
      </w:r>
    </w:p>
    <w:p w:rsidR="009A4E8E" w:rsidRPr="002B663F" w:rsidRDefault="00024639" w:rsidP="00B81401">
      <w:pPr>
        <w:ind w:right="708" w:firstLine="708"/>
        <w:jc w:val="both"/>
        <w:rPr>
          <w:sz w:val="20"/>
          <w:szCs w:val="20"/>
        </w:rPr>
      </w:pPr>
      <w:r>
        <w:rPr>
          <w:sz w:val="20"/>
          <w:szCs w:val="20"/>
        </w:rPr>
        <w:t xml:space="preserve">(2) </w:t>
      </w:r>
      <w:r w:rsidR="00E84439">
        <w:rPr>
          <w:sz w:val="20"/>
          <w:szCs w:val="20"/>
        </w:rPr>
        <w:t>Uygunluk değerlendirmeleri, uy</w:t>
      </w:r>
      <w:r w:rsidR="00C7590C">
        <w:rPr>
          <w:sz w:val="20"/>
          <w:szCs w:val="20"/>
        </w:rPr>
        <w:t>gun bir yolla, iktisadi işletmeciler</w:t>
      </w:r>
      <w:r w:rsidR="00E84439">
        <w:rPr>
          <w:sz w:val="20"/>
          <w:szCs w:val="20"/>
        </w:rPr>
        <w:t xml:space="preserve"> ve kişisel ithalatçılar için gereksiz yüklerden</w:t>
      </w:r>
      <w:r w:rsidR="0074138F">
        <w:rPr>
          <w:sz w:val="20"/>
          <w:szCs w:val="20"/>
        </w:rPr>
        <w:t xml:space="preserve"> kaçınarak gerçekleştirilecektir</w:t>
      </w:r>
      <w:r w:rsidR="00E84439">
        <w:rPr>
          <w:sz w:val="20"/>
          <w:szCs w:val="20"/>
        </w:rPr>
        <w:t>.</w:t>
      </w:r>
      <w:r w:rsidR="009A4E8E">
        <w:rPr>
          <w:sz w:val="20"/>
          <w:szCs w:val="20"/>
        </w:rPr>
        <w:t xml:space="preserve"> Uygun</w:t>
      </w:r>
      <w:r w:rsidR="0074138F">
        <w:rPr>
          <w:sz w:val="20"/>
          <w:szCs w:val="20"/>
        </w:rPr>
        <w:t>luk değerlendirme kuruluşları, faaliyetin gerçekleştirildiği sektör, sektörün</w:t>
      </w:r>
      <w:r w:rsidR="0074138F" w:rsidRPr="00F91153">
        <w:rPr>
          <w:sz w:val="20"/>
          <w:szCs w:val="20"/>
        </w:rPr>
        <w:t xml:space="preserve"> yapısı, söz </w:t>
      </w:r>
      <w:r w:rsidR="0074138F" w:rsidRPr="00D2326F">
        <w:rPr>
          <w:sz w:val="20"/>
          <w:szCs w:val="20"/>
        </w:rPr>
        <w:t xml:space="preserve">konusu ürünün teknolojisinin karmaşıklık derecesi ve toplu veya </w:t>
      </w:r>
      <w:r w:rsidR="00C7590C" w:rsidRPr="00D2326F">
        <w:rPr>
          <w:sz w:val="20"/>
          <w:szCs w:val="20"/>
        </w:rPr>
        <w:t>seri üretim</w:t>
      </w:r>
      <w:r w:rsidR="0074138F" w:rsidRPr="00D2326F">
        <w:rPr>
          <w:sz w:val="20"/>
          <w:szCs w:val="20"/>
        </w:rPr>
        <w:t xml:space="preserve"> prosesinin yapısı gibi parametreleri dikkate al</w:t>
      </w:r>
      <w:r w:rsidR="0074138F" w:rsidRPr="002B663F">
        <w:rPr>
          <w:sz w:val="20"/>
          <w:szCs w:val="20"/>
        </w:rPr>
        <w:t>a</w:t>
      </w:r>
      <w:r w:rsidR="00A80079" w:rsidRPr="002B663F">
        <w:rPr>
          <w:sz w:val="20"/>
          <w:szCs w:val="20"/>
        </w:rPr>
        <w:t>rak</w:t>
      </w:r>
      <w:r w:rsidR="0074138F" w:rsidRPr="00D2326F">
        <w:rPr>
          <w:sz w:val="20"/>
          <w:szCs w:val="20"/>
        </w:rPr>
        <w:t xml:space="preserve"> </w:t>
      </w:r>
      <w:r w:rsidR="0074138F">
        <w:rPr>
          <w:sz w:val="20"/>
          <w:szCs w:val="20"/>
        </w:rPr>
        <w:t xml:space="preserve">faaliyetlerini </w:t>
      </w:r>
      <w:r w:rsidR="0074138F" w:rsidRPr="00C7590C">
        <w:rPr>
          <w:sz w:val="20"/>
          <w:szCs w:val="20"/>
        </w:rPr>
        <w:t>gerçekleştirir</w:t>
      </w:r>
      <w:r w:rsidR="00453765" w:rsidRPr="00C7590C">
        <w:rPr>
          <w:sz w:val="20"/>
          <w:szCs w:val="20"/>
        </w:rPr>
        <w:t>ler</w:t>
      </w:r>
      <w:r w:rsidR="0074138F" w:rsidRPr="00C7590C">
        <w:rPr>
          <w:sz w:val="20"/>
          <w:szCs w:val="20"/>
        </w:rPr>
        <w:t>.</w:t>
      </w:r>
      <w:r w:rsidR="005F4F44">
        <w:rPr>
          <w:sz w:val="20"/>
          <w:szCs w:val="20"/>
        </w:rPr>
        <w:t xml:space="preserve"> </w:t>
      </w:r>
      <w:r w:rsidR="003F749F" w:rsidRPr="002B663F">
        <w:rPr>
          <w:sz w:val="20"/>
          <w:szCs w:val="20"/>
        </w:rPr>
        <w:t>Bunu yaparken aynı zamanda ürünün bu yö</w:t>
      </w:r>
      <w:r w:rsidR="00B81401" w:rsidRPr="002B663F">
        <w:rPr>
          <w:sz w:val="20"/>
          <w:szCs w:val="20"/>
        </w:rPr>
        <w:t>netmeliğe uygunluğu i</w:t>
      </w:r>
      <w:r w:rsidR="0053759D" w:rsidRPr="002B663F">
        <w:rPr>
          <w:sz w:val="20"/>
          <w:szCs w:val="20"/>
        </w:rPr>
        <w:t>çin gereken</w:t>
      </w:r>
      <w:r w:rsidR="003F749F" w:rsidRPr="002B663F">
        <w:rPr>
          <w:sz w:val="20"/>
          <w:szCs w:val="20"/>
        </w:rPr>
        <w:t xml:space="preserve"> seviyede titizlik ve tedbir</w:t>
      </w:r>
      <w:r w:rsidR="0053759D" w:rsidRPr="002B663F">
        <w:rPr>
          <w:sz w:val="20"/>
          <w:szCs w:val="20"/>
        </w:rPr>
        <w:t xml:space="preserve"> </w:t>
      </w:r>
      <w:r w:rsidR="003F749F" w:rsidRPr="002B663F">
        <w:rPr>
          <w:sz w:val="20"/>
          <w:szCs w:val="20"/>
        </w:rPr>
        <w:t xml:space="preserve">gözetecektirler. </w:t>
      </w:r>
    </w:p>
    <w:p w:rsidR="00C619BA" w:rsidRDefault="00C7590C" w:rsidP="00024639">
      <w:pPr>
        <w:ind w:right="708" w:firstLine="708"/>
        <w:jc w:val="both"/>
        <w:rPr>
          <w:sz w:val="20"/>
          <w:szCs w:val="20"/>
        </w:rPr>
      </w:pPr>
      <w:r>
        <w:rPr>
          <w:sz w:val="20"/>
          <w:szCs w:val="20"/>
        </w:rPr>
        <w:t>(3</w:t>
      </w:r>
      <w:r w:rsidR="00024639">
        <w:rPr>
          <w:sz w:val="20"/>
          <w:szCs w:val="20"/>
        </w:rPr>
        <w:t xml:space="preserve">) </w:t>
      </w:r>
      <w:r w:rsidR="00A7642F">
        <w:rPr>
          <w:sz w:val="20"/>
          <w:szCs w:val="20"/>
        </w:rPr>
        <w:t xml:space="preserve">Bir onaylanmış kuruluş, </w:t>
      </w:r>
      <w:r w:rsidR="006D034C">
        <w:rPr>
          <w:sz w:val="20"/>
          <w:szCs w:val="20"/>
        </w:rPr>
        <w:t xml:space="preserve">bu </w:t>
      </w:r>
      <w:r w:rsidR="006D034C" w:rsidRPr="002B663F">
        <w:rPr>
          <w:sz w:val="20"/>
          <w:szCs w:val="20"/>
        </w:rPr>
        <w:t>Yönetmeliğin 5</w:t>
      </w:r>
      <w:r w:rsidRPr="002B663F">
        <w:rPr>
          <w:sz w:val="20"/>
          <w:szCs w:val="20"/>
        </w:rPr>
        <w:t xml:space="preserve"> </w:t>
      </w:r>
      <w:r w:rsidR="006D034C" w:rsidRPr="002B663F">
        <w:rPr>
          <w:sz w:val="20"/>
          <w:szCs w:val="20"/>
        </w:rPr>
        <w:t xml:space="preserve">inci </w:t>
      </w:r>
      <w:r w:rsidRPr="002B663F">
        <w:rPr>
          <w:sz w:val="20"/>
          <w:szCs w:val="20"/>
        </w:rPr>
        <w:t xml:space="preserve">maddesinin  </w:t>
      </w:r>
      <w:r w:rsidR="00061B89">
        <w:rPr>
          <w:sz w:val="20"/>
          <w:szCs w:val="20"/>
        </w:rPr>
        <w:t>bir</w:t>
      </w:r>
      <w:r w:rsidRPr="002B663F">
        <w:rPr>
          <w:sz w:val="20"/>
          <w:szCs w:val="20"/>
        </w:rPr>
        <w:t>inci fıkrası ve E</w:t>
      </w:r>
      <w:r w:rsidR="009A2E4A">
        <w:rPr>
          <w:sz w:val="20"/>
          <w:szCs w:val="20"/>
        </w:rPr>
        <w:t>k</w:t>
      </w:r>
      <w:r w:rsidRPr="002B663F">
        <w:rPr>
          <w:sz w:val="20"/>
          <w:szCs w:val="20"/>
        </w:rPr>
        <w:t xml:space="preserve"> </w:t>
      </w:r>
      <w:r w:rsidR="009A2E4A">
        <w:rPr>
          <w:sz w:val="20"/>
          <w:szCs w:val="20"/>
        </w:rPr>
        <w:t>-</w:t>
      </w:r>
      <w:r w:rsidR="00A7642F" w:rsidRPr="002B663F">
        <w:rPr>
          <w:sz w:val="20"/>
          <w:szCs w:val="20"/>
        </w:rPr>
        <w:t>1’</w:t>
      </w:r>
      <w:r w:rsidR="00BC25E0" w:rsidRPr="002B663F">
        <w:rPr>
          <w:sz w:val="20"/>
          <w:szCs w:val="20"/>
        </w:rPr>
        <w:t>in</w:t>
      </w:r>
      <w:r w:rsidR="00A7642F" w:rsidRPr="002B663F">
        <w:rPr>
          <w:sz w:val="20"/>
          <w:szCs w:val="20"/>
        </w:rPr>
        <w:t>de veya yerini tutan uyuml</w:t>
      </w:r>
      <w:r w:rsidR="00BC25E0" w:rsidRPr="002B663F">
        <w:rPr>
          <w:sz w:val="20"/>
          <w:szCs w:val="20"/>
        </w:rPr>
        <w:t>aştırılmış standartlarda</w:t>
      </w:r>
      <w:r w:rsidR="00F43348" w:rsidRPr="002B663F">
        <w:rPr>
          <w:bCs/>
          <w:sz w:val="20"/>
          <w:szCs w:val="20"/>
        </w:rPr>
        <w:t xml:space="preserve"> ve/veya uyumlaştırılmış standarda karşılık gelen uyumlaştırılmış ulusal standartlarlarda</w:t>
      </w:r>
      <w:r w:rsidR="00BC25E0" w:rsidRPr="002B663F">
        <w:rPr>
          <w:sz w:val="20"/>
          <w:szCs w:val="20"/>
        </w:rPr>
        <w:t xml:space="preserve"> düzenlenmiş</w:t>
      </w:r>
      <w:r w:rsidR="00FE63FE" w:rsidRPr="002B663F">
        <w:rPr>
          <w:sz w:val="20"/>
          <w:szCs w:val="20"/>
        </w:rPr>
        <w:t xml:space="preserve"> gerekliliklerin bir imalatçı</w:t>
      </w:r>
      <w:r w:rsidR="00A7642F" w:rsidRPr="002B663F">
        <w:rPr>
          <w:sz w:val="20"/>
          <w:szCs w:val="20"/>
        </w:rPr>
        <w:t xml:space="preserve"> veya kişisel ithalatçı tarafından karşılanmadığını tespit ettiğinde, </w:t>
      </w:r>
      <w:r w:rsidR="00FE63FE" w:rsidRPr="002B663F">
        <w:rPr>
          <w:sz w:val="20"/>
          <w:szCs w:val="20"/>
        </w:rPr>
        <w:t>imalatçı</w:t>
      </w:r>
      <w:r w:rsidR="00A7642F" w:rsidRPr="002B663F">
        <w:rPr>
          <w:sz w:val="20"/>
          <w:szCs w:val="20"/>
        </w:rPr>
        <w:t xml:space="preserve"> veya kişisel ithalatçının </w:t>
      </w:r>
      <w:r w:rsidR="00A7642F">
        <w:rPr>
          <w:sz w:val="20"/>
          <w:szCs w:val="20"/>
        </w:rPr>
        <w:t>uygun düzeltici önlem</w:t>
      </w:r>
      <w:r w:rsidR="00BC25E0">
        <w:rPr>
          <w:sz w:val="20"/>
          <w:szCs w:val="20"/>
        </w:rPr>
        <w:t xml:space="preserve">ler alması </w:t>
      </w:r>
      <w:r w:rsidR="00BC25E0" w:rsidRPr="00C7590C">
        <w:rPr>
          <w:sz w:val="20"/>
          <w:szCs w:val="20"/>
        </w:rPr>
        <w:t>gerek</w:t>
      </w:r>
      <w:r w:rsidR="00453765" w:rsidRPr="00C7590C">
        <w:rPr>
          <w:sz w:val="20"/>
          <w:szCs w:val="20"/>
        </w:rPr>
        <w:t>ir</w:t>
      </w:r>
      <w:r w:rsidR="00384430">
        <w:rPr>
          <w:sz w:val="20"/>
          <w:szCs w:val="20"/>
        </w:rPr>
        <w:t xml:space="preserve"> </w:t>
      </w:r>
      <w:r w:rsidR="00A7642F" w:rsidRPr="00C7590C">
        <w:rPr>
          <w:sz w:val="20"/>
          <w:szCs w:val="20"/>
        </w:rPr>
        <w:t>ve</w:t>
      </w:r>
      <w:r w:rsidR="00453765" w:rsidRPr="00C7590C">
        <w:rPr>
          <w:sz w:val="20"/>
          <w:szCs w:val="20"/>
        </w:rPr>
        <w:t xml:space="preserve"> bu </w:t>
      </w:r>
      <w:r w:rsidR="00CE0684" w:rsidRPr="00C7590C">
        <w:rPr>
          <w:sz w:val="20"/>
          <w:szCs w:val="20"/>
        </w:rPr>
        <w:t>kapsamda bir</w:t>
      </w:r>
      <w:r w:rsidR="00A7642F">
        <w:rPr>
          <w:sz w:val="20"/>
          <w:szCs w:val="20"/>
        </w:rPr>
        <w:t xml:space="preserve"> uy</w:t>
      </w:r>
      <w:r>
        <w:rPr>
          <w:sz w:val="20"/>
          <w:szCs w:val="20"/>
        </w:rPr>
        <w:t>gunluk sertifikası yayımlayamaz.</w:t>
      </w:r>
    </w:p>
    <w:p w:rsidR="00A7642F" w:rsidRDefault="00C7590C" w:rsidP="00024639">
      <w:pPr>
        <w:ind w:right="708" w:firstLine="708"/>
        <w:jc w:val="both"/>
        <w:rPr>
          <w:sz w:val="20"/>
          <w:szCs w:val="20"/>
        </w:rPr>
      </w:pPr>
      <w:r>
        <w:rPr>
          <w:sz w:val="20"/>
          <w:szCs w:val="20"/>
        </w:rPr>
        <w:t>(4</w:t>
      </w:r>
      <w:r w:rsidR="00024639">
        <w:rPr>
          <w:sz w:val="20"/>
          <w:szCs w:val="20"/>
        </w:rPr>
        <w:t xml:space="preserve">) </w:t>
      </w:r>
      <w:r>
        <w:rPr>
          <w:sz w:val="20"/>
          <w:szCs w:val="20"/>
        </w:rPr>
        <w:t>Sertifikanın yayım</w:t>
      </w:r>
      <w:r w:rsidR="00BC25E0">
        <w:rPr>
          <w:sz w:val="20"/>
          <w:szCs w:val="20"/>
        </w:rPr>
        <w:t xml:space="preserve">ını takiben, uygunluk izlemesi esnasında, onaylanmış kuruluş </w:t>
      </w:r>
      <w:r w:rsidR="00FB780F">
        <w:rPr>
          <w:sz w:val="20"/>
          <w:szCs w:val="20"/>
        </w:rPr>
        <w:t xml:space="preserve">ürünün artık uyumlu olmadığını tespit ederse, </w:t>
      </w:r>
      <w:r>
        <w:rPr>
          <w:sz w:val="20"/>
          <w:szCs w:val="20"/>
        </w:rPr>
        <w:t xml:space="preserve">imalatçının </w:t>
      </w:r>
      <w:r w:rsidR="00FB780F">
        <w:rPr>
          <w:sz w:val="20"/>
          <w:szCs w:val="20"/>
        </w:rPr>
        <w:t>uygun d</w:t>
      </w:r>
      <w:r w:rsidR="00BC25E0">
        <w:rPr>
          <w:sz w:val="20"/>
          <w:szCs w:val="20"/>
        </w:rPr>
        <w:t>üzeltici önlemler alması gerek</w:t>
      </w:r>
      <w:r w:rsidR="00453765" w:rsidRPr="00100E6B">
        <w:rPr>
          <w:sz w:val="20"/>
          <w:szCs w:val="20"/>
        </w:rPr>
        <w:t>ir</w:t>
      </w:r>
      <w:r w:rsidR="00FB780F">
        <w:rPr>
          <w:sz w:val="20"/>
          <w:szCs w:val="20"/>
        </w:rPr>
        <w:t xml:space="preserve"> ve eğer gerek görü</w:t>
      </w:r>
      <w:r w:rsidR="00BC25E0">
        <w:rPr>
          <w:sz w:val="20"/>
          <w:szCs w:val="20"/>
        </w:rPr>
        <w:t>lürse, sertifika askıya alı</w:t>
      </w:r>
      <w:r w:rsidR="00BC25E0" w:rsidRPr="00C7590C">
        <w:rPr>
          <w:sz w:val="20"/>
          <w:szCs w:val="20"/>
        </w:rPr>
        <w:t>n</w:t>
      </w:r>
      <w:r w:rsidR="00453765" w:rsidRPr="00C7590C">
        <w:rPr>
          <w:sz w:val="20"/>
          <w:szCs w:val="20"/>
        </w:rPr>
        <w:t>ır</w:t>
      </w:r>
      <w:r w:rsidR="00BC25E0" w:rsidRPr="00C7590C">
        <w:rPr>
          <w:sz w:val="20"/>
          <w:szCs w:val="20"/>
        </w:rPr>
        <w:t xml:space="preserve"> </w:t>
      </w:r>
      <w:r w:rsidR="00BC25E0">
        <w:rPr>
          <w:sz w:val="20"/>
          <w:szCs w:val="20"/>
        </w:rPr>
        <w:t>veya iptal edilir.</w:t>
      </w:r>
    </w:p>
    <w:p w:rsidR="00FB780F" w:rsidRDefault="00C7590C" w:rsidP="00024639">
      <w:pPr>
        <w:ind w:right="708" w:firstLine="708"/>
        <w:jc w:val="both"/>
        <w:rPr>
          <w:sz w:val="20"/>
          <w:szCs w:val="20"/>
        </w:rPr>
      </w:pPr>
      <w:r>
        <w:rPr>
          <w:sz w:val="20"/>
          <w:szCs w:val="20"/>
        </w:rPr>
        <w:t>(5</w:t>
      </w:r>
      <w:r w:rsidR="00024639">
        <w:rPr>
          <w:sz w:val="20"/>
          <w:szCs w:val="20"/>
        </w:rPr>
        <w:t xml:space="preserve">) </w:t>
      </w:r>
      <w:r w:rsidR="00FB780F">
        <w:rPr>
          <w:sz w:val="20"/>
          <w:szCs w:val="20"/>
        </w:rPr>
        <w:t>Düzeltici önlemler alınmadığında vey</w:t>
      </w:r>
      <w:r w:rsidR="00BC25E0">
        <w:rPr>
          <w:sz w:val="20"/>
          <w:szCs w:val="20"/>
        </w:rPr>
        <w:t>a gerekli etki göstermediğinde,</w:t>
      </w:r>
      <w:r w:rsidR="00FB780F">
        <w:rPr>
          <w:sz w:val="20"/>
          <w:szCs w:val="20"/>
        </w:rPr>
        <w:t xml:space="preserve"> onaylanmış kurulu</w:t>
      </w:r>
      <w:r w:rsidR="00BC25E0">
        <w:rPr>
          <w:sz w:val="20"/>
          <w:szCs w:val="20"/>
        </w:rPr>
        <w:t>ş, uygun görüldüğü ş</w:t>
      </w:r>
      <w:r>
        <w:rPr>
          <w:sz w:val="20"/>
          <w:szCs w:val="20"/>
        </w:rPr>
        <w:t>ekilde, sertifikayı kısıtlar</w:t>
      </w:r>
      <w:r w:rsidR="00BC25E0">
        <w:rPr>
          <w:sz w:val="20"/>
          <w:szCs w:val="20"/>
        </w:rPr>
        <w:t>, ask</w:t>
      </w:r>
      <w:r>
        <w:rPr>
          <w:sz w:val="20"/>
          <w:szCs w:val="20"/>
        </w:rPr>
        <w:t>ıya alır veya iptal ed</w:t>
      </w:r>
      <w:r w:rsidRPr="00C7590C">
        <w:rPr>
          <w:sz w:val="20"/>
          <w:szCs w:val="20"/>
        </w:rPr>
        <w:t>e</w:t>
      </w:r>
      <w:r w:rsidR="00BC25E0">
        <w:rPr>
          <w:sz w:val="20"/>
          <w:szCs w:val="20"/>
        </w:rPr>
        <w:t>r.</w:t>
      </w:r>
    </w:p>
    <w:p w:rsidR="00C977AF" w:rsidRPr="00F91153" w:rsidRDefault="00C977AF" w:rsidP="006B2F95">
      <w:pPr>
        <w:ind w:right="850"/>
        <w:jc w:val="center"/>
        <w:rPr>
          <w:sz w:val="20"/>
          <w:szCs w:val="20"/>
        </w:rPr>
      </w:pPr>
    </w:p>
    <w:p w:rsidR="006B2F95" w:rsidRDefault="0041439D" w:rsidP="00CF1371">
      <w:pPr>
        <w:ind w:left="708" w:right="708"/>
        <w:rPr>
          <w:b/>
          <w:sz w:val="20"/>
          <w:szCs w:val="20"/>
        </w:rPr>
      </w:pPr>
      <w:r>
        <w:rPr>
          <w:b/>
          <w:sz w:val="20"/>
          <w:szCs w:val="20"/>
        </w:rPr>
        <w:t>İtiraz</w:t>
      </w:r>
      <w:r w:rsidR="006B2F95">
        <w:rPr>
          <w:b/>
          <w:sz w:val="20"/>
          <w:szCs w:val="20"/>
        </w:rPr>
        <w:t xml:space="preserve"> </w:t>
      </w:r>
      <w:r w:rsidR="00D118DD">
        <w:rPr>
          <w:b/>
          <w:sz w:val="20"/>
          <w:szCs w:val="20"/>
        </w:rPr>
        <w:t>p</w:t>
      </w:r>
      <w:r w:rsidR="006B2F95">
        <w:rPr>
          <w:b/>
          <w:sz w:val="20"/>
          <w:szCs w:val="20"/>
        </w:rPr>
        <w:t>rosedürü</w:t>
      </w:r>
    </w:p>
    <w:p w:rsidR="00C7590C" w:rsidRPr="00E1630F" w:rsidRDefault="0084389C" w:rsidP="00C7590C">
      <w:pPr>
        <w:widowControl w:val="0"/>
        <w:ind w:right="122" w:firstLine="708"/>
        <w:jc w:val="both"/>
        <w:rPr>
          <w:lang w:eastAsia="en-US"/>
        </w:rPr>
      </w:pPr>
      <w:r>
        <w:rPr>
          <w:b/>
          <w:sz w:val="20"/>
          <w:szCs w:val="20"/>
        </w:rPr>
        <w:t>MADDE 40</w:t>
      </w:r>
      <w:r w:rsidR="00CF1371" w:rsidRPr="00C7590C">
        <w:rPr>
          <w:sz w:val="20"/>
          <w:szCs w:val="20"/>
        </w:rPr>
        <w:t xml:space="preserve"> </w:t>
      </w:r>
      <w:r w:rsidR="00CF1371" w:rsidRPr="00C7590C">
        <w:rPr>
          <w:color w:val="000000"/>
          <w:sz w:val="20"/>
          <w:szCs w:val="20"/>
        </w:rPr>
        <w:t>– (1)</w:t>
      </w:r>
      <w:r w:rsidR="00CF1371" w:rsidRPr="00C7590C">
        <w:rPr>
          <w:bCs/>
          <w:sz w:val="20"/>
          <w:szCs w:val="20"/>
        </w:rPr>
        <w:t xml:space="preserve">  </w:t>
      </w:r>
      <w:r w:rsidR="00C7590C" w:rsidRPr="00C7590C">
        <w:rPr>
          <w:sz w:val="20"/>
          <w:szCs w:val="20"/>
          <w:lang w:eastAsia="en-US"/>
        </w:rPr>
        <w:t>Bakanlık, onaylanmış kuruluşların kararlarına karşı itiraz mekanizmasının mevcut olmasını sağlar</w:t>
      </w:r>
      <w:r w:rsidR="00C7590C" w:rsidRPr="00E1630F">
        <w:rPr>
          <w:lang w:eastAsia="en-US"/>
        </w:rPr>
        <w:t>.</w:t>
      </w:r>
    </w:p>
    <w:p w:rsidR="00C977AF" w:rsidRDefault="00C977AF" w:rsidP="003B04EE">
      <w:pPr>
        <w:ind w:right="708"/>
        <w:rPr>
          <w:rFonts w:ascii="Arial" w:hAnsi="Arial" w:cs="Arial"/>
          <w:sz w:val="16"/>
          <w:szCs w:val="16"/>
        </w:rPr>
      </w:pPr>
    </w:p>
    <w:p w:rsidR="00C977AF" w:rsidRPr="00F91153" w:rsidRDefault="00C977AF" w:rsidP="00525E9F">
      <w:pPr>
        <w:ind w:right="850"/>
        <w:jc w:val="center"/>
        <w:rPr>
          <w:sz w:val="20"/>
          <w:szCs w:val="20"/>
        </w:rPr>
      </w:pPr>
    </w:p>
    <w:p w:rsidR="00525E9F" w:rsidRDefault="00525E9F" w:rsidP="00CF1371">
      <w:pPr>
        <w:ind w:right="708" w:firstLine="708"/>
        <w:rPr>
          <w:b/>
          <w:sz w:val="20"/>
          <w:szCs w:val="20"/>
        </w:rPr>
      </w:pPr>
      <w:r>
        <w:rPr>
          <w:b/>
          <w:sz w:val="20"/>
          <w:szCs w:val="20"/>
        </w:rPr>
        <w:t xml:space="preserve">Onaylanmış </w:t>
      </w:r>
      <w:r w:rsidR="00D118DD">
        <w:rPr>
          <w:b/>
          <w:sz w:val="20"/>
          <w:szCs w:val="20"/>
        </w:rPr>
        <w:t>k</w:t>
      </w:r>
      <w:r>
        <w:rPr>
          <w:b/>
          <w:sz w:val="20"/>
          <w:szCs w:val="20"/>
        </w:rPr>
        <w:t>uruluşların</w:t>
      </w:r>
      <w:r w:rsidRPr="007E4181">
        <w:rPr>
          <w:b/>
          <w:sz w:val="20"/>
          <w:szCs w:val="20"/>
        </w:rPr>
        <w:t xml:space="preserve"> </w:t>
      </w:r>
      <w:r w:rsidR="00D118DD" w:rsidRPr="00100E6B">
        <w:rPr>
          <w:b/>
          <w:sz w:val="20"/>
          <w:szCs w:val="20"/>
        </w:rPr>
        <w:t>ü</w:t>
      </w:r>
      <w:r w:rsidRPr="00100E6B">
        <w:rPr>
          <w:b/>
          <w:sz w:val="20"/>
          <w:szCs w:val="20"/>
        </w:rPr>
        <w:t>zerindeki</w:t>
      </w:r>
      <w:r w:rsidRPr="007E4181">
        <w:rPr>
          <w:b/>
          <w:sz w:val="20"/>
          <w:szCs w:val="20"/>
        </w:rPr>
        <w:t xml:space="preserve"> </w:t>
      </w:r>
      <w:r w:rsidR="00D118DD">
        <w:rPr>
          <w:b/>
          <w:sz w:val="20"/>
          <w:szCs w:val="20"/>
        </w:rPr>
        <w:t>b</w:t>
      </w:r>
      <w:r>
        <w:rPr>
          <w:b/>
          <w:sz w:val="20"/>
          <w:szCs w:val="20"/>
        </w:rPr>
        <w:t>ildir</w:t>
      </w:r>
      <w:r w:rsidR="008929AE">
        <w:rPr>
          <w:b/>
          <w:sz w:val="20"/>
          <w:szCs w:val="20"/>
        </w:rPr>
        <w:t>i</w:t>
      </w:r>
      <w:r>
        <w:rPr>
          <w:b/>
          <w:sz w:val="20"/>
          <w:szCs w:val="20"/>
        </w:rPr>
        <w:t xml:space="preserve">m </w:t>
      </w:r>
      <w:r w:rsidR="00D118DD">
        <w:rPr>
          <w:b/>
          <w:sz w:val="20"/>
          <w:szCs w:val="20"/>
        </w:rPr>
        <w:t>y</w:t>
      </w:r>
      <w:r>
        <w:rPr>
          <w:b/>
          <w:sz w:val="20"/>
          <w:szCs w:val="20"/>
        </w:rPr>
        <w:t>ükümlülüğü</w:t>
      </w:r>
    </w:p>
    <w:p w:rsidR="00525E9F" w:rsidRPr="00CF1371" w:rsidRDefault="0084389C" w:rsidP="00CF1371">
      <w:pPr>
        <w:ind w:right="850" w:firstLine="708"/>
        <w:rPr>
          <w:b/>
          <w:sz w:val="20"/>
          <w:szCs w:val="20"/>
        </w:rPr>
      </w:pPr>
      <w:r>
        <w:rPr>
          <w:b/>
          <w:sz w:val="20"/>
          <w:szCs w:val="20"/>
        </w:rPr>
        <w:t>MADDE 41</w:t>
      </w:r>
      <w:r w:rsidR="00CF1371">
        <w:rPr>
          <w:b/>
          <w:sz w:val="20"/>
          <w:szCs w:val="20"/>
        </w:rPr>
        <w:t xml:space="preserve"> </w:t>
      </w:r>
      <w:r w:rsidR="00CF1371" w:rsidRPr="00BD54CD">
        <w:rPr>
          <w:color w:val="000000"/>
          <w:sz w:val="20"/>
          <w:szCs w:val="20"/>
        </w:rPr>
        <w:t>– (1</w:t>
      </w:r>
      <w:r w:rsidR="00CF1371" w:rsidRPr="003F4E82">
        <w:rPr>
          <w:color w:val="000000"/>
          <w:sz w:val="20"/>
          <w:szCs w:val="20"/>
        </w:rPr>
        <w:t>)</w:t>
      </w:r>
      <w:r w:rsidR="00CF1371" w:rsidRPr="003F4E82">
        <w:rPr>
          <w:bCs/>
          <w:sz w:val="20"/>
          <w:szCs w:val="20"/>
        </w:rPr>
        <w:t xml:space="preserve">  </w:t>
      </w:r>
      <w:r w:rsidR="00525E9F" w:rsidRPr="00CF1371">
        <w:rPr>
          <w:sz w:val="20"/>
          <w:szCs w:val="20"/>
        </w:rPr>
        <w:t>Onaylanmış kuruluşlar aşağıda</w:t>
      </w:r>
      <w:r w:rsidR="008929AE">
        <w:rPr>
          <w:sz w:val="20"/>
          <w:szCs w:val="20"/>
        </w:rPr>
        <w:t>ki</w:t>
      </w:r>
      <w:r w:rsidR="00525E9F" w:rsidRPr="00CF1371">
        <w:rPr>
          <w:sz w:val="20"/>
          <w:szCs w:val="20"/>
        </w:rPr>
        <w:t xml:space="preserve"> </w:t>
      </w:r>
      <w:r w:rsidR="0041439D" w:rsidRPr="00CF1371">
        <w:rPr>
          <w:sz w:val="20"/>
          <w:szCs w:val="20"/>
        </w:rPr>
        <w:t xml:space="preserve">durumlarda </w:t>
      </w:r>
      <w:r w:rsidR="00C7590C">
        <w:rPr>
          <w:sz w:val="20"/>
          <w:szCs w:val="20"/>
        </w:rPr>
        <w:t>Bakanlığı</w:t>
      </w:r>
      <w:r w:rsidR="0041439D" w:rsidRPr="00CF1371">
        <w:rPr>
          <w:sz w:val="20"/>
          <w:szCs w:val="20"/>
        </w:rPr>
        <w:t xml:space="preserve"> bilgilendirir:</w:t>
      </w:r>
    </w:p>
    <w:p w:rsidR="00525E9F" w:rsidRDefault="007A34D7" w:rsidP="007A34D7">
      <w:pPr>
        <w:spacing w:after="120"/>
        <w:ind w:right="709" w:firstLine="708"/>
        <w:rPr>
          <w:sz w:val="20"/>
          <w:szCs w:val="20"/>
        </w:rPr>
      </w:pPr>
      <w:r>
        <w:rPr>
          <w:sz w:val="20"/>
          <w:szCs w:val="20"/>
        </w:rPr>
        <w:t xml:space="preserve">a) </w:t>
      </w:r>
      <w:r w:rsidR="00525E9F">
        <w:rPr>
          <w:sz w:val="20"/>
          <w:szCs w:val="20"/>
        </w:rPr>
        <w:t>Bir sertifikanın reddi, kısıtla</w:t>
      </w:r>
      <w:r w:rsidR="00FB780F">
        <w:rPr>
          <w:sz w:val="20"/>
          <w:szCs w:val="20"/>
        </w:rPr>
        <w:t>n</w:t>
      </w:r>
      <w:r w:rsidR="00525E9F">
        <w:rPr>
          <w:sz w:val="20"/>
          <w:szCs w:val="20"/>
        </w:rPr>
        <w:t xml:space="preserve">ması, </w:t>
      </w:r>
      <w:r w:rsidR="00FB780F">
        <w:rPr>
          <w:sz w:val="20"/>
          <w:szCs w:val="20"/>
        </w:rPr>
        <w:t>askıya alınması</w:t>
      </w:r>
      <w:r w:rsidR="00525E9F">
        <w:rPr>
          <w:sz w:val="20"/>
          <w:szCs w:val="20"/>
        </w:rPr>
        <w:t xml:space="preserve"> veya </w:t>
      </w:r>
      <w:r w:rsidR="00FB780F">
        <w:rPr>
          <w:sz w:val="20"/>
          <w:szCs w:val="20"/>
        </w:rPr>
        <w:t>iptal edilmesi</w:t>
      </w:r>
      <w:r w:rsidR="00525E9F">
        <w:rPr>
          <w:sz w:val="20"/>
          <w:szCs w:val="20"/>
        </w:rPr>
        <w:t>;</w:t>
      </w:r>
    </w:p>
    <w:p w:rsidR="00525E9F" w:rsidRDefault="007A34D7" w:rsidP="007E4181">
      <w:pPr>
        <w:spacing w:after="120"/>
        <w:ind w:right="709" w:firstLine="708"/>
        <w:rPr>
          <w:sz w:val="20"/>
          <w:szCs w:val="20"/>
        </w:rPr>
      </w:pPr>
      <w:r>
        <w:rPr>
          <w:sz w:val="20"/>
          <w:szCs w:val="20"/>
        </w:rPr>
        <w:t xml:space="preserve">b) </w:t>
      </w:r>
      <w:r w:rsidR="000849CC">
        <w:rPr>
          <w:sz w:val="20"/>
          <w:szCs w:val="20"/>
        </w:rPr>
        <w:t>Onaylama</w:t>
      </w:r>
      <w:r w:rsidR="00525E9F">
        <w:rPr>
          <w:sz w:val="20"/>
          <w:szCs w:val="20"/>
        </w:rPr>
        <w:t xml:space="preserve"> kapsamı</w:t>
      </w:r>
      <w:r w:rsidR="004C7AFE">
        <w:rPr>
          <w:sz w:val="20"/>
          <w:szCs w:val="20"/>
        </w:rPr>
        <w:t>nı</w:t>
      </w:r>
      <w:r w:rsidR="00525E9F">
        <w:rPr>
          <w:sz w:val="20"/>
          <w:szCs w:val="20"/>
        </w:rPr>
        <w:t xml:space="preserve"> ve şartları</w:t>
      </w:r>
      <w:r w:rsidR="004C7AFE">
        <w:rPr>
          <w:sz w:val="20"/>
          <w:szCs w:val="20"/>
        </w:rPr>
        <w:t>nı</w:t>
      </w:r>
      <w:r w:rsidR="00525E9F">
        <w:rPr>
          <w:sz w:val="20"/>
          <w:szCs w:val="20"/>
        </w:rPr>
        <w:t xml:space="preserve"> etkileyen durumlar;</w:t>
      </w:r>
    </w:p>
    <w:p w:rsidR="0084168C" w:rsidRDefault="007A34D7" w:rsidP="007E4181">
      <w:pPr>
        <w:spacing w:after="120"/>
        <w:ind w:right="709" w:firstLine="708"/>
        <w:rPr>
          <w:sz w:val="20"/>
          <w:szCs w:val="20"/>
        </w:rPr>
      </w:pPr>
      <w:r>
        <w:rPr>
          <w:sz w:val="20"/>
          <w:szCs w:val="20"/>
        </w:rPr>
        <w:lastRenderedPageBreak/>
        <w:t xml:space="preserve">c) </w:t>
      </w:r>
      <w:r w:rsidR="0041439D">
        <w:rPr>
          <w:sz w:val="20"/>
          <w:szCs w:val="20"/>
        </w:rPr>
        <w:t>Piyasa gözetim</w:t>
      </w:r>
      <w:r w:rsidR="00D81014">
        <w:rPr>
          <w:sz w:val="20"/>
          <w:szCs w:val="20"/>
        </w:rPr>
        <w:t>i ve denetimi</w:t>
      </w:r>
      <w:r w:rsidR="0041439D">
        <w:rPr>
          <w:sz w:val="20"/>
          <w:szCs w:val="20"/>
        </w:rPr>
        <w:t xml:space="preserve"> yetkililerinden, u</w:t>
      </w:r>
      <w:r w:rsidR="0084168C">
        <w:rPr>
          <w:sz w:val="20"/>
          <w:szCs w:val="20"/>
        </w:rPr>
        <w:t xml:space="preserve">ygunluk değerlendirme faaliyetleri ile ilgili olarak </w:t>
      </w:r>
      <w:r w:rsidR="0041439D">
        <w:rPr>
          <w:sz w:val="20"/>
          <w:szCs w:val="20"/>
        </w:rPr>
        <w:t>alınan bilgi talebi;</w:t>
      </w:r>
    </w:p>
    <w:p w:rsidR="0036018A" w:rsidRDefault="007A34D7" w:rsidP="007E4181">
      <w:pPr>
        <w:ind w:right="709" w:firstLine="708"/>
        <w:rPr>
          <w:sz w:val="20"/>
          <w:szCs w:val="20"/>
        </w:rPr>
      </w:pPr>
      <w:r>
        <w:rPr>
          <w:sz w:val="20"/>
          <w:szCs w:val="20"/>
        </w:rPr>
        <w:t xml:space="preserve">ç) </w:t>
      </w:r>
      <w:r w:rsidR="00090D14">
        <w:rPr>
          <w:sz w:val="20"/>
          <w:szCs w:val="20"/>
        </w:rPr>
        <w:t>Talep</w:t>
      </w:r>
      <w:r w:rsidR="00A56E65">
        <w:rPr>
          <w:sz w:val="20"/>
          <w:szCs w:val="20"/>
        </w:rPr>
        <w:t xml:space="preserve"> üzerine, </w:t>
      </w:r>
      <w:r w:rsidR="000849CC">
        <w:rPr>
          <w:sz w:val="20"/>
          <w:szCs w:val="20"/>
        </w:rPr>
        <w:t>onaylamanın</w:t>
      </w:r>
      <w:r w:rsidR="00A56E65">
        <w:rPr>
          <w:sz w:val="20"/>
          <w:szCs w:val="20"/>
        </w:rPr>
        <w:t xml:space="preserve"> kapsamı dahilinde gerçekleşen uygunluk değerlendirme faaliyetleri ve</w:t>
      </w:r>
      <w:r w:rsidR="001F2E22">
        <w:rPr>
          <w:sz w:val="20"/>
          <w:szCs w:val="20"/>
        </w:rPr>
        <w:t xml:space="preserve"> </w:t>
      </w:r>
      <w:r w:rsidR="001F2E22" w:rsidRPr="002B663F">
        <w:rPr>
          <w:sz w:val="20"/>
          <w:szCs w:val="20"/>
        </w:rPr>
        <w:t>sınır ötesi faaliyetler ile alt yükleniciliği içeren</w:t>
      </w:r>
      <w:r w:rsidR="00A56E65" w:rsidRPr="002B663F">
        <w:rPr>
          <w:sz w:val="20"/>
          <w:szCs w:val="20"/>
        </w:rPr>
        <w:t xml:space="preserve"> </w:t>
      </w:r>
      <w:r w:rsidR="00CF1371" w:rsidRPr="002B663F">
        <w:rPr>
          <w:sz w:val="20"/>
          <w:szCs w:val="20"/>
        </w:rPr>
        <w:t xml:space="preserve">diğer </w:t>
      </w:r>
      <w:r w:rsidR="00CF1371">
        <w:rPr>
          <w:sz w:val="20"/>
          <w:szCs w:val="20"/>
        </w:rPr>
        <w:t>faaliyetler.</w:t>
      </w:r>
    </w:p>
    <w:p w:rsidR="001F2E22" w:rsidRDefault="001F2E22" w:rsidP="00D81014">
      <w:pPr>
        <w:ind w:right="709"/>
        <w:rPr>
          <w:sz w:val="20"/>
          <w:szCs w:val="20"/>
        </w:rPr>
      </w:pPr>
    </w:p>
    <w:p w:rsidR="00D81014" w:rsidRPr="00D81014" w:rsidRDefault="00D81014" w:rsidP="00D81014">
      <w:pPr>
        <w:widowControl w:val="0"/>
        <w:tabs>
          <w:tab w:val="left" w:pos="709"/>
        </w:tabs>
        <w:ind w:left="2" w:right="120"/>
        <w:jc w:val="both"/>
        <w:rPr>
          <w:sz w:val="20"/>
          <w:szCs w:val="20"/>
          <w:lang w:eastAsia="en-US"/>
        </w:rPr>
      </w:pPr>
      <w:r>
        <w:rPr>
          <w:sz w:val="20"/>
          <w:szCs w:val="20"/>
        </w:rPr>
        <w:tab/>
      </w:r>
      <w:r w:rsidR="00CF1371">
        <w:rPr>
          <w:sz w:val="20"/>
          <w:szCs w:val="20"/>
        </w:rPr>
        <w:t xml:space="preserve">(2)    </w:t>
      </w:r>
      <w:r w:rsidRPr="00D81014">
        <w:rPr>
          <w:sz w:val="20"/>
          <w:szCs w:val="20"/>
          <w:lang w:eastAsia="en-US"/>
        </w:rPr>
        <w:t xml:space="preserve">Onaylanmış kuruluşlar, bu Yönetmeliğe göre görevlendirilmiş diğer onaylanmış kuruluşlara, aynı </w:t>
      </w:r>
      <w:r w:rsidRPr="00D81014">
        <w:rPr>
          <w:sz w:val="20"/>
          <w:szCs w:val="20"/>
        </w:rPr>
        <w:t xml:space="preserve">ürünler </w:t>
      </w:r>
      <w:r w:rsidRPr="00D81014">
        <w:rPr>
          <w:sz w:val="20"/>
          <w:szCs w:val="20"/>
          <w:lang w:eastAsia="en-US"/>
        </w:rPr>
        <w:t>üzerinde benzer uygunluk değerlendirme faaliyetleri gerçekleştirdikleri durumlarda, olumsuz uygunluk değerlendirme sonuçları ile ilgili sorunları ve istek üzerine olumlu uygunluk değerlendirme sonuçları ile ilgili bilgileri sunar.</w:t>
      </w:r>
    </w:p>
    <w:p w:rsidR="00D81014" w:rsidRDefault="00D81014" w:rsidP="00CF1371">
      <w:pPr>
        <w:ind w:right="708" w:firstLine="708"/>
        <w:rPr>
          <w:b/>
          <w:sz w:val="20"/>
          <w:szCs w:val="20"/>
        </w:rPr>
      </w:pPr>
    </w:p>
    <w:p w:rsidR="00F91153" w:rsidRDefault="00D81014" w:rsidP="00CF1371">
      <w:pPr>
        <w:ind w:right="708" w:firstLine="708"/>
        <w:rPr>
          <w:b/>
          <w:sz w:val="20"/>
          <w:szCs w:val="20"/>
        </w:rPr>
      </w:pPr>
      <w:r>
        <w:rPr>
          <w:b/>
          <w:sz w:val="20"/>
          <w:szCs w:val="20"/>
        </w:rPr>
        <w:t>Tecrübe</w:t>
      </w:r>
      <w:r w:rsidR="00334D2E">
        <w:rPr>
          <w:b/>
          <w:sz w:val="20"/>
          <w:szCs w:val="20"/>
        </w:rPr>
        <w:t xml:space="preserve"> </w:t>
      </w:r>
      <w:r w:rsidR="00D118DD">
        <w:rPr>
          <w:b/>
          <w:sz w:val="20"/>
          <w:szCs w:val="20"/>
        </w:rPr>
        <w:t>p</w:t>
      </w:r>
      <w:r w:rsidR="00334D2E">
        <w:rPr>
          <w:b/>
          <w:sz w:val="20"/>
          <w:szCs w:val="20"/>
        </w:rPr>
        <w:t>aylaşımı</w:t>
      </w:r>
    </w:p>
    <w:p w:rsidR="00C1068B" w:rsidRDefault="0084389C" w:rsidP="00100E6B">
      <w:pPr>
        <w:ind w:right="850" w:firstLine="708"/>
        <w:jc w:val="both"/>
        <w:rPr>
          <w:sz w:val="20"/>
          <w:szCs w:val="20"/>
        </w:rPr>
      </w:pPr>
      <w:r>
        <w:rPr>
          <w:b/>
          <w:sz w:val="20"/>
          <w:szCs w:val="20"/>
        </w:rPr>
        <w:t>MADDE 42</w:t>
      </w:r>
      <w:r w:rsidR="00CF1371">
        <w:rPr>
          <w:sz w:val="20"/>
          <w:szCs w:val="20"/>
        </w:rPr>
        <w:t xml:space="preserve"> </w:t>
      </w:r>
      <w:r w:rsidR="00CF1371" w:rsidRPr="00BD54CD">
        <w:rPr>
          <w:color w:val="000000"/>
          <w:sz w:val="20"/>
          <w:szCs w:val="20"/>
        </w:rPr>
        <w:t>– (1</w:t>
      </w:r>
      <w:r w:rsidR="00CF1371" w:rsidRPr="003F4E82">
        <w:rPr>
          <w:color w:val="000000"/>
          <w:sz w:val="20"/>
          <w:szCs w:val="20"/>
        </w:rPr>
        <w:t>)</w:t>
      </w:r>
      <w:r w:rsidR="00CF1371" w:rsidRPr="003F4E82">
        <w:rPr>
          <w:bCs/>
          <w:sz w:val="20"/>
          <w:szCs w:val="20"/>
        </w:rPr>
        <w:t xml:space="preserve">  </w:t>
      </w:r>
      <w:r w:rsidR="00C1068B" w:rsidRPr="00C1068B">
        <w:rPr>
          <w:sz w:val="20"/>
          <w:szCs w:val="20"/>
        </w:rPr>
        <w:t xml:space="preserve">Komisyon, </w:t>
      </w:r>
      <w:r w:rsidR="00C977AF">
        <w:rPr>
          <w:sz w:val="20"/>
          <w:szCs w:val="20"/>
        </w:rPr>
        <w:t xml:space="preserve">üye ülkelerin </w:t>
      </w:r>
      <w:r w:rsidR="000849CC">
        <w:rPr>
          <w:sz w:val="20"/>
          <w:szCs w:val="20"/>
        </w:rPr>
        <w:t>onaylama</w:t>
      </w:r>
      <w:r w:rsidR="00C1068B">
        <w:rPr>
          <w:sz w:val="20"/>
          <w:szCs w:val="20"/>
        </w:rPr>
        <w:t xml:space="preserve"> polit</w:t>
      </w:r>
      <w:r w:rsidR="00C977AF">
        <w:rPr>
          <w:sz w:val="20"/>
          <w:szCs w:val="20"/>
        </w:rPr>
        <w:t>ikasından sorumlu ulusal otoriteleri</w:t>
      </w:r>
      <w:r w:rsidR="00C1068B">
        <w:rPr>
          <w:sz w:val="20"/>
          <w:szCs w:val="20"/>
        </w:rPr>
        <w:t xml:space="preserve"> arasında </w:t>
      </w:r>
      <w:r w:rsidR="00C977AF">
        <w:rPr>
          <w:sz w:val="20"/>
          <w:szCs w:val="20"/>
        </w:rPr>
        <w:t>deneyim paylaşımı için</w:t>
      </w:r>
      <w:r w:rsidR="00105814">
        <w:rPr>
          <w:sz w:val="20"/>
          <w:szCs w:val="20"/>
        </w:rPr>
        <w:t xml:space="preserve"> gerekli organizasyonunu sağlar.</w:t>
      </w:r>
    </w:p>
    <w:p w:rsidR="00F91153" w:rsidRPr="00C1068B" w:rsidRDefault="00F91153" w:rsidP="003B04EE">
      <w:pPr>
        <w:ind w:right="708"/>
        <w:rPr>
          <w:sz w:val="20"/>
          <w:szCs w:val="20"/>
        </w:rPr>
      </w:pPr>
    </w:p>
    <w:p w:rsidR="00F91153" w:rsidRDefault="00F91153" w:rsidP="00CF1371">
      <w:pPr>
        <w:ind w:right="708" w:firstLine="708"/>
        <w:rPr>
          <w:b/>
          <w:sz w:val="20"/>
          <w:szCs w:val="20"/>
        </w:rPr>
      </w:pPr>
      <w:r w:rsidRPr="00F91153">
        <w:rPr>
          <w:b/>
          <w:sz w:val="20"/>
          <w:szCs w:val="20"/>
        </w:rPr>
        <w:t xml:space="preserve">Onaylanmış </w:t>
      </w:r>
      <w:r w:rsidR="00D118DD">
        <w:rPr>
          <w:b/>
          <w:sz w:val="20"/>
          <w:szCs w:val="20"/>
        </w:rPr>
        <w:t>k</w:t>
      </w:r>
      <w:r w:rsidRPr="00F91153">
        <w:rPr>
          <w:b/>
          <w:sz w:val="20"/>
          <w:szCs w:val="20"/>
        </w:rPr>
        <w:t>uruluşlar</w:t>
      </w:r>
      <w:r>
        <w:rPr>
          <w:b/>
          <w:sz w:val="20"/>
          <w:szCs w:val="20"/>
        </w:rPr>
        <w:t xml:space="preserve">ın </w:t>
      </w:r>
      <w:r w:rsidR="00D118DD">
        <w:rPr>
          <w:b/>
          <w:sz w:val="20"/>
          <w:szCs w:val="20"/>
        </w:rPr>
        <w:t>k</w:t>
      </w:r>
      <w:r>
        <w:rPr>
          <w:b/>
          <w:sz w:val="20"/>
          <w:szCs w:val="20"/>
        </w:rPr>
        <w:t>oordinasyonu</w:t>
      </w:r>
    </w:p>
    <w:p w:rsidR="00F91153" w:rsidRPr="007A34D7" w:rsidRDefault="0084389C" w:rsidP="007A34D7">
      <w:pPr>
        <w:ind w:right="850" w:firstLine="708"/>
        <w:jc w:val="both"/>
        <w:rPr>
          <w:b/>
          <w:sz w:val="20"/>
          <w:szCs w:val="20"/>
        </w:rPr>
      </w:pPr>
      <w:r>
        <w:rPr>
          <w:b/>
          <w:sz w:val="20"/>
          <w:szCs w:val="20"/>
        </w:rPr>
        <w:t>MADDE 43</w:t>
      </w:r>
      <w:r w:rsidR="00CF1371">
        <w:rPr>
          <w:b/>
          <w:sz w:val="20"/>
          <w:szCs w:val="20"/>
        </w:rPr>
        <w:t xml:space="preserve"> </w:t>
      </w:r>
      <w:r w:rsidR="00CF1371" w:rsidRPr="00BD54CD">
        <w:rPr>
          <w:color w:val="000000"/>
          <w:sz w:val="20"/>
          <w:szCs w:val="20"/>
        </w:rPr>
        <w:t>– (1</w:t>
      </w:r>
      <w:r w:rsidR="00CF1371" w:rsidRPr="003F4E82">
        <w:rPr>
          <w:color w:val="000000"/>
          <w:sz w:val="20"/>
          <w:szCs w:val="20"/>
        </w:rPr>
        <w:t>)</w:t>
      </w:r>
      <w:r w:rsidR="00CF1371" w:rsidRPr="003F4E82">
        <w:rPr>
          <w:bCs/>
          <w:sz w:val="20"/>
          <w:szCs w:val="20"/>
        </w:rPr>
        <w:t xml:space="preserve">  </w:t>
      </w:r>
      <w:r w:rsidR="00F91153" w:rsidRPr="00F91153">
        <w:rPr>
          <w:sz w:val="20"/>
          <w:szCs w:val="20"/>
        </w:rPr>
        <w:t xml:space="preserve">Komisyon, bu </w:t>
      </w:r>
      <w:r w:rsidR="00F91153">
        <w:rPr>
          <w:sz w:val="20"/>
          <w:szCs w:val="20"/>
        </w:rPr>
        <w:t xml:space="preserve">Yönetmelik </w:t>
      </w:r>
      <w:r w:rsidR="00EE47CF">
        <w:rPr>
          <w:sz w:val="20"/>
          <w:szCs w:val="20"/>
        </w:rPr>
        <w:t xml:space="preserve">kapsamında onaylanmış </w:t>
      </w:r>
      <w:r w:rsidR="00F91153" w:rsidRPr="00F91153">
        <w:rPr>
          <w:sz w:val="20"/>
          <w:szCs w:val="20"/>
        </w:rPr>
        <w:t>kuruluşlar ara</w:t>
      </w:r>
      <w:r w:rsidR="00EE47CF">
        <w:rPr>
          <w:sz w:val="20"/>
          <w:szCs w:val="20"/>
        </w:rPr>
        <w:t>sında</w:t>
      </w:r>
      <w:r w:rsidR="00F91153" w:rsidRPr="00F91153">
        <w:rPr>
          <w:sz w:val="20"/>
          <w:szCs w:val="20"/>
        </w:rPr>
        <w:t xml:space="preserve"> uygun koordinasyon ve işbirliği</w:t>
      </w:r>
      <w:r w:rsidR="00F91153">
        <w:rPr>
          <w:sz w:val="20"/>
          <w:szCs w:val="20"/>
        </w:rPr>
        <w:t>ni</w:t>
      </w:r>
      <w:r w:rsidR="00EE47CF">
        <w:rPr>
          <w:sz w:val="20"/>
          <w:szCs w:val="20"/>
        </w:rPr>
        <w:t xml:space="preserve">n devreye alınmasını ve </w:t>
      </w:r>
      <w:r w:rsidR="00F91153" w:rsidRPr="00F91153">
        <w:rPr>
          <w:sz w:val="20"/>
          <w:szCs w:val="20"/>
        </w:rPr>
        <w:t xml:space="preserve">sektörel </w:t>
      </w:r>
      <w:r w:rsidR="00F91153">
        <w:rPr>
          <w:sz w:val="20"/>
          <w:szCs w:val="20"/>
        </w:rPr>
        <w:t xml:space="preserve">bir </w:t>
      </w:r>
      <w:r w:rsidR="00F91153" w:rsidRPr="00F91153">
        <w:rPr>
          <w:sz w:val="20"/>
          <w:szCs w:val="20"/>
        </w:rPr>
        <w:t>gru</w:t>
      </w:r>
      <w:r w:rsidR="00EE47CF">
        <w:rPr>
          <w:sz w:val="20"/>
          <w:szCs w:val="20"/>
        </w:rPr>
        <w:t xml:space="preserve">p ya da gruplar </w:t>
      </w:r>
      <w:r w:rsidR="00F91153">
        <w:rPr>
          <w:sz w:val="20"/>
          <w:szCs w:val="20"/>
        </w:rPr>
        <w:t>halinde düzgün bir şekilde</w:t>
      </w:r>
      <w:r w:rsidR="00F91153" w:rsidRPr="00F91153">
        <w:rPr>
          <w:sz w:val="20"/>
          <w:szCs w:val="20"/>
        </w:rPr>
        <w:t xml:space="preserve"> işletil</w:t>
      </w:r>
      <w:r w:rsidR="00F91153">
        <w:rPr>
          <w:sz w:val="20"/>
          <w:szCs w:val="20"/>
        </w:rPr>
        <w:t>mesini</w:t>
      </w:r>
      <w:r w:rsidR="00F91153" w:rsidRPr="00F91153">
        <w:rPr>
          <w:sz w:val="20"/>
          <w:szCs w:val="20"/>
        </w:rPr>
        <w:t xml:space="preserve"> </w:t>
      </w:r>
      <w:r w:rsidR="00EE47CF">
        <w:rPr>
          <w:sz w:val="20"/>
          <w:szCs w:val="20"/>
        </w:rPr>
        <w:t>garanti altına alır.</w:t>
      </w:r>
      <w:r w:rsidR="007A34D7">
        <w:rPr>
          <w:b/>
          <w:sz w:val="20"/>
          <w:szCs w:val="20"/>
        </w:rPr>
        <w:t xml:space="preserve"> </w:t>
      </w:r>
      <w:r w:rsidR="00D81014">
        <w:rPr>
          <w:sz w:val="20"/>
          <w:szCs w:val="20"/>
        </w:rPr>
        <w:t>Bakanlık</w:t>
      </w:r>
      <w:r w:rsidR="00EE47CF">
        <w:rPr>
          <w:sz w:val="20"/>
          <w:szCs w:val="20"/>
        </w:rPr>
        <w:t xml:space="preserve"> kendisi</w:t>
      </w:r>
      <w:r w:rsidR="00F91153" w:rsidRPr="00F91153">
        <w:rPr>
          <w:sz w:val="20"/>
          <w:szCs w:val="20"/>
        </w:rPr>
        <w:t xml:space="preserve"> tarafından onaylanmış kuruluşlar</w:t>
      </w:r>
      <w:r w:rsidR="00F91153">
        <w:rPr>
          <w:sz w:val="20"/>
          <w:szCs w:val="20"/>
        </w:rPr>
        <w:t>ın</w:t>
      </w:r>
      <w:r w:rsidR="00656C31">
        <w:rPr>
          <w:sz w:val="20"/>
          <w:szCs w:val="20"/>
        </w:rPr>
        <w:t xml:space="preserve">, </w:t>
      </w:r>
      <w:r w:rsidR="00656C31" w:rsidRPr="00F91153">
        <w:rPr>
          <w:sz w:val="20"/>
          <w:szCs w:val="20"/>
        </w:rPr>
        <w:t xml:space="preserve">doğrudan </w:t>
      </w:r>
      <w:r w:rsidR="00656C31">
        <w:rPr>
          <w:sz w:val="20"/>
          <w:szCs w:val="20"/>
        </w:rPr>
        <w:t>veya belirlenmiş temsilciler</w:t>
      </w:r>
      <w:r w:rsidR="00656C31" w:rsidRPr="00F91153">
        <w:rPr>
          <w:sz w:val="20"/>
          <w:szCs w:val="20"/>
        </w:rPr>
        <w:t xml:space="preserve"> vasıtasıyla</w:t>
      </w:r>
      <w:r w:rsidR="00656C31">
        <w:rPr>
          <w:sz w:val="20"/>
          <w:szCs w:val="20"/>
        </w:rPr>
        <w:t xml:space="preserve">, </w:t>
      </w:r>
      <w:r w:rsidR="000B141F">
        <w:rPr>
          <w:sz w:val="20"/>
          <w:szCs w:val="20"/>
        </w:rPr>
        <w:t xml:space="preserve">bu </w:t>
      </w:r>
      <w:r w:rsidR="000B141F" w:rsidRPr="00F91153">
        <w:rPr>
          <w:sz w:val="20"/>
          <w:szCs w:val="20"/>
        </w:rPr>
        <w:t>grup</w:t>
      </w:r>
      <w:r w:rsidR="00F91153" w:rsidRPr="00F91153">
        <w:rPr>
          <w:sz w:val="20"/>
          <w:szCs w:val="20"/>
        </w:rPr>
        <w:t xml:space="preserve"> veya gruplar</w:t>
      </w:r>
      <w:r w:rsidR="00656C31">
        <w:rPr>
          <w:sz w:val="20"/>
          <w:szCs w:val="20"/>
        </w:rPr>
        <w:t>ın çalışmalarına</w:t>
      </w:r>
      <w:r w:rsidR="00F91153" w:rsidRPr="00F91153">
        <w:rPr>
          <w:sz w:val="20"/>
          <w:szCs w:val="20"/>
        </w:rPr>
        <w:t xml:space="preserve"> katılmalarını </w:t>
      </w:r>
      <w:r w:rsidR="00EE47CF">
        <w:rPr>
          <w:sz w:val="20"/>
          <w:szCs w:val="20"/>
        </w:rPr>
        <w:t>garanti altına alır.</w:t>
      </w:r>
    </w:p>
    <w:p w:rsidR="00E23EEB" w:rsidRDefault="00E23EEB" w:rsidP="00872FD6">
      <w:pPr>
        <w:ind w:right="708"/>
        <w:jc w:val="both"/>
        <w:rPr>
          <w:sz w:val="20"/>
          <w:szCs w:val="20"/>
        </w:rPr>
      </w:pPr>
    </w:p>
    <w:p w:rsidR="00012717" w:rsidRPr="00D81014" w:rsidRDefault="00685AE5" w:rsidP="00137CCB">
      <w:pPr>
        <w:pStyle w:val="Balk1"/>
        <w:spacing w:before="0" w:beforeAutospacing="0" w:after="0" w:afterAutospacing="0"/>
        <w:jc w:val="center"/>
        <w:rPr>
          <w:sz w:val="20"/>
          <w:szCs w:val="20"/>
        </w:rPr>
      </w:pPr>
      <w:r w:rsidRPr="00D81014">
        <w:rPr>
          <w:sz w:val="20"/>
          <w:szCs w:val="20"/>
        </w:rPr>
        <w:t>ALTINCI</w:t>
      </w:r>
      <w:r w:rsidR="00012717" w:rsidRPr="00D81014">
        <w:rPr>
          <w:sz w:val="20"/>
          <w:szCs w:val="20"/>
        </w:rPr>
        <w:t xml:space="preserve"> BÖLÜM</w:t>
      </w:r>
    </w:p>
    <w:p w:rsidR="00137CCB" w:rsidRPr="00D81014" w:rsidRDefault="00137CCB" w:rsidP="00137CCB">
      <w:pPr>
        <w:pStyle w:val="Balk1"/>
        <w:spacing w:before="0" w:beforeAutospacing="0" w:after="0" w:afterAutospacing="0"/>
        <w:jc w:val="center"/>
        <w:rPr>
          <w:sz w:val="20"/>
          <w:szCs w:val="20"/>
        </w:rPr>
      </w:pPr>
    </w:p>
    <w:p w:rsidR="00012717" w:rsidRPr="00D81014" w:rsidRDefault="0021713C" w:rsidP="00137CCB">
      <w:pPr>
        <w:jc w:val="center"/>
        <w:rPr>
          <w:b/>
          <w:bCs/>
          <w:sz w:val="20"/>
          <w:szCs w:val="20"/>
        </w:rPr>
      </w:pPr>
      <w:r w:rsidRPr="00D81014">
        <w:rPr>
          <w:b/>
          <w:bCs/>
          <w:sz w:val="20"/>
          <w:szCs w:val="20"/>
        </w:rPr>
        <w:t>Piyasa Gözetimi, Piyasaya Arz Edilmiş Ürünlerin Kontrolü</w:t>
      </w:r>
      <w:r>
        <w:rPr>
          <w:b/>
          <w:bCs/>
          <w:sz w:val="20"/>
          <w:szCs w:val="20"/>
        </w:rPr>
        <w:t xml:space="preserve"> Ve</w:t>
      </w:r>
      <w:r w:rsidRPr="00D81014">
        <w:rPr>
          <w:b/>
          <w:bCs/>
          <w:sz w:val="20"/>
          <w:szCs w:val="20"/>
        </w:rPr>
        <w:t xml:space="preserve"> Koruyucu Prosedürler</w:t>
      </w:r>
    </w:p>
    <w:p w:rsidR="00137CCB" w:rsidRPr="00D81014" w:rsidRDefault="00137CCB" w:rsidP="00137CCB">
      <w:pPr>
        <w:jc w:val="center"/>
        <w:rPr>
          <w:b/>
          <w:bCs/>
          <w:sz w:val="20"/>
          <w:szCs w:val="20"/>
        </w:rPr>
      </w:pPr>
    </w:p>
    <w:p w:rsidR="00012717" w:rsidRDefault="00163711" w:rsidP="00872FD6">
      <w:pPr>
        <w:pStyle w:val="ListeParagraf"/>
        <w:autoSpaceDE w:val="0"/>
        <w:autoSpaceDN w:val="0"/>
        <w:adjustRightInd w:val="0"/>
        <w:ind w:left="0" w:firstLine="708"/>
        <w:rPr>
          <w:b/>
          <w:sz w:val="20"/>
          <w:szCs w:val="20"/>
        </w:rPr>
      </w:pPr>
      <w:r>
        <w:rPr>
          <w:b/>
          <w:sz w:val="20"/>
          <w:szCs w:val="20"/>
        </w:rPr>
        <w:t xml:space="preserve">Piyasa </w:t>
      </w:r>
      <w:r w:rsidR="00012717">
        <w:rPr>
          <w:b/>
          <w:sz w:val="20"/>
          <w:szCs w:val="20"/>
        </w:rPr>
        <w:t xml:space="preserve">gözetimi ve </w:t>
      </w:r>
      <w:r>
        <w:rPr>
          <w:b/>
          <w:sz w:val="20"/>
          <w:szCs w:val="20"/>
        </w:rPr>
        <w:t xml:space="preserve">piyasaya arz edilmiş </w:t>
      </w:r>
      <w:r w:rsidR="00012717">
        <w:rPr>
          <w:b/>
          <w:sz w:val="20"/>
          <w:szCs w:val="20"/>
        </w:rPr>
        <w:t>ürünlerin kontrolü</w:t>
      </w:r>
    </w:p>
    <w:p w:rsidR="00012717" w:rsidRDefault="0084389C" w:rsidP="00872FD6">
      <w:pPr>
        <w:ind w:firstLine="708"/>
        <w:jc w:val="both"/>
        <w:rPr>
          <w:sz w:val="20"/>
          <w:szCs w:val="20"/>
        </w:rPr>
      </w:pPr>
      <w:r>
        <w:rPr>
          <w:b/>
          <w:bCs/>
          <w:color w:val="000000"/>
          <w:sz w:val="20"/>
          <w:szCs w:val="20"/>
        </w:rPr>
        <w:t>MADDE 44</w:t>
      </w:r>
      <w:r w:rsidR="00872FD6">
        <w:rPr>
          <w:b/>
          <w:bCs/>
          <w:color w:val="000000"/>
          <w:sz w:val="20"/>
          <w:szCs w:val="20"/>
        </w:rPr>
        <w:t xml:space="preserve"> </w:t>
      </w:r>
      <w:r w:rsidR="00872FD6" w:rsidRPr="00BD54CD">
        <w:rPr>
          <w:color w:val="000000"/>
          <w:sz w:val="20"/>
          <w:szCs w:val="20"/>
        </w:rPr>
        <w:t>– (1</w:t>
      </w:r>
      <w:r w:rsidR="00872FD6" w:rsidRPr="003F4E82">
        <w:rPr>
          <w:color w:val="000000"/>
          <w:sz w:val="20"/>
          <w:szCs w:val="20"/>
        </w:rPr>
        <w:t>)</w:t>
      </w:r>
      <w:r w:rsidR="00872FD6" w:rsidRPr="003F4E82">
        <w:rPr>
          <w:bCs/>
          <w:sz w:val="20"/>
          <w:szCs w:val="20"/>
        </w:rPr>
        <w:t xml:space="preserve">  </w:t>
      </w:r>
      <w:r w:rsidR="00C97994" w:rsidRPr="00511930">
        <w:rPr>
          <w:sz w:val="20"/>
          <w:szCs w:val="20"/>
        </w:rPr>
        <w:t>B</w:t>
      </w:r>
      <w:r w:rsidR="00CB5FB2" w:rsidRPr="00511930">
        <w:rPr>
          <w:sz w:val="20"/>
          <w:szCs w:val="20"/>
        </w:rPr>
        <w:t xml:space="preserve">u Yönetmelik kapsamındaki ürünlere </w:t>
      </w:r>
      <w:r w:rsidR="00511930" w:rsidRPr="00511930">
        <w:rPr>
          <w:sz w:val="20"/>
          <w:szCs w:val="20"/>
        </w:rPr>
        <w:t xml:space="preserve">17.01. </w:t>
      </w:r>
      <w:r w:rsidR="00106D66" w:rsidRPr="005956CB">
        <w:rPr>
          <w:sz w:val="20"/>
          <w:szCs w:val="20"/>
        </w:rPr>
        <w:t xml:space="preserve">2002 </w:t>
      </w:r>
      <w:r w:rsidR="00511930" w:rsidRPr="00511930">
        <w:rPr>
          <w:sz w:val="20"/>
          <w:szCs w:val="20"/>
        </w:rPr>
        <w:t xml:space="preserve">tarihli </w:t>
      </w:r>
      <w:r w:rsidR="007E4181" w:rsidRPr="00511930">
        <w:rPr>
          <w:sz w:val="20"/>
          <w:szCs w:val="20"/>
        </w:rPr>
        <w:t>ve 24643</w:t>
      </w:r>
      <w:r w:rsidR="00511930" w:rsidRPr="00511930">
        <w:rPr>
          <w:sz w:val="20"/>
          <w:szCs w:val="20"/>
        </w:rPr>
        <w:t xml:space="preserve"> sayılı resmi gazetede yayımlanan </w:t>
      </w:r>
      <w:r w:rsidR="00511930">
        <w:rPr>
          <w:sz w:val="20"/>
          <w:szCs w:val="20"/>
        </w:rPr>
        <w:t>“</w:t>
      </w:r>
      <w:r w:rsidR="00511930" w:rsidRPr="00511930">
        <w:rPr>
          <w:sz w:val="20"/>
          <w:szCs w:val="20"/>
        </w:rPr>
        <w:t>Ürünlerin Piyasa Gözetimi ve Denetimine Dair Yönetmelik</w:t>
      </w:r>
      <w:r w:rsidR="00511930">
        <w:rPr>
          <w:sz w:val="20"/>
          <w:szCs w:val="20"/>
        </w:rPr>
        <w:t>”</w:t>
      </w:r>
      <w:r w:rsidR="00511930" w:rsidRPr="00511930">
        <w:rPr>
          <w:sz w:val="20"/>
          <w:szCs w:val="20"/>
        </w:rPr>
        <w:t xml:space="preserve"> ve 27.06.2013 tarihli ve 28690 sayılı resmi gazetede yayımlanan </w:t>
      </w:r>
      <w:r w:rsidR="00511930">
        <w:rPr>
          <w:sz w:val="20"/>
          <w:szCs w:val="20"/>
        </w:rPr>
        <w:t>“</w:t>
      </w:r>
      <w:r w:rsidR="00511930" w:rsidRPr="00511930">
        <w:rPr>
          <w:sz w:val="20"/>
          <w:szCs w:val="20"/>
          <w:lang w:val="en-GB"/>
        </w:rPr>
        <w:t>Ürünlerin Piyasa Gözetimi ve Denetimine Dair Yönetmelikte Değişiklik Yapılması Hakkında Yönetmelik</w:t>
      </w:r>
      <w:r w:rsidR="00511930">
        <w:rPr>
          <w:sz w:val="20"/>
          <w:szCs w:val="20"/>
          <w:lang w:val="en-GB"/>
        </w:rPr>
        <w:t>”</w:t>
      </w:r>
      <w:r w:rsidR="00511930" w:rsidRPr="00511930">
        <w:rPr>
          <w:sz w:val="20"/>
          <w:szCs w:val="20"/>
        </w:rPr>
        <w:t xml:space="preserve"> hükümleri uygulanır.</w:t>
      </w:r>
    </w:p>
    <w:p w:rsidR="00872FD6" w:rsidRPr="00872FD6" w:rsidRDefault="00872FD6" w:rsidP="00872FD6">
      <w:pPr>
        <w:ind w:firstLine="12"/>
        <w:jc w:val="both"/>
        <w:rPr>
          <w:b/>
          <w:bCs/>
          <w:color w:val="000000"/>
          <w:sz w:val="20"/>
          <w:szCs w:val="20"/>
        </w:rPr>
      </w:pPr>
    </w:p>
    <w:p w:rsidR="00012717" w:rsidRDefault="00012717" w:rsidP="00872FD6">
      <w:pPr>
        <w:pStyle w:val="ListeParagraf"/>
        <w:autoSpaceDE w:val="0"/>
        <w:autoSpaceDN w:val="0"/>
        <w:adjustRightInd w:val="0"/>
        <w:ind w:left="0" w:firstLine="708"/>
        <w:rPr>
          <w:b/>
          <w:sz w:val="20"/>
          <w:szCs w:val="20"/>
        </w:rPr>
      </w:pPr>
      <w:r>
        <w:rPr>
          <w:b/>
          <w:sz w:val="20"/>
          <w:szCs w:val="20"/>
        </w:rPr>
        <w:t>Ulusal düzeyde risk oluşturan ürünlerde izlenecek p</w:t>
      </w:r>
      <w:r w:rsidR="00164F4E">
        <w:rPr>
          <w:b/>
          <w:sz w:val="20"/>
          <w:szCs w:val="20"/>
        </w:rPr>
        <w:t>rosedür</w:t>
      </w:r>
    </w:p>
    <w:p w:rsidR="00012717" w:rsidRPr="00872FD6" w:rsidRDefault="0084389C" w:rsidP="005956CB">
      <w:pPr>
        <w:ind w:firstLine="708"/>
        <w:jc w:val="both"/>
        <w:rPr>
          <w:b/>
          <w:bCs/>
          <w:color w:val="000000"/>
          <w:sz w:val="20"/>
          <w:szCs w:val="20"/>
        </w:rPr>
      </w:pPr>
      <w:r>
        <w:rPr>
          <w:b/>
          <w:bCs/>
          <w:color w:val="000000"/>
          <w:sz w:val="20"/>
          <w:szCs w:val="20"/>
        </w:rPr>
        <w:t>MADDE 45</w:t>
      </w:r>
      <w:r w:rsidR="00C92E28">
        <w:rPr>
          <w:b/>
          <w:bCs/>
          <w:color w:val="000000"/>
          <w:sz w:val="20"/>
          <w:szCs w:val="20"/>
        </w:rPr>
        <w:t xml:space="preserve"> </w:t>
      </w:r>
      <w:r w:rsidR="00872FD6" w:rsidRPr="00BD54CD">
        <w:rPr>
          <w:color w:val="000000"/>
          <w:sz w:val="20"/>
          <w:szCs w:val="20"/>
        </w:rPr>
        <w:t>– (1</w:t>
      </w:r>
      <w:r w:rsidR="00872FD6" w:rsidRPr="003F4E82">
        <w:rPr>
          <w:color w:val="000000"/>
          <w:sz w:val="20"/>
          <w:szCs w:val="20"/>
        </w:rPr>
        <w:t>)</w:t>
      </w:r>
      <w:r w:rsidR="00872FD6" w:rsidRPr="003F4E82">
        <w:rPr>
          <w:bCs/>
          <w:sz w:val="20"/>
          <w:szCs w:val="20"/>
        </w:rPr>
        <w:t xml:space="preserve">  </w:t>
      </w:r>
      <w:r w:rsidR="005956CB">
        <w:rPr>
          <w:sz w:val="20"/>
          <w:szCs w:val="20"/>
        </w:rPr>
        <w:t>Bakanlık</w:t>
      </w:r>
      <w:r w:rsidR="007276EA" w:rsidRPr="00872FD6">
        <w:rPr>
          <w:sz w:val="20"/>
          <w:szCs w:val="20"/>
        </w:rPr>
        <w:t xml:space="preserve"> uzmanlarının</w:t>
      </w:r>
      <w:r w:rsidR="00012717" w:rsidRPr="00872FD6">
        <w:rPr>
          <w:sz w:val="20"/>
          <w:szCs w:val="20"/>
        </w:rPr>
        <w:t xml:space="preserve">, bu </w:t>
      </w:r>
      <w:r w:rsidR="00326F40" w:rsidRPr="00872FD6">
        <w:rPr>
          <w:sz w:val="20"/>
          <w:szCs w:val="20"/>
        </w:rPr>
        <w:t>Yönetmelik</w:t>
      </w:r>
      <w:r w:rsidR="00012717" w:rsidRPr="00872FD6">
        <w:rPr>
          <w:sz w:val="20"/>
          <w:szCs w:val="20"/>
        </w:rPr>
        <w:t xml:space="preserve"> ka</w:t>
      </w:r>
      <w:r w:rsidR="007276EA" w:rsidRPr="00872FD6">
        <w:rPr>
          <w:sz w:val="20"/>
          <w:szCs w:val="20"/>
        </w:rPr>
        <w:t>psamındaki bir ürünün insan</w:t>
      </w:r>
      <w:r w:rsidR="00012717" w:rsidRPr="00872FD6">
        <w:rPr>
          <w:sz w:val="20"/>
          <w:szCs w:val="20"/>
        </w:rPr>
        <w:t xml:space="preserve"> sağlığına veya güvenliğine, mal varlığına veya çevreye</w:t>
      </w:r>
      <w:r w:rsidR="007276EA" w:rsidRPr="00872FD6">
        <w:rPr>
          <w:sz w:val="20"/>
          <w:szCs w:val="20"/>
        </w:rPr>
        <w:t xml:space="preserve"> karşı bir</w:t>
      </w:r>
      <w:r w:rsidR="00012717" w:rsidRPr="00872FD6">
        <w:rPr>
          <w:sz w:val="20"/>
          <w:szCs w:val="20"/>
        </w:rPr>
        <w:t xml:space="preserve"> risk oluşturduğuna inanmaları için yeterli sebepleri olduğunda, </w:t>
      </w:r>
      <w:r w:rsidR="007276EA" w:rsidRPr="00872FD6">
        <w:rPr>
          <w:sz w:val="20"/>
          <w:szCs w:val="20"/>
        </w:rPr>
        <w:t xml:space="preserve">söz konusu ürünle ilgili olarak </w:t>
      </w:r>
      <w:r w:rsidR="00012717" w:rsidRPr="00872FD6">
        <w:rPr>
          <w:sz w:val="20"/>
          <w:szCs w:val="20"/>
        </w:rPr>
        <w:t xml:space="preserve">bu </w:t>
      </w:r>
      <w:r w:rsidR="00326F40" w:rsidRPr="00872FD6">
        <w:rPr>
          <w:sz w:val="20"/>
          <w:szCs w:val="20"/>
        </w:rPr>
        <w:t>Yönetmelikte</w:t>
      </w:r>
      <w:r w:rsidR="00012717" w:rsidRPr="00872FD6">
        <w:rPr>
          <w:sz w:val="20"/>
          <w:szCs w:val="20"/>
        </w:rPr>
        <w:t xml:space="preserve"> b</w:t>
      </w:r>
      <w:r w:rsidR="007276EA" w:rsidRPr="00872FD6">
        <w:rPr>
          <w:sz w:val="20"/>
          <w:szCs w:val="20"/>
        </w:rPr>
        <w:t xml:space="preserve">elirtilen ilgili gereklilikleri kapsayan, </w:t>
      </w:r>
      <w:r w:rsidR="00012717" w:rsidRPr="00872FD6">
        <w:rPr>
          <w:sz w:val="20"/>
          <w:szCs w:val="20"/>
        </w:rPr>
        <w:t xml:space="preserve">bir değerlendirme </w:t>
      </w:r>
      <w:r w:rsidR="007276EA" w:rsidRPr="00872FD6">
        <w:rPr>
          <w:sz w:val="20"/>
          <w:szCs w:val="20"/>
        </w:rPr>
        <w:t>gerçekleştirirler.</w:t>
      </w:r>
      <w:r w:rsidR="005956CB">
        <w:rPr>
          <w:sz w:val="20"/>
          <w:szCs w:val="20"/>
        </w:rPr>
        <w:t xml:space="preserve"> </w:t>
      </w:r>
      <w:r w:rsidR="007276EA" w:rsidRPr="00872FD6">
        <w:rPr>
          <w:sz w:val="20"/>
          <w:szCs w:val="20"/>
        </w:rPr>
        <w:t>İ</w:t>
      </w:r>
      <w:r w:rsidR="00012717" w:rsidRPr="00872FD6">
        <w:rPr>
          <w:sz w:val="20"/>
          <w:szCs w:val="20"/>
        </w:rPr>
        <w:t xml:space="preserve">lgili </w:t>
      </w:r>
      <w:r w:rsidR="005956CB">
        <w:rPr>
          <w:sz w:val="20"/>
          <w:szCs w:val="20"/>
        </w:rPr>
        <w:t>iktisadi işletmeciler</w:t>
      </w:r>
      <w:r w:rsidR="00012717" w:rsidRPr="00872FD6">
        <w:rPr>
          <w:sz w:val="20"/>
          <w:szCs w:val="20"/>
        </w:rPr>
        <w:t xml:space="preserve"> veya kişisel ithalatçılar, </w:t>
      </w:r>
      <w:r w:rsidR="005956CB">
        <w:rPr>
          <w:sz w:val="20"/>
          <w:szCs w:val="20"/>
        </w:rPr>
        <w:t xml:space="preserve">Bakanlık </w:t>
      </w:r>
      <w:r w:rsidR="007276EA" w:rsidRPr="00872FD6">
        <w:rPr>
          <w:sz w:val="20"/>
          <w:szCs w:val="20"/>
        </w:rPr>
        <w:t xml:space="preserve">ile gereken </w:t>
      </w:r>
      <w:r w:rsidR="00012717" w:rsidRPr="00872FD6">
        <w:rPr>
          <w:sz w:val="20"/>
          <w:szCs w:val="20"/>
        </w:rPr>
        <w:t>işbirliği</w:t>
      </w:r>
      <w:r w:rsidR="007276EA" w:rsidRPr="00872FD6">
        <w:rPr>
          <w:sz w:val="20"/>
          <w:szCs w:val="20"/>
        </w:rPr>
        <w:t xml:space="preserve">ni </w:t>
      </w:r>
      <w:r w:rsidR="00012717" w:rsidRPr="00872FD6">
        <w:rPr>
          <w:sz w:val="20"/>
          <w:szCs w:val="20"/>
        </w:rPr>
        <w:t>yap</w:t>
      </w:r>
      <w:r w:rsidR="007276EA" w:rsidRPr="00872FD6">
        <w:rPr>
          <w:sz w:val="20"/>
          <w:szCs w:val="20"/>
        </w:rPr>
        <w:t>arlar.</w:t>
      </w:r>
    </w:p>
    <w:p w:rsidR="007A34D7" w:rsidRDefault="007A34D7" w:rsidP="007A34D7">
      <w:pPr>
        <w:autoSpaceDE w:val="0"/>
        <w:autoSpaceDN w:val="0"/>
        <w:adjustRightInd w:val="0"/>
        <w:ind w:firstLine="708"/>
        <w:jc w:val="both"/>
        <w:rPr>
          <w:sz w:val="20"/>
          <w:szCs w:val="20"/>
        </w:rPr>
      </w:pPr>
      <w:r>
        <w:rPr>
          <w:sz w:val="20"/>
          <w:szCs w:val="20"/>
        </w:rPr>
        <w:t xml:space="preserve">(2) </w:t>
      </w:r>
      <w:r w:rsidR="00164F4E">
        <w:rPr>
          <w:sz w:val="20"/>
          <w:szCs w:val="20"/>
        </w:rPr>
        <w:t>İ</w:t>
      </w:r>
      <w:r w:rsidR="005956CB" w:rsidRPr="002B663F">
        <w:rPr>
          <w:sz w:val="20"/>
          <w:szCs w:val="20"/>
        </w:rPr>
        <w:t>ktisadi işletmeci</w:t>
      </w:r>
      <w:r w:rsidR="00785C23" w:rsidRPr="002B663F">
        <w:rPr>
          <w:sz w:val="20"/>
          <w:szCs w:val="20"/>
        </w:rPr>
        <w:t>ler</w:t>
      </w:r>
      <w:r w:rsidR="00012717" w:rsidRPr="002B663F">
        <w:rPr>
          <w:sz w:val="20"/>
          <w:szCs w:val="20"/>
        </w:rPr>
        <w:t xml:space="preserve"> </w:t>
      </w:r>
      <w:r w:rsidR="00A2691B" w:rsidRPr="002B663F">
        <w:rPr>
          <w:sz w:val="20"/>
          <w:szCs w:val="20"/>
        </w:rPr>
        <w:t>söz konusu olduğunda,</w:t>
      </w:r>
      <w:r w:rsidR="00012717" w:rsidRPr="002B663F">
        <w:rPr>
          <w:sz w:val="20"/>
          <w:szCs w:val="20"/>
        </w:rPr>
        <w:t xml:space="preserve"> </w:t>
      </w:r>
      <w:r w:rsidR="005956CB" w:rsidRPr="002B663F">
        <w:rPr>
          <w:sz w:val="20"/>
          <w:szCs w:val="20"/>
        </w:rPr>
        <w:t>Bakanlı</w:t>
      </w:r>
      <w:r w:rsidR="00785C23" w:rsidRPr="002B663F">
        <w:rPr>
          <w:sz w:val="20"/>
          <w:szCs w:val="20"/>
        </w:rPr>
        <w:t>k</w:t>
      </w:r>
      <w:r w:rsidR="00012717" w:rsidRPr="002B663F">
        <w:rPr>
          <w:sz w:val="20"/>
          <w:szCs w:val="20"/>
        </w:rPr>
        <w:t xml:space="preserve"> </w:t>
      </w:r>
      <w:r w:rsidR="009E111C" w:rsidRPr="002B663F">
        <w:rPr>
          <w:sz w:val="20"/>
          <w:szCs w:val="20"/>
        </w:rPr>
        <w:t>uzmanlarının</w:t>
      </w:r>
      <w:r w:rsidR="00785C23" w:rsidRPr="002B663F">
        <w:rPr>
          <w:sz w:val="20"/>
          <w:szCs w:val="20"/>
        </w:rPr>
        <w:t xml:space="preserve"> değerlendirme</w:t>
      </w:r>
      <w:r w:rsidR="00164F4E">
        <w:rPr>
          <w:sz w:val="20"/>
          <w:szCs w:val="20"/>
        </w:rPr>
        <w:t>si</w:t>
      </w:r>
      <w:r w:rsidR="00785C23" w:rsidRPr="002B663F">
        <w:rPr>
          <w:sz w:val="20"/>
          <w:szCs w:val="20"/>
        </w:rPr>
        <w:t xml:space="preserve"> sırasında</w:t>
      </w:r>
      <w:r w:rsidR="009E111C" w:rsidRPr="002B663F">
        <w:rPr>
          <w:sz w:val="20"/>
          <w:szCs w:val="20"/>
        </w:rPr>
        <w:t xml:space="preserve"> </w:t>
      </w:r>
      <w:r w:rsidR="00012717" w:rsidRPr="002B663F">
        <w:rPr>
          <w:sz w:val="20"/>
          <w:szCs w:val="20"/>
        </w:rPr>
        <w:t xml:space="preserve">ürünün bu </w:t>
      </w:r>
      <w:r w:rsidR="00326F40" w:rsidRPr="002B663F">
        <w:rPr>
          <w:sz w:val="20"/>
          <w:szCs w:val="20"/>
        </w:rPr>
        <w:t>Yönetmelikte</w:t>
      </w:r>
      <w:r w:rsidR="009E111C" w:rsidRPr="002B663F">
        <w:rPr>
          <w:sz w:val="20"/>
          <w:szCs w:val="20"/>
        </w:rPr>
        <w:t xml:space="preserve"> belirtilen gereklilik</w:t>
      </w:r>
      <w:r w:rsidR="00012717" w:rsidRPr="002B663F">
        <w:rPr>
          <w:sz w:val="20"/>
          <w:szCs w:val="20"/>
        </w:rPr>
        <w:t xml:space="preserve">lere uygun olmadığını </w:t>
      </w:r>
      <w:r w:rsidR="009E111C" w:rsidRPr="002B663F">
        <w:rPr>
          <w:sz w:val="20"/>
          <w:szCs w:val="20"/>
        </w:rPr>
        <w:t>saptamaları halinde</w:t>
      </w:r>
      <w:r w:rsidR="007C30CD" w:rsidRPr="002B663F">
        <w:rPr>
          <w:sz w:val="20"/>
          <w:szCs w:val="20"/>
        </w:rPr>
        <w:t xml:space="preserve">; </w:t>
      </w:r>
      <w:r w:rsidR="005956CB" w:rsidRPr="002B663F">
        <w:rPr>
          <w:sz w:val="20"/>
          <w:szCs w:val="20"/>
        </w:rPr>
        <w:t>Bakanl</w:t>
      </w:r>
      <w:r w:rsidR="00722AB6">
        <w:rPr>
          <w:strike/>
          <w:sz w:val="20"/>
          <w:szCs w:val="20"/>
        </w:rPr>
        <w:t>ı</w:t>
      </w:r>
      <w:r w:rsidR="00785C23" w:rsidRPr="002B663F">
        <w:rPr>
          <w:sz w:val="20"/>
          <w:szCs w:val="20"/>
        </w:rPr>
        <w:t>k</w:t>
      </w:r>
      <w:r w:rsidR="007C30CD" w:rsidRPr="002B663F">
        <w:rPr>
          <w:sz w:val="20"/>
          <w:szCs w:val="20"/>
        </w:rPr>
        <w:t xml:space="preserve"> uzmanları, riskin niteliği ile orantılı olarak alacakları karar doğrultusunda, </w:t>
      </w:r>
      <w:r w:rsidR="00012717" w:rsidRPr="002B663F">
        <w:rPr>
          <w:sz w:val="20"/>
          <w:szCs w:val="20"/>
        </w:rPr>
        <w:t>gecikme olma</w:t>
      </w:r>
      <w:r w:rsidR="00012717" w:rsidRPr="002B663F">
        <w:rPr>
          <w:strike/>
          <w:sz w:val="20"/>
          <w:szCs w:val="20"/>
        </w:rPr>
        <w:t>dan</w:t>
      </w:r>
      <w:r w:rsidR="00B468C0" w:rsidRPr="002B663F">
        <w:rPr>
          <w:sz w:val="20"/>
          <w:szCs w:val="20"/>
        </w:rPr>
        <w:t>ksızın</w:t>
      </w:r>
      <w:r w:rsidR="00012717" w:rsidRPr="002B663F">
        <w:rPr>
          <w:sz w:val="20"/>
          <w:szCs w:val="20"/>
        </w:rPr>
        <w:t xml:space="preserve"> ilgili </w:t>
      </w:r>
      <w:r w:rsidR="000143C0" w:rsidRPr="002B663F">
        <w:rPr>
          <w:sz w:val="20"/>
          <w:szCs w:val="20"/>
        </w:rPr>
        <w:t>iktisadi işletmeciden</w:t>
      </w:r>
      <w:r w:rsidR="00012717" w:rsidRPr="002B663F">
        <w:rPr>
          <w:sz w:val="20"/>
          <w:szCs w:val="20"/>
        </w:rPr>
        <w:t xml:space="preserve">, </w:t>
      </w:r>
      <w:r w:rsidR="007C30CD" w:rsidRPr="002B663F">
        <w:rPr>
          <w:sz w:val="20"/>
          <w:szCs w:val="20"/>
        </w:rPr>
        <w:t>ürün</w:t>
      </w:r>
      <w:r w:rsidR="00785C23" w:rsidRPr="002B663F">
        <w:rPr>
          <w:sz w:val="20"/>
          <w:szCs w:val="20"/>
        </w:rPr>
        <w:t>ü</w:t>
      </w:r>
      <w:r w:rsidR="009E111C" w:rsidRPr="002B663F">
        <w:rPr>
          <w:sz w:val="20"/>
          <w:szCs w:val="20"/>
        </w:rPr>
        <w:t xml:space="preserve"> ilgili gereksinimlerle </w:t>
      </w:r>
      <w:r w:rsidR="00012717" w:rsidRPr="002B663F">
        <w:rPr>
          <w:sz w:val="20"/>
          <w:szCs w:val="20"/>
        </w:rPr>
        <w:t>uygun hale getirecek</w:t>
      </w:r>
      <w:r w:rsidR="009E111C" w:rsidRPr="002B663F">
        <w:rPr>
          <w:sz w:val="20"/>
          <w:szCs w:val="20"/>
        </w:rPr>
        <w:t xml:space="preserve"> düzeltici </w:t>
      </w:r>
      <w:r w:rsidR="00575617" w:rsidRPr="002B663F">
        <w:rPr>
          <w:sz w:val="20"/>
          <w:szCs w:val="20"/>
        </w:rPr>
        <w:t xml:space="preserve">faaliyetlerin yapılmasını, </w:t>
      </w:r>
      <w:r w:rsidR="00C97924" w:rsidRPr="002B663F">
        <w:rPr>
          <w:sz w:val="20"/>
          <w:szCs w:val="20"/>
        </w:rPr>
        <w:t xml:space="preserve">piyasadan çekilmesini </w:t>
      </w:r>
      <w:r w:rsidR="00012717" w:rsidRPr="002B663F">
        <w:rPr>
          <w:sz w:val="20"/>
          <w:szCs w:val="20"/>
        </w:rPr>
        <w:t>ya da maku</w:t>
      </w:r>
      <w:r w:rsidR="009E111C" w:rsidRPr="002B663F">
        <w:rPr>
          <w:sz w:val="20"/>
          <w:szCs w:val="20"/>
        </w:rPr>
        <w:t>l bir süre içinde geri çağırmasını</w:t>
      </w:r>
      <w:r w:rsidR="00012717" w:rsidRPr="002B663F">
        <w:rPr>
          <w:sz w:val="20"/>
          <w:szCs w:val="20"/>
        </w:rPr>
        <w:t xml:space="preserve"> </w:t>
      </w:r>
      <w:r w:rsidR="009E111C" w:rsidRPr="002B663F">
        <w:rPr>
          <w:sz w:val="20"/>
          <w:szCs w:val="20"/>
        </w:rPr>
        <w:t>talep ederler.</w:t>
      </w:r>
      <w:r w:rsidR="00012717" w:rsidRPr="002B663F">
        <w:rPr>
          <w:sz w:val="20"/>
          <w:szCs w:val="20"/>
        </w:rPr>
        <w:t xml:space="preserve"> </w:t>
      </w:r>
    </w:p>
    <w:p w:rsidR="007A34D7" w:rsidRDefault="007A34D7" w:rsidP="007A34D7">
      <w:pPr>
        <w:autoSpaceDE w:val="0"/>
        <w:autoSpaceDN w:val="0"/>
        <w:adjustRightInd w:val="0"/>
        <w:ind w:firstLine="708"/>
        <w:jc w:val="both"/>
        <w:rPr>
          <w:sz w:val="20"/>
          <w:szCs w:val="20"/>
        </w:rPr>
      </w:pPr>
      <w:r>
        <w:rPr>
          <w:sz w:val="20"/>
          <w:szCs w:val="20"/>
        </w:rPr>
        <w:t xml:space="preserve">(3) </w:t>
      </w:r>
      <w:r w:rsidR="00164F4E">
        <w:rPr>
          <w:sz w:val="20"/>
          <w:szCs w:val="20"/>
        </w:rPr>
        <w:t>K</w:t>
      </w:r>
      <w:r w:rsidR="00012717" w:rsidRPr="002B663F">
        <w:rPr>
          <w:sz w:val="20"/>
          <w:szCs w:val="20"/>
        </w:rPr>
        <w:t>işisel ithalatçı</w:t>
      </w:r>
      <w:r w:rsidR="0075126B" w:rsidRPr="002B663F">
        <w:rPr>
          <w:sz w:val="20"/>
          <w:szCs w:val="20"/>
        </w:rPr>
        <w:t>lar</w:t>
      </w:r>
      <w:r w:rsidR="00012717" w:rsidRPr="002B663F">
        <w:rPr>
          <w:sz w:val="20"/>
          <w:szCs w:val="20"/>
        </w:rPr>
        <w:t xml:space="preserve"> </w:t>
      </w:r>
      <w:r w:rsidR="00A2691B" w:rsidRPr="002B663F">
        <w:rPr>
          <w:sz w:val="20"/>
          <w:szCs w:val="20"/>
        </w:rPr>
        <w:t>söz konusu olduğunda</w:t>
      </w:r>
      <w:r w:rsidR="0075126B" w:rsidRPr="002B663F">
        <w:rPr>
          <w:sz w:val="20"/>
          <w:szCs w:val="20"/>
        </w:rPr>
        <w:t>,</w:t>
      </w:r>
      <w:r w:rsidR="002B663F">
        <w:rPr>
          <w:sz w:val="20"/>
          <w:szCs w:val="20"/>
        </w:rPr>
        <w:t xml:space="preserve"> </w:t>
      </w:r>
      <w:r w:rsidR="005956CB" w:rsidRPr="002B663F">
        <w:rPr>
          <w:sz w:val="20"/>
          <w:szCs w:val="20"/>
        </w:rPr>
        <w:t>Bakanlı</w:t>
      </w:r>
      <w:r w:rsidR="0075126B" w:rsidRPr="002B663F">
        <w:rPr>
          <w:sz w:val="20"/>
          <w:szCs w:val="20"/>
        </w:rPr>
        <w:t>k</w:t>
      </w:r>
      <w:r w:rsidR="007C30CD" w:rsidRPr="002B663F">
        <w:rPr>
          <w:sz w:val="20"/>
          <w:szCs w:val="20"/>
        </w:rPr>
        <w:t xml:space="preserve"> uzmanlarının</w:t>
      </w:r>
      <w:r w:rsidR="0075126B" w:rsidRPr="002B663F">
        <w:rPr>
          <w:sz w:val="20"/>
          <w:szCs w:val="20"/>
        </w:rPr>
        <w:t xml:space="preserve"> değerlendirme sırasında </w:t>
      </w:r>
      <w:r w:rsidR="007C30CD" w:rsidRPr="002B663F">
        <w:rPr>
          <w:sz w:val="20"/>
          <w:szCs w:val="20"/>
        </w:rPr>
        <w:t xml:space="preserve">ürünün bu Yönetmelikte belirtilen gerekliliklere uygun olmadığını saptamaları halinde; </w:t>
      </w:r>
      <w:r w:rsidR="0075126B" w:rsidRPr="002B663F">
        <w:rPr>
          <w:sz w:val="20"/>
          <w:szCs w:val="20"/>
        </w:rPr>
        <w:t xml:space="preserve">kişisel ithalatçı </w:t>
      </w:r>
      <w:r w:rsidR="005956CB" w:rsidRPr="002B663F">
        <w:rPr>
          <w:sz w:val="20"/>
          <w:szCs w:val="20"/>
        </w:rPr>
        <w:t>Bakanlı</w:t>
      </w:r>
      <w:r w:rsidR="005956CB" w:rsidRPr="002B663F">
        <w:rPr>
          <w:strike/>
          <w:sz w:val="20"/>
          <w:szCs w:val="20"/>
        </w:rPr>
        <w:t>ğın</w:t>
      </w:r>
      <w:r w:rsidR="0075126B" w:rsidRPr="002B663F">
        <w:rPr>
          <w:sz w:val="20"/>
          <w:szCs w:val="20"/>
        </w:rPr>
        <w:t>k</w:t>
      </w:r>
      <w:r w:rsidR="005956CB" w:rsidRPr="002B663F">
        <w:rPr>
          <w:sz w:val="20"/>
          <w:szCs w:val="20"/>
        </w:rPr>
        <w:t xml:space="preserve"> </w:t>
      </w:r>
      <w:r w:rsidR="007C30CD" w:rsidRPr="002B663F">
        <w:rPr>
          <w:sz w:val="20"/>
          <w:szCs w:val="20"/>
        </w:rPr>
        <w:t>uzmanları</w:t>
      </w:r>
      <w:r w:rsidR="0075126B" w:rsidRPr="002B663F">
        <w:rPr>
          <w:sz w:val="20"/>
          <w:szCs w:val="20"/>
        </w:rPr>
        <w:t xml:space="preserve"> tarafından</w:t>
      </w:r>
      <w:r w:rsidR="007C30CD" w:rsidRPr="002B663F">
        <w:rPr>
          <w:sz w:val="20"/>
          <w:szCs w:val="20"/>
        </w:rPr>
        <w:t>, riskin niteliği ile orantılı olarak alacakları karar doğrultusunda,</w:t>
      </w:r>
      <w:r w:rsidR="00012717" w:rsidRPr="002B663F">
        <w:rPr>
          <w:sz w:val="20"/>
          <w:szCs w:val="20"/>
        </w:rPr>
        <w:t xml:space="preserve"> gecikme olma</w:t>
      </w:r>
      <w:r w:rsidR="0075126B" w:rsidRPr="002B663F">
        <w:rPr>
          <w:sz w:val="20"/>
          <w:szCs w:val="20"/>
        </w:rPr>
        <w:t>ksızın</w:t>
      </w:r>
      <w:r w:rsidR="00012717" w:rsidRPr="002B663F">
        <w:rPr>
          <w:sz w:val="20"/>
          <w:szCs w:val="20"/>
        </w:rPr>
        <w:t xml:space="preserve"> kişisel ithalatçıyı,</w:t>
      </w:r>
      <w:r w:rsidR="007C30CD" w:rsidRPr="002B663F">
        <w:rPr>
          <w:sz w:val="20"/>
          <w:szCs w:val="20"/>
        </w:rPr>
        <w:t xml:space="preserve"> ürün</w:t>
      </w:r>
      <w:r w:rsidR="0075126B" w:rsidRPr="002B663F">
        <w:rPr>
          <w:sz w:val="20"/>
          <w:szCs w:val="20"/>
        </w:rPr>
        <w:t>ü</w:t>
      </w:r>
      <w:r w:rsidR="007C30CD" w:rsidRPr="002B663F">
        <w:rPr>
          <w:sz w:val="20"/>
          <w:szCs w:val="20"/>
        </w:rPr>
        <w:t xml:space="preserve"> ilgili gereksinimlerle uygun hale getirecek </w:t>
      </w:r>
      <w:r w:rsidR="00575617" w:rsidRPr="002B663F">
        <w:rPr>
          <w:sz w:val="20"/>
          <w:szCs w:val="20"/>
        </w:rPr>
        <w:t>düzeltici faaliyetlerin yapılması</w:t>
      </w:r>
      <w:r w:rsidR="00164F4E">
        <w:rPr>
          <w:sz w:val="20"/>
          <w:szCs w:val="20"/>
        </w:rPr>
        <w:t>nı</w:t>
      </w:r>
      <w:r w:rsidR="007C30CD" w:rsidRPr="002B663F">
        <w:rPr>
          <w:sz w:val="20"/>
          <w:szCs w:val="20"/>
        </w:rPr>
        <w:t>, ürünün hizmete sunulmasının</w:t>
      </w:r>
      <w:r w:rsidR="0075126B" w:rsidRPr="002B663F">
        <w:rPr>
          <w:sz w:val="20"/>
          <w:szCs w:val="20"/>
        </w:rPr>
        <w:t xml:space="preserve"> </w:t>
      </w:r>
      <w:r w:rsidR="007C30CD" w:rsidRPr="002B663F">
        <w:rPr>
          <w:sz w:val="20"/>
          <w:szCs w:val="20"/>
        </w:rPr>
        <w:t>veya kullanılmasının durdurulması</w:t>
      </w:r>
      <w:r w:rsidR="006F1600" w:rsidRPr="002B663F">
        <w:rPr>
          <w:sz w:val="20"/>
          <w:szCs w:val="20"/>
        </w:rPr>
        <w:t xml:space="preserve"> ile ilgili bilgilendiri</w:t>
      </w:r>
      <w:r w:rsidR="0075126B" w:rsidRPr="002B663F">
        <w:rPr>
          <w:sz w:val="20"/>
          <w:szCs w:val="20"/>
        </w:rPr>
        <w:t>li</w:t>
      </w:r>
      <w:r w:rsidR="006F1600" w:rsidRPr="002B663F">
        <w:rPr>
          <w:sz w:val="20"/>
          <w:szCs w:val="20"/>
        </w:rPr>
        <w:t>r.</w:t>
      </w:r>
      <w:r>
        <w:rPr>
          <w:sz w:val="20"/>
          <w:szCs w:val="20"/>
        </w:rPr>
        <w:t xml:space="preserve">  </w:t>
      </w:r>
      <w:r w:rsidR="003E4874">
        <w:rPr>
          <w:sz w:val="20"/>
          <w:szCs w:val="20"/>
        </w:rPr>
        <w:t>Bakanlık</w:t>
      </w:r>
      <w:r w:rsidR="00C97994" w:rsidRPr="00872FD6">
        <w:rPr>
          <w:sz w:val="20"/>
          <w:szCs w:val="20"/>
        </w:rPr>
        <w:t xml:space="preserve">, bu hususta </w:t>
      </w:r>
      <w:r w:rsidR="00012717" w:rsidRPr="00872FD6">
        <w:rPr>
          <w:sz w:val="20"/>
          <w:szCs w:val="20"/>
        </w:rPr>
        <w:t>ilgili ona</w:t>
      </w:r>
      <w:r w:rsidR="00C97994" w:rsidRPr="00872FD6">
        <w:rPr>
          <w:sz w:val="20"/>
          <w:szCs w:val="20"/>
        </w:rPr>
        <w:t>ylı kuruluşu bilgilendirir.</w:t>
      </w:r>
    </w:p>
    <w:p w:rsidR="007A34D7" w:rsidRDefault="007A34D7" w:rsidP="007A34D7">
      <w:pPr>
        <w:autoSpaceDE w:val="0"/>
        <w:autoSpaceDN w:val="0"/>
        <w:adjustRightInd w:val="0"/>
        <w:ind w:firstLine="708"/>
        <w:jc w:val="both"/>
        <w:rPr>
          <w:sz w:val="20"/>
          <w:szCs w:val="20"/>
        </w:rPr>
      </w:pPr>
      <w:r>
        <w:rPr>
          <w:sz w:val="20"/>
          <w:szCs w:val="20"/>
        </w:rPr>
        <w:t xml:space="preserve">(4) </w:t>
      </w:r>
      <w:r w:rsidR="00047916" w:rsidRPr="00872FD6">
        <w:rPr>
          <w:sz w:val="20"/>
          <w:szCs w:val="20"/>
        </w:rPr>
        <w:t>B</w:t>
      </w:r>
      <w:r w:rsidR="00012717" w:rsidRPr="00872FD6">
        <w:rPr>
          <w:sz w:val="20"/>
          <w:szCs w:val="20"/>
        </w:rPr>
        <w:t>u</w:t>
      </w:r>
      <w:r w:rsidR="00047916" w:rsidRPr="00872FD6">
        <w:rPr>
          <w:sz w:val="20"/>
          <w:szCs w:val="20"/>
        </w:rPr>
        <w:t xml:space="preserve"> maddenin </w:t>
      </w:r>
      <w:r>
        <w:rPr>
          <w:sz w:val="20"/>
          <w:szCs w:val="20"/>
        </w:rPr>
        <w:t>(2) ve (3) nolu fıkralarında</w:t>
      </w:r>
      <w:r w:rsidR="00047916" w:rsidRPr="00872FD6">
        <w:rPr>
          <w:sz w:val="20"/>
          <w:szCs w:val="20"/>
        </w:rPr>
        <w:t xml:space="preserve"> sözü </w:t>
      </w:r>
      <w:r w:rsidR="003E4874">
        <w:rPr>
          <w:sz w:val="20"/>
          <w:szCs w:val="20"/>
        </w:rPr>
        <w:t>edilen tedbirler için 17.01.2002</w:t>
      </w:r>
      <w:r w:rsidR="00047916" w:rsidRPr="00872FD6">
        <w:rPr>
          <w:sz w:val="20"/>
          <w:szCs w:val="20"/>
        </w:rPr>
        <w:t xml:space="preserve"> tarihli </w:t>
      </w:r>
      <w:r w:rsidR="007E4181" w:rsidRPr="00872FD6">
        <w:rPr>
          <w:sz w:val="20"/>
          <w:szCs w:val="20"/>
        </w:rPr>
        <w:t>ve 24643</w:t>
      </w:r>
      <w:r w:rsidR="00047916" w:rsidRPr="00872FD6">
        <w:rPr>
          <w:sz w:val="20"/>
          <w:szCs w:val="20"/>
        </w:rPr>
        <w:t xml:space="preserve"> sayılı resmi gazetede yayımlanan “Ürünlerin Piyasa Gözetimi ve Denetimine Dair Yönetmelik” ve 27.06.2013 tarihli ve 28690 sayılı resmi gazetede yayımlanan “</w:t>
      </w:r>
      <w:r w:rsidR="00047916" w:rsidRPr="00872FD6">
        <w:rPr>
          <w:sz w:val="20"/>
          <w:szCs w:val="20"/>
          <w:lang w:val="en-GB"/>
        </w:rPr>
        <w:t>Ürünlerin Piyasa Gözetimi ve Denetimine Dair Yönetmelikte Değişiklik Yapılması Hakkında Yönetmelik”</w:t>
      </w:r>
      <w:r w:rsidR="00047916" w:rsidRPr="00872FD6">
        <w:rPr>
          <w:sz w:val="20"/>
          <w:szCs w:val="20"/>
        </w:rPr>
        <w:t xml:space="preserve"> hükümleri uygulanır. </w:t>
      </w:r>
    </w:p>
    <w:p w:rsidR="007A34D7" w:rsidRDefault="007A34D7" w:rsidP="007A34D7">
      <w:pPr>
        <w:autoSpaceDE w:val="0"/>
        <w:autoSpaceDN w:val="0"/>
        <w:adjustRightInd w:val="0"/>
        <w:ind w:firstLine="708"/>
        <w:jc w:val="both"/>
        <w:rPr>
          <w:sz w:val="20"/>
          <w:szCs w:val="20"/>
        </w:rPr>
      </w:pPr>
      <w:r>
        <w:rPr>
          <w:sz w:val="20"/>
          <w:szCs w:val="20"/>
        </w:rPr>
        <w:t xml:space="preserve">(5) </w:t>
      </w:r>
      <w:r w:rsidR="003E4874">
        <w:rPr>
          <w:sz w:val="20"/>
          <w:szCs w:val="20"/>
        </w:rPr>
        <w:t>Bakanlık</w:t>
      </w:r>
      <w:r w:rsidR="00B27E00">
        <w:rPr>
          <w:sz w:val="20"/>
          <w:szCs w:val="20"/>
        </w:rPr>
        <w:t>, uygunsuzluğun</w:t>
      </w:r>
      <w:r w:rsidR="00012717">
        <w:rPr>
          <w:sz w:val="20"/>
          <w:szCs w:val="20"/>
        </w:rPr>
        <w:t xml:space="preserve"> </w:t>
      </w:r>
      <w:r w:rsidR="000A08F4" w:rsidRPr="00100E6B">
        <w:rPr>
          <w:sz w:val="20"/>
          <w:szCs w:val="20"/>
        </w:rPr>
        <w:t>ulusal sınırlarımızla</w:t>
      </w:r>
      <w:r w:rsidR="00012717" w:rsidRPr="007E4181">
        <w:rPr>
          <w:sz w:val="20"/>
          <w:szCs w:val="20"/>
        </w:rPr>
        <w:t xml:space="preserve"> </w:t>
      </w:r>
      <w:r w:rsidR="00012717">
        <w:rPr>
          <w:sz w:val="20"/>
          <w:szCs w:val="20"/>
        </w:rPr>
        <w:t xml:space="preserve">kısıtlı </w:t>
      </w:r>
      <w:r w:rsidR="00012717" w:rsidRPr="007E4181">
        <w:rPr>
          <w:sz w:val="20"/>
          <w:szCs w:val="20"/>
        </w:rPr>
        <w:t>olmadığı</w:t>
      </w:r>
      <w:r w:rsidR="000A08F4" w:rsidRPr="00100E6B">
        <w:rPr>
          <w:sz w:val="20"/>
          <w:szCs w:val="20"/>
        </w:rPr>
        <w:t>nı</w:t>
      </w:r>
      <w:r w:rsidR="00012717" w:rsidRPr="007E4181">
        <w:rPr>
          <w:sz w:val="20"/>
          <w:szCs w:val="20"/>
        </w:rPr>
        <w:t xml:space="preserve"> </w:t>
      </w:r>
      <w:r w:rsidR="000A08F4" w:rsidRPr="00100E6B">
        <w:rPr>
          <w:sz w:val="20"/>
          <w:szCs w:val="20"/>
        </w:rPr>
        <w:t xml:space="preserve">değerlendirmesi </w:t>
      </w:r>
      <w:r w:rsidR="00B27E00" w:rsidRPr="000A08F4">
        <w:rPr>
          <w:sz w:val="20"/>
          <w:szCs w:val="20"/>
        </w:rPr>
        <w:t>durumda</w:t>
      </w:r>
      <w:r w:rsidR="00B27E00">
        <w:rPr>
          <w:sz w:val="20"/>
          <w:szCs w:val="20"/>
        </w:rPr>
        <w:t xml:space="preserve">, Komisyonu ve </w:t>
      </w:r>
      <w:r w:rsidR="000A08F4" w:rsidRPr="00100E6B">
        <w:rPr>
          <w:sz w:val="20"/>
          <w:szCs w:val="20"/>
        </w:rPr>
        <w:t>Avrupa Birliği</w:t>
      </w:r>
      <w:r w:rsidR="00B27E00" w:rsidRPr="007E4181">
        <w:rPr>
          <w:sz w:val="20"/>
          <w:szCs w:val="20"/>
        </w:rPr>
        <w:t xml:space="preserve"> </w:t>
      </w:r>
      <w:r w:rsidR="00B27E00">
        <w:rPr>
          <w:sz w:val="20"/>
          <w:szCs w:val="20"/>
        </w:rPr>
        <w:t>üye ü</w:t>
      </w:r>
      <w:r w:rsidR="00012717">
        <w:rPr>
          <w:sz w:val="20"/>
          <w:szCs w:val="20"/>
        </w:rPr>
        <w:t>lkeleri</w:t>
      </w:r>
      <w:r w:rsidR="000A08F4" w:rsidRPr="00100E6B">
        <w:rPr>
          <w:sz w:val="20"/>
          <w:szCs w:val="20"/>
        </w:rPr>
        <w:t>ni</w:t>
      </w:r>
      <w:r w:rsidR="00012717">
        <w:rPr>
          <w:sz w:val="20"/>
          <w:szCs w:val="20"/>
        </w:rPr>
        <w:t xml:space="preserve">, değerlendirmenin sonuçları ve </w:t>
      </w:r>
      <w:r w:rsidR="00B27E00">
        <w:rPr>
          <w:sz w:val="20"/>
          <w:szCs w:val="20"/>
        </w:rPr>
        <w:t xml:space="preserve">ilgili </w:t>
      </w:r>
      <w:r w:rsidR="000143C0">
        <w:rPr>
          <w:sz w:val="20"/>
          <w:szCs w:val="20"/>
        </w:rPr>
        <w:t>iktisadi işletmeciden</w:t>
      </w:r>
      <w:r w:rsidR="00B27E00">
        <w:rPr>
          <w:sz w:val="20"/>
          <w:szCs w:val="20"/>
        </w:rPr>
        <w:t xml:space="preserve"> </w:t>
      </w:r>
      <w:r w:rsidR="00012717">
        <w:rPr>
          <w:sz w:val="20"/>
          <w:szCs w:val="20"/>
        </w:rPr>
        <w:t>yapması</w:t>
      </w:r>
      <w:r w:rsidR="00B27E00">
        <w:rPr>
          <w:sz w:val="20"/>
          <w:szCs w:val="20"/>
        </w:rPr>
        <w:t>nı talep ettiği</w:t>
      </w:r>
      <w:r w:rsidR="00012717">
        <w:rPr>
          <w:sz w:val="20"/>
          <w:szCs w:val="20"/>
        </w:rPr>
        <w:t xml:space="preserve"> eylemler </w:t>
      </w:r>
      <w:r w:rsidR="00B27E00">
        <w:rPr>
          <w:sz w:val="20"/>
          <w:szCs w:val="20"/>
        </w:rPr>
        <w:t>hakkında bilgilendirir.</w:t>
      </w:r>
    </w:p>
    <w:p w:rsidR="007A34D7" w:rsidRDefault="007A34D7" w:rsidP="007A34D7">
      <w:pPr>
        <w:autoSpaceDE w:val="0"/>
        <w:autoSpaceDN w:val="0"/>
        <w:adjustRightInd w:val="0"/>
        <w:ind w:firstLine="708"/>
        <w:jc w:val="both"/>
        <w:rPr>
          <w:sz w:val="20"/>
          <w:szCs w:val="20"/>
        </w:rPr>
      </w:pPr>
      <w:r>
        <w:rPr>
          <w:sz w:val="20"/>
          <w:szCs w:val="20"/>
        </w:rPr>
        <w:t xml:space="preserve">(6) </w:t>
      </w:r>
      <w:r w:rsidR="003E4874">
        <w:rPr>
          <w:sz w:val="20"/>
          <w:szCs w:val="20"/>
        </w:rPr>
        <w:t>İktisadi işletmeci</w:t>
      </w:r>
      <w:r w:rsidR="00575617" w:rsidRPr="00872FD6">
        <w:rPr>
          <w:sz w:val="20"/>
          <w:szCs w:val="20"/>
        </w:rPr>
        <w:t>, piyasaya arz edilmiş tüm ürünlerle ilgili</w:t>
      </w:r>
      <w:r w:rsidR="00012717" w:rsidRPr="00872FD6">
        <w:rPr>
          <w:sz w:val="20"/>
          <w:szCs w:val="20"/>
        </w:rPr>
        <w:t xml:space="preserve">, uygun düzeltici </w:t>
      </w:r>
      <w:r w:rsidR="00575617" w:rsidRPr="00872FD6">
        <w:rPr>
          <w:sz w:val="20"/>
          <w:szCs w:val="20"/>
        </w:rPr>
        <w:t>faaliyetleri yapmayı garanti altına alır.</w:t>
      </w:r>
      <w:r w:rsidR="00B468C0">
        <w:rPr>
          <w:sz w:val="20"/>
          <w:szCs w:val="20"/>
        </w:rPr>
        <w:t xml:space="preserve"> </w:t>
      </w:r>
    </w:p>
    <w:p w:rsidR="00575617" w:rsidRPr="00872FD6" w:rsidRDefault="007A34D7" w:rsidP="007A34D7">
      <w:pPr>
        <w:autoSpaceDE w:val="0"/>
        <w:autoSpaceDN w:val="0"/>
        <w:adjustRightInd w:val="0"/>
        <w:ind w:firstLine="708"/>
        <w:jc w:val="both"/>
        <w:rPr>
          <w:sz w:val="20"/>
          <w:szCs w:val="20"/>
        </w:rPr>
      </w:pPr>
      <w:r>
        <w:rPr>
          <w:sz w:val="20"/>
          <w:szCs w:val="20"/>
        </w:rPr>
        <w:t xml:space="preserve">(7) </w:t>
      </w:r>
      <w:r w:rsidR="00012717" w:rsidRPr="00872FD6">
        <w:rPr>
          <w:sz w:val="20"/>
          <w:szCs w:val="20"/>
        </w:rPr>
        <w:t>Kişis</w:t>
      </w:r>
      <w:r w:rsidR="00575617" w:rsidRPr="00872FD6">
        <w:rPr>
          <w:sz w:val="20"/>
          <w:szCs w:val="20"/>
        </w:rPr>
        <w:t xml:space="preserve">el ithalatçı, </w:t>
      </w:r>
      <w:r w:rsidR="00012717" w:rsidRPr="00872FD6">
        <w:rPr>
          <w:sz w:val="20"/>
          <w:szCs w:val="20"/>
        </w:rPr>
        <w:t xml:space="preserve">kendi kullanımı için ithal edilmiş üründe, </w:t>
      </w:r>
      <w:r w:rsidR="00575617" w:rsidRPr="00872FD6">
        <w:rPr>
          <w:sz w:val="20"/>
          <w:szCs w:val="20"/>
        </w:rPr>
        <w:t>uygun düzeltici faaliyetlerin yapılmasını garanti altına alır.</w:t>
      </w:r>
    </w:p>
    <w:p w:rsidR="00872FD6" w:rsidRDefault="007A34D7" w:rsidP="007A34D7">
      <w:pPr>
        <w:pStyle w:val="ListeParagraf"/>
        <w:autoSpaceDE w:val="0"/>
        <w:autoSpaceDN w:val="0"/>
        <w:adjustRightInd w:val="0"/>
        <w:ind w:left="0" w:firstLine="708"/>
        <w:jc w:val="both"/>
        <w:rPr>
          <w:sz w:val="20"/>
          <w:szCs w:val="20"/>
        </w:rPr>
      </w:pPr>
      <w:r>
        <w:rPr>
          <w:sz w:val="20"/>
          <w:szCs w:val="20"/>
        </w:rPr>
        <w:t xml:space="preserve">(8) </w:t>
      </w:r>
      <w:r w:rsidR="00F33EDB">
        <w:rPr>
          <w:sz w:val="20"/>
          <w:szCs w:val="20"/>
        </w:rPr>
        <w:t xml:space="preserve">İlgili </w:t>
      </w:r>
      <w:r w:rsidR="003E4874">
        <w:rPr>
          <w:sz w:val="20"/>
          <w:szCs w:val="20"/>
        </w:rPr>
        <w:t>iktisadi işletmecinin</w:t>
      </w:r>
      <w:r w:rsidR="00012717">
        <w:rPr>
          <w:sz w:val="20"/>
          <w:szCs w:val="20"/>
        </w:rPr>
        <w:t xml:space="preserve">, </w:t>
      </w:r>
      <w:r w:rsidR="00F33EDB">
        <w:rPr>
          <w:sz w:val="20"/>
          <w:szCs w:val="20"/>
        </w:rPr>
        <w:t>bu maddenin</w:t>
      </w:r>
      <w:r w:rsidR="000729B4">
        <w:rPr>
          <w:sz w:val="20"/>
          <w:szCs w:val="20"/>
        </w:rPr>
        <w:t xml:space="preserve"> </w:t>
      </w:r>
      <w:r w:rsidR="00061B89">
        <w:rPr>
          <w:sz w:val="20"/>
          <w:szCs w:val="20"/>
        </w:rPr>
        <w:t>bir</w:t>
      </w:r>
      <w:r w:rsidR="00F33EDB">
        <w:rPr>
          <w:sz w:val="20"/>
          <w:szCs w:val="20"/>
        </w:rPr>
        <w:t>inci</w:t>
      </w:r>
      <w:r w:rsidR="00012717">
        <w:rPr>
          <w:sz w:val="20"/>
          <w:szCs w:val="20"/>
        </w:rPr>
        <w:t xml:space="preserve"> </w:t>
      </w:r>
      <w:r w:rsidR="000729B4">
        <w:rPr>
          <w:sz w:val="20"/>
          <w:szCs w:val="20"/>
        </w:rPr>
        <w:t>fıkrasının ikinci</w:t>
      </w:r>
      <w:r w:rsidR="00F33EDB">
        <w:rPr>
          <w:sz w:val="20"/>
          <w:szCs w:val="20"/>
        </w:rPr>
        <w:t xml:space="preserve"> paragrafında</w:t>
      </w:r>
      <w:r w:rsidR="00012717">
        <w:rPr>
          <w:sz w:val="20"/>
          <w:szCs w:val="20"/>
        </w:rPr>
        <w:t xml:space="preserve"> atıfta bulunulan süre iç</w:t>
      </w:r>
      <w:r w:rsidR="00E87303">
        <w:rPr>
          <w:sz w:val="20"/>
          <w:szCs w:val="20"/>
        </w:rPr>
        <w:t>eris</w:t>
      </w:r>
      <w:r w:rsidR="00012717">
        <w:rPr>
          <w:sz w:val="20"/>
          <w:szCs w:val="20"/>
        </w:rPr>
        <w:t>i</w:t>
      </w:r>
      <w:r w:rsidR="00AA7427">
        <w:rPr>
          <w:sz w:val="20"/>
          <w:szCs w:val="20"/>
        </w:rPr>
        <w:t xml:space="preserve">nde yeterli düzeltici faaliyetleri </w:t>
      </w:r>
      <w:r w:rsidR="00012717">
        <w:rPr>
          <w:sz w:val="20"/>
          <w:szCs w:val="20"/>
        </w:rPr>
        <w:t xml:space="preserve">yapmaması durumunda, </w:t>
      </w:r>
      <w:r w:rsidR="003E4874">
        <w:rPr>
          <w:sz w:val="20"/>
          <w:szCs w:val="20"/>
        </w:rPr>
        <w:t>Bakanlık</w:t>
      </w:r>
      <w:r w:rsidR="00AA7427">
        <w:rPr>
          <w:sz w:val="20"/>
          <w:szCs w:val="20"/>
        </w:rPr>
        <w:t>, ürünün ulusal pazarda</w:t>
      </w:r>
      <w:r w:rsidR="00012717">
        <w:rPr>
          <w:sz w:val="20"/>
          <w:szCs w:val="20"/>
        </w:rPr>
        <w:t xml:space="preserve"> kullanımını </w:t>
      </w:r>
      <w:r w:rsidR="00012717">
        <w:rPr>
          <w:sz w:val="20"/>
          <w:szCs w:val="20"/>
        </w:rPr>
        <w:lastRenderedPageBreak/>
        <w:t xml:space="preserve">yasaklayacak veya kısıtlayacak, ürünü </w:t>
      </w:r>
      <w:r w:rsidR="00C97924" w:rsidRPr="002B663F">
        <w:rPr>
          <w:sz w:val="20"/>
          <w:szCs w:val="20"/>
        </w:rPr>
        <w:t xml:space="preserve">piyasadan çekecek </w:t>
      </w:r>
      <w:r w:rsidR="00012717">
        <w:rPr>
          <w:sz w:val="20"/>
          <w:szCs w:val="20"/>
        </w:rPr>
        <w:t>veya geri çağıracak gerekli tüm uygu</w:t>
      </w:r>
      <w:r w:rsidR="00AA7427">
        <w:rPr>
          <w:sz w:val="20"/>
          <w:szCs w:val="20"/>
        </w:rPr>
        <w:t>n geçici önlemleri al</w:t>
      </w:r>
      <w:r w:rsidR="00AA7427" w:rsidRPr="006A1FAC">
        <w:rPr>
          <w:sz w:val="20"/>
          <w:szCs w:val="20"/>
        </w:rPr>
        <w:t>ı</w:t>
      </w:r>
      <w:r w:rsidR="00AA7427">
        <w:rPr>
          <w:sz w:val="20"/>
          <w:szCs w:val="20"/>
        </w:rPr>
        <w:t>r.</w:t>
      </w:r>
    </w:p>
    <w:p w:rsidR="007A34D7" w:rsidRDefault="007A34D7" w:rsidP="007A34D7">
      <w:pPr>
        <w:pStyle w:val="ListeParagraf"/>
        <w:autoSpaceDE w:val="0"/>
        <w:autoSpaceDN w:val="0"/>
        <w:adjustRightInd w:val="0"/>
        <w:spacing w:before="200" w:after="200"/>
        <w:ind w:left="0" w:firstLine="708"/>
        <w:jc w:val="both"/>
        <w:rPr>
          <w:sz w:val="20"/>
          <w:szCs w:val="20"/>
        </w:rPr>
      </w:pPr>
      <w:r>
        <w:rPr>
          <w:sz w:val="20"/>
          <w:szCs w:val="20"/>
        </w:rPr>
        <w:t xml:space="preserve">(9) </w:t>
      </w:r>
      <w:r w:rsidR="00AA7427">
        <w:rPr>
          <w:sz w:val="20"/>
          <w:szCs w:val="20"/>
        </w:rPr>
        <w:t>Kişisel ithalatçının, yeterli</w:t>
      </w:r>
      <w:r w:rsidR="00012717">
        <w:rPr>
          <w:sz w:val="20"/>
          <w:szCs w:val="20"/>
        </w:rPr>
        <w:t xml:space="preserve"> düzeltici </w:t>
      </w:r>
      <w:r w:rsidR="00AA7427">
        <w:rPr>
          <w:sz w:val="20"/>
          <w:szCs w:val="20"/>
        </w:rPr>
        <w:t>faaliyetleri yapmaması durumunda</w:t>
      </w:r>
      <w:r w:rsidR="00012717">
        <w:rPr>
          <w:sz w:val="20"/>
          <w:szCs w:val="20"/>
        </w:rPr>
        <w:t xml:space="preserve">, </w:t>
      </w:r>
      <w:r w:rsidR="003E4874">
        <w:rPr>
          <w:sz w:val="20"/>
          <w:szCs w:val="20"/>
        </w:rPr>
        <w:t>Bakanlık</w:t>
      </w:r>
      <w:r w:rsidR="00AA7427">
        <w:rPr>
          <w:sz w:val="20"/>
          <w:szCs w:val="20"/>
        </w:rPr>
        <w:t>, ürünün hizmete sunulmasını</w:t>
      </w:r>
      <w:r w:rsidR="00012717">
        <w:rPr>
          <w:sz w:val="20"/>
          <w:szCs w:val="20"/>
        </w:rPr>
        <w:t xml:space="preserve"> yasaklayacak veya kendi bölgelerinde kullanımı kısıtlayacak ya da yasaklayacak tüm uygun geçici önlemleri </w:t>
      </w:r>
      <w:r w:rsidR="00012717" w:rsidRPr="003E4874">
        <w:rPr>
          <w:sz w:val="20"/>
          <w:szCs w:val="20"/>
        </w:rPr>
        <w:t>al</w:t>
      </w:r>
      <w:r w:rsidR="00D941FB" w:rsidRPr="003E4874">
        <w:rPr>
          <w:sz w:val="20"/>
          <w:szCs w:val="20"/>
        </w:rPr>
        <w:t>ı</w:t>
      </w:r>
      <w:r w:rsidR="00012717" w:rsidRPr="003E4874">
        <w:rPr>
          <w:sz w:val="20"/>
          <w:szCs w:val="20"/>
        </w:rPr>
        <w:t>r.</w:t>
      </w:r>
    </w:p>
    <w:p w:rsidR="00012717" w:rsidRDefault="007A34D7" w:rsidP="007A34D7">
      <w:pPr>
        <w:pStyle w:val="ListeParagraf"/>
        <w:autoSpaceDE w:val="0"/>
        <w:autoSpaceDN w:val="0"/>
        <w:adjustRightInd w:val="0"/>
        <w:spacing w:before="200" w:after="200"/>
        <w:ind w:left="0" w:firstLine="708"/>
        <w:jc w:val="both"/>
        <w:rPr>
          <w:sz w:val="20"/>
          <w:szCs w:val="20"/>
        </w:rPr>
      </w:pPr>
      <w:r>
        <w:rPr>
          <w:sz w:val="20"/>
          <w:szCs w:val="20"/>
        </w:rPr>
        <w:t xml:space="preserve">(10) </w:t>
      </w:r>
      <w:r w:rsidR="003E4874">
        <w:rPr>
          <w:sz w:val="20"/>
          <w:szCs w:val="20"/>
        </w:rPr>
        <w:t>Bakanlık</w:t>
      </w:r>
      <w:r w:rsidR="00012717">
        <w:rPr>
          <w:sz w:val="20"/>
          <w:szCs w:val="20"/>
        </w:rPr>
        <w:t xml:space="preserve">,  Komisyonu ve </w:t>
      </w:r>
      <w:r w:rsidR="005C0AAA" w:rsidRPr="00100E6B">
        <w:rPr>
          <w:sz w:val="20"/>
          <w:szCs w:val="20"/>
        </w:rPr>
        <w:t xml:space="preserve">Avrupa </w:t>
      </w:r>
      <w:r w:rsidR="00ED5AC9" w:rsidRPr="000729B4">
        <w:rPr>
          <w:sz w:val="20"/>
          <w:szCs w:val="20"/>
        </w:rPr>
        <w:t>Birliği</w:t>
      </w:r>
      <w:r w:rsidR="00ED5AC9" w:rsidRPr="007E4181">
        <w:rPr>
          <w:sz w:val="20"/>
          <w:szCs w:val="20"/>
        </w:rPr>
        <w:t xml:space="preserve"> </w:t>
      </w:r>
      <w:r w:rsidR="00ED5AC9">
        <w:rPr>
          <w:sz w:val="20"/>
          <w:szCs w:val="20"/>
        </w:rPr>
        <w:t>Üye</w:t>
      </w:r>
      <w:r w:rsidR="00260C43">
        <w:rPr>
          <w:sz w:val="20"/>
          <w:szCs w:val="20"/>
        </w:rPr>
        <w:t xml:space="preserve"> </w:t>
      </w:r>
      <w:r w:rsidR="00012717">
        <w:rPr>
          <w:sz w:val="20"/>
          <w:szCs w:val="20"/>
        </w:rPr>
        <w:t>Ülkeleri</w:t>
      </w:r>
      <w:r w:rsidR="005C0AAA" w:rsidRPr="00100E6B">
        <w:rPr>
          <w:sz w:val="20"/>
          <w:szCs w:val="20"/>
        </w:rPr>
        <w:t>ni</w:t>
      </w:r>
      <w:r w:rsidR="00012717">
        <w:rPr>
          <w:sz w:val="20"/>
          <w:szCs w:val="20"/>
        </w:rPr>
        <w:t>, gecikme olmaksızın, önleml</w:t>
      </w:r>
      <w:r w:rsidR="00E82AAA">
        <w:rPr>
          <w:sz w:val="20"/>
          <w:szCs w:val="20"/>
        </w:rPr>
        <w:t xml:space="preserve">er konusunda </w:t>
      </w:r>
      <w:r w:rsidR="003E4874">
        <w:rPr>
          <w:sz w:val="20"/>
          <w:szCs w:val="20"/>
        </w:rPr>
        <w:t>Ekonomi Bakanlığı aracılığı ile bilgilendir</w:t>
      </w:r>
      <w:r w:rsidR="00E82AAA">
        <w:rPr>
          <w:sz w:val="20"/>
          <w:szCs w:val="20"/>
        </w:rPr>
        <w:t>ir.</w:t>
      </w:r>
    </w:p>
    <w:p w:rsidR="007A34D7" w:rsidRDefault="007A34D7" w:rsidP="007A34D7">
      <w:pPr>
        <w:pStyle w:val="ListeParagraf"/>
        <w:autoSpaceDE w:val="0"/>
        <w:autoSpaceDN w:val="0"/>
        <w:adjustRightInd w:val="0"/>
        <w:spacing w:before="200" w:after="200"/>
        <w:ind w:left="0" w:firstLine="708"/>
        <w:jc w:val="both"/>
        <w:rPr>
          <w:sz w:val="20"/>
          <w:szCs w:val="20"/>
        </w:rPr>
      </w:pPr>
      <w:r>
        <w:rPr>
          <w:sz w:val="20"/>
          <w:szCs w:val="20"/>
        </w:rPr>
        <w:t xml:space="preserve">(11) </w:t>
      </w:r>
      <w:r w:rsidR="007276EA">
        <w:rPr>
          <w:sz w:val="20"/>
          <w:szCs w:val="20"/>
        </w:rPr>
        <w:t xml:space="preserve">Bu maddenin </w:t>
      </w:r>
      <w:r>
        <w:rPr>
          <w:sz w:val="20"/>
          <w:szCs w:val="20"/>
        </w:rPr>
        <w:t>(10) nolu</w:t>
      </w:r>
      <w:r w:rsidR="00012717">
        <w:rPr>
          <w:sz w:val="20"/>
          <w:szCs w:val="20"/>
        </w:rPr>
        <w:t xml:space="preserve"> fıkra</w:t>
      </w:r>
      <w:r w:rsidR="007276EA">
        <w:rPr>
          <w:sz w:val="20"/>
          <w:szCs w:val="20"/>
        </w:rPr>
        <w:t>sın</w:t>
      </w:r>
      <w:r w:rsidR="00012717">
        <w:rPr>
          <w:sz w:val="20"/>
          <w:szCs w:val="20"/>
        </w:rPr>
        <w:t xml:space="preserve">da </w:t>
      </w:r>
      <w:r w:rsidR="003E4874">
        <w:rPr>
          <w:sz w:val="20"/>
          <w:szCs w:val="20"/>
        </w:rPr>
        <w:t>belirtilen</w:t>
      </w:r>
      <w:r w:rsidR="00012717">
        <w:rPr>
          <w:sz w:val="20"/>
          <w:szCs w:val="20"/>
        </w:rPr>
        <w:t xml:space="preserve"> bilgi</w:t>
      </w:r>
      <w:r w:rsidR="0039601E">
        <w:rPr>
          <w:sz w:val="20"/>
          <w:szCs w:val="20"/>
        </w:rPr>
        <w:t>ler</w:t>
      </w:r>
      <w:r w:rsidR="00012717">
        <w:rPr>
          <w:sz w:val="20"/>
          <w:szCs w:val="20"/>
        </w:rPr>
        <w:t xml:space="preserve">, </w:t>
      </w:r>
      <w:r w:rsidR="0039601E">
        <w:rPr>
          <w:sz w:val="20"/>
          <w:szCs w:val="20"/>
        </w:rPr>
        <w:t>tüm ayrıntıları, özellikle uygun</w:t>
      </w:r>
      <w:r w:rsidR="00012717">
        <w:rPr>
          <w:sz w:val="20"/>
          <w:szCs w:val="20"/>
        </w:rPr>
        <w:t xml:space="preserve"> olmayan ürünün tanımlanması için g</w:t>
      </w:r>
      <w:r w:rsidR="0039601E">
        <w:rPr>
          <w:sz w:val="20"/>
          <w:szCs w:val="20"/>
        </w:rPr>
        <w:t xml:space="preserve">erekli bilgileri, </w:t>
      </w:r>
      <w:r w:rsidR="00012717">
        <w:rPr>
          <w:sz w:val="20"/>
          <w:szCs w:val="20"/>
        </w:rPr>
        <w:t xml:space="preserve">ürünün </w:t>
      </w:r>
      <w:r w:rsidR="00DA660E" w:rsidRPr="002B663F">
        <w:rPr>
          <w:sz w:val="20"/>
          <w:szCs w:val="20"/>
        </w:rPr>
        <w:t>menşei</w:t>
      </w:r>
      <w:r w:rsidR="00012717" w:rsidRPr="002B663F">
        <w:rPr>
          <w:sz w:val="20"/>
          <w:szCs w:val="20"/>
        </w:rPr>
        <w:t xml:space="preserve">, </w:t>
      </w:r>
      <w:r w:rsidR="0039601E">
        <w:rPr>
          <w:sz w:val="20"/>
          <w:szCs w:val="20"/>
        </w:rPr>
        <w:t xml:space="preserve">iddia edilen uygunsuzluğun yapısı ve ortaya çıkardığı riskleri, </w:t>
      </w:r>
      <w:r w:rsidR="00012717">
        <w:rPr>
          <w:sz w:val="20"/>
          <w:szCs w:val="20"/>
        </w:rPr>
        <w:t>alınan ul</w:t>
      </w:r>
      <w:r w:rsidR="0039601E">
        <w:rPr>
          <w:sz w:val="20"/>
          <w:szCs w:val="20"/>
        </w:rPr>
        <w:t>usal önlemlerin yapısı</w:t>
      </w:r>
      <w:r w:rsidR="00012717">
        <w:rPr>
          <w:sz w:val="20"/>
          <w:szCs w:val="20"/>
        </w:rPr>
        <w:t xml:space="preserve"> ve süresi ve ilgili </w:t>
      </w:r>
      <w:r w:rsidR="003E4874">
        <w:rPr>
          <w:sz w:val="20"/>
          <w:szCs w:val="20"/>
        </w:rPr>
        <w:t>iktisadi işletmeci</w:t>
      </w:r>
      <w:r w:rsidR="00012717">
        <w:rPr>
          <w:sz w:val="20"/>
          <w:szCs w:val="20"/>
        </w:rPr>
        <w:t xml:space="preserve"> veya kişisel ithalatçı tarafından öne </w:t>
      </w:r>
      <w:r w:rsidR="0039601E">
        <w:rPr>
          <w:sz w:val="20"/>
          <w:szCs w:val="20"/>
        </w:rPr>
        <w:t>sürülen</w:t>
      </w:r>
      <w:r w:rsidR="0039601E" w:rsidRPr="002B663F">
        <w:rPr>
          <w:sz w:val="20"/>
          <w:szCs w:val="20"/>
        </w:rPr>
        <w:t xml:space="preserve"> </w:t>
      </w:r>
      <w:r w:rsidR="00DA660E" w:rsidRPr="002B663F">
        <w:rPr>
          <w:sz w:val="20"/>
          <w:szCs w:val="20"/>
        </w:rPr>
        <w:t>iddiaları</w:t>
      </w:r>
      <w:r w:rsidR="0039601E" w:rsidRPr="002B663F">
        <w:rPr>
          <w:sz w:val="20"/>
          <w:szCs w:val="20"/>
        </w:rPr>
        <w:t xml:space="preserve"> </w:t>
      </w:r>
      <w:r w:rsidR="0039601E">
        <w:rPr>
          <w:sz w:val="20"/>
          <w:szCs w:val="20"/>
        </w:rPr>
        <w:t>içerir.</w:t>
      </w:r>
      <w:r w:rsidR="00012717">
        <w:rPr>
          <w:sz w:val="20"/>
          <w:szCs w:val="20"/>
        </w:rPr>
        <w:t xml:space="preserve"> </w:t>
      </w:r>
      <w:r w:rsidR="00DB4450">
        <w:rPr>
          <w:sz w:val="20"/>
          <w:szCs w:val="20"/>
        </w:rPr>
        <w:t>Ö</w:t>
      </w:r>
      <w:r w:rsidR="00012717">
        <w:rPr>
          <w:sz w:val="20"/>
          <w:szCs w:val="20"/>
        </w:rPr>
        <w:t xml:space="preserve">zellikle, </w:t>
      </w:r>
      <w:r w:rsidR="000729B4">
        <w:rPr>
          <w:sz w:val="20"/>
          <w:szCs w:val="20"/>
        </w:rPr>
        <w:t>Bakanlık uygunsuzluğun</w:t>
      </w:r>
      <w:r w:rsidR="00DB4450">
        <w:rPr>
          <w:sz w:val="20"/>
          <w:szCs w:val="20"/>
        </w:rPr>
        <w:t xml:space="preserve"> aşağıdakilere</w:t>
      </w:r>
      <w:r w:rsidR="00012717">
        <w:rPr>
          <w:sz w:val="20"/>
          <w:szCs w:val="20"/>
        </w:rPr>
        <w:t xml:space="preserve"> bağlı olup olmadığını </w:t>
      </w:r>
      <w:r w:rsidR="000729B4">
        <w:rPr>
          <w:sz w:val="20"/>
          <w:szCs w:val="20"/>
        </w:rPr>
        <w:t>belirt</w:t>
      </w:r>
      <w:r w:rsidR="000729B4" w:rsidRPr="00543693">
        <w:rPr>
          <w:sz w:val="20"/>
          <w:szCs w:val="20"/>
        </w:rPr>
        <w:t>melid</w:t>
      </w:r>
      <w:r w:rsidR="000729B4">
        <w:rPr>
          <w:sz w:val="20"/>
          <w:szCs w:val="20"/>
        </w:rPr>
        <w:t>ir:</w:t>
      </w:r>
    </w:p>
    <w:p w:rsidR="007A34D7" w:rsidRDefault="007A34D7" w:rsidP="007A34D7">
      <w:pPr>
        <w:pStyle w:val="ListeParagraf"/>
        <w:autoSpaceDE w:val="0"/>
        <w:autoSpaceDN w:val="0"/>
        <w:adjustRightInd w:val="0"/>
        <w:spacing w:before="200" w:after="200"/>
        <w:ind w:left="0" w:firstLine="708"/>
        <w:jc w:val="both"/>
        <w:rPr>
          <w:sz w:val="20"/>
          <w:szCs w:val="20"/>
        </w:rPr>
      </w:pPr>
      <w:r>
        <w:rPr>
          <w:sz w:val="20"/>
          <w:szCs w:val="20"/>
        </w:rPr>
        <w:t xml:space="preserve">a) </w:t>
      </w:r>
      <w:r w:rsidR="005B09E8" w:rsidRPr="007A34D7">
        <w:rPr>
          <w:sz w:val="20"/>
          <w:szCs w:val="20"/>
        </w:rPr>
        <w:t>K</w:t>
      </w:r>
      <w:r w:rsidR="00012717" w:rsidRPr="007A34D7">
        <w:rPr>
          <w:sz w:val="20"/>
          <w:szCs w:val="20"/>
        </w:rPr>
        <w:t xml:space="preserve">işilerin sağlığının veya güvenliğinin, mal varlığının veya çevrenin korunmasını sağlamasında bu </w:t>
      </w:r>
      <w:r w:rsidR="00326F40" w:rsidRPr="007A34D7">
        <w:rPr>
          <w:sz w:val="20"/>
          <w:szCs w:val="20"/>
        </w:rPr>
        <w:t>Yönetmelikte</w:t>
      </w:r>
      <w:r w:rsidR="00012717" w:rsidRPr="007A34D7">
        <w:rPr>
          <w:sz w:val="20"/>
          <w:szCs w:val="20"/>
        </w:rPr>
        <w:t xml:space="preserve"> belirtilen ilgili gereksinimleri karşılamadaki yetersizlikler</w:t>
      </w:r>
      <w:r w:rsidR="00543693" w:rsidRPr="007A34D7">
        <w:rPr>
          <w:sz w:val="20"/>
          <w:szCs w:val="20"/>
        </w:rPr>
        <w:t xml:space="preserve"> </w:t>
      </w:r>
      <w:r w:rsidR="005B09E8" w:rsidRPr="007A34D7">
        <w:rPr>
          <w:sz w:val="20"/>
          <w:szCs w:val="20"/>
        </w:rPr>
        <w:t>veya</w:t>
      </w:r>
    </w:p>
    <w:p w:rsidR="00012717" w:rsidRPr="007A34D7" w:rsidRDefault="007A34D7" w:rsidP="007A34D7">
      <w:pPr>
        <w:pStyle w:val="ListeParagraf"/>
        <w:autoSpaceDE w:val="0"/>
        <w:autoSpaceDN w:val="0"/>
        <w:adjustRightInd w:val="0"/>
        <w:spacing w:before="200" w:after="200"/>
        <w:ind w:left="0" w:firstLine="708"/>
        <w:jc w:val="both"/>
        <w:rPr>
          <w:sz w:val="20"/>
          <w:szCs w:val="20"/>
        </w:rPr>
      </w:pPr>
      <w:r>
        <w:rPr>
          <w:sz w:val="20"/>
          <w:szCs w:val="20"/>
        </w:rPr>
        <w:t xml:space="preserve">b) </w:t>
      </w:r>
      <w:r w:rsidR="00012717" w:rsidRPr="007A34D7">
        <w:rPr>
          <w:sz w:val="20"/>
          <w:szCs w:val="20"/>
        </w:rPr>
        <w:t xml:space="preserve">uygunluk varsayımı veren </w:t>
      </w:r>
      <w:r w:rsidR="000A2229" w:rsidRPr="007A34D7">
        <w:rPr>
          <w:sz w:val="20"/>
          <w:szCs w:val="20"/>
        </w:rPr>
        <w:t>bu yönetmeliğin 15</w:t>
      </w:r>
      <w:r w:rsidR="00543693" w:rsidRPr="007A34D7">
        <w:rPr>
          <w:sz w:val="20"/>
          <w:szCs w:val="20"/>
        </w:rPr>
        <w:t xml:space="preserve"> </w:t>
      </w:r>
      <w:r w:rsidR="000A2229" w:rsidRPr="007A34D7">
        <w:rPr>
          <w:sz w:val="20"/>
          <w:szCs w:val="20"/>
        </w:rPr>
        <w:t>i</w:t>
      </w:r>
      <w:r w:rsidR="005D1350" w:rsidRPr="007A34D7">
        <w:rPr>
          <w:sz w:val="20"/>
          <w:szCs w:val="20"/>
        </w:rPr>
        <w:t>nci</w:t>
      </w:r>
      <w:r w:rsidR="005B09E8" w:rsidRPr="007A34D7">
        <w:rPr>
          <w:sz w:val="20"/>
          <w:szCs w:val="20"/>
        </w:rPr>
        <w:t xml:space="preserve"> maddesinde</w:t>
      </w:r>
      <w:r w:rsidR="00012717" w:rsidRPr="007A34D7">
        <w:rPr>
          <w:sz w:val="20"/>
          <w:szCs w:val="20"/>
        </w:rPr>
        <w:t xml:space="preserve"> bulun</w:t>
      </w:r>
      <w:r w:rsidR="00012717" w:rsidRPr="007A34D7">
        <w:rPr>
          <w:strike/>
          <w:sz w:val="20"/>
          <w:szCs w:val="20"/>
        </w:rPr>
        <w:t>ul</w:t>
      </w:r>
      <w:r w:rsidR="00012717" w:rsidRPr="007A34D7">
        <w:rPr>
          <w:sz w:val="20"/>
          <w:szCs w:val="20"/>
        </w:rPr>
        <w:t xml:space="preserve">an, uyumlaştırılmış standartlardaki </w:t>
      </w:r>
      <w:r w:rsidR="00F43348" w:rsidRPr="007A34D7">
        <w:rPr>
          <w:bCs/>
          <w:sz w:val="20"/>
          <w:szCs w:val="20"/>
        </w:rPr>
        <w:t>ve/veya uyumlaştırılmış standarda karşılık gelen uyumlaştırılmış ulusal standartlardaki</w:t>
      </w:r>
      <w:r w:rsidR="00F43348" w:rsidRPr="007A34D7">
        <w:rPr>
          <w:sz w:val="20"/>
          <w:szCs w:val="20"/>
        </w:rPr>
        <w:t xml:space="preserve"> </w:t>
      </w:r>
      <w:r w:rsidR="00012717" w:rsidRPr="007A34D7">
        <w:rPr>
          <w:sz w:val="20"/>
          <w:szCs w:val="20"/>
        </w:rPr>
        <w:t>eksiklikler</w:t>
      </w:r>
      <w:r w:rsidR="005B09E8" w:rsidRPr="007A34D7">
        <w:rPr>
          <w:sz w:val="20"/>
          <w:szCs w:val="20"/>
        </w:rPr>
        <w:t>.</w:t>
      </w:r>
    </w:p>
    <w:p w:rsidR="00872FD6" w:rsidRDefault="007A34D7" w:rsidP="007A34D7">
      <w:pPr>
        <w:pStyle w:val="ListeParagraf"/>
        <w:autoSpaceDE w:val="0"/>
        <w:autoSpaceDN w:val="0"/>
        <w:adjustRightInd w:val="0"/>
        <w:spacing w:before="200" w:after="200"/>
        <w:ind w:left="0" w:firstLine="708"/>
        <w:jc w:val="both"/>
        <w:rPr>
          <w:sz w:val="20"/>
          <w:szCs w:val="20"/>
        </w:rPr>
      </w:pPr>
      <w:r>
        <w:rPr>
          <w:sz w:val="20"/>
          <w:szCs w:val="20"/>
        </w:rPr>
        <w:t xml:space="preserve">(12) </w:t>
      </w:r>
      <w:r w:rsidR="00012717" w:rsidRPr="00100E6B">
        <w:rPr>
          <w:sz w:val="20"/>
          <w:szCs w:val="20"/>
        </w:rPr>
        <w:t>Bu</w:t>
      </w:r>
      <w:r w:rsidR="00543693" w:rsidRPr="00100E6B">
        <w:rPr>
          <w:sz w:val="20"/>
          <w:szCs w:val="20"/>
        </w:rPr>
        <w:t xml:space="preserve"> Yönetmeliğin 4</w:t>
      </w:r>
      <w:r w:rsidR="006B2B45" w:rsidRPr="00100E6B">
        <w:rPr>
          <w:sz w:val="20"/>
          <w:szCs w:val="20"/>
        </w:rPr>
        <w:t>5</w:t>
      </w:r>
      <w:r w:rsidR="00543693" w:rsidRPr="00100E6B">
        <w:rPr>
          <w:sz w:val="20"/>
          <w:szCs w:val="20"/>
        </w:rPr>
        <w:t xml:space="preserve"> </w:t>
      </w:r>
      <w:r w:rsidR="002E61B4" w:rsidRPr="00100E6B">
        <w:rPr>
          <w:sz w:val="20"/>
          <w:szCs w:val="20"/>
        </w:rPr>
        <w:t>inci</w:t>
      </w:r>
      <w:r w:rsidR="00D665C4" w:rsidRPr="00100E6B">
        <w:rPr>
          <w:sz w:val="20"/>
          <w:szCs w:val="20"/>
        </w:rPr>
        <w:t xml:space="preserve"> maddesi </w:t>
      </w:r>
      <w:r w:rsidR="00012717" w:rsidRPr="00100E6B">
        <w:rPr>
          <w:sz w:val="20"/>
          <w:szCs w:val="20"/>
        </w:rPr>
        <w:t xml:space="preserve">kapsamında işleme başlayan </w:t>
      </w:r>
      <w:r w:rsidR="006B2B45" w:rsidRPr="00100E6B">
        <w:rPr>
          <w:sz w:val="20"/>
          <w:szCs w:val="20"/>
        </w:rPr>
        <w:t>Avrupa Birliği</w:t>
      </w:r>
      <w:r w:rsidR="00012717" w:rsidRPr="00100E6B">
        <w:rPr>
          <w:sz w:val="20"/>
          <w:szCs w:val="20"/>
        </w:rPr>
        <w:t xml:space="preserve"> </w:t>
      </w:r>
      <w:r w:rsidR="00CE6F24" w:rsidRPr="00100E6B">
        <w:rPr>
          <w:sz w:val="20"/>
          <w:szCs w:val="20"/>
        </w:rPr>
        <w:t xml:space="preserve">Üye </w:t>
      </w:r>
      <w:r w:rsidR="00012717" w:rsidRPr="00100E6B">
        <w:rPr>
          <w:sz w:val="20"/>
          <w:szCs w:val="20"/>
        </w:rPr>
        <w:t>Ülkeler</w:t>
      </w:r>
      <w:r w:rsidR="006B2B45" w:rsidRPr="00100E6B">
        <w:rPr>
          <w:sz w:val="20"/>
          <w:szCs w:val="20"/>
        </w:rPr>
        <w:t>i</w:t>
      </w:r>
      <w:r w:rsidR="00012717" w:rsidRPr="00100E6B">
        <w:rPr>
          <w:sz w:val="20"/>
          <w:szCs w:val="20"/>
        </w:rPr>
        <w:t xml:space="preserve"> haricindeki Üye Ülkeler,  gecikme olmaksızın</w:t>
      </w:r>
      <w:r w:rsidR="00D665C4" w:rsidRPr="00100E6B">
        <w:rPr>
          <w:sz w:val="20"/>
          <w:szCs w:val="20"/>
        </w:rPr>
        <w:t>,</w:t>
      </w:r>
      <w:r w:rsidR="00012717" w:rsidRPr="00100E6B">
        <w:rPr>
          <w:sz w:val="20"/>
          <w:szCs w:val="20"/>
        </w:rPr>
        <w:t xml:space="preserve"> ilgili ürünün uygunsuzluğuyla</w:t>
      </w:r>
      <w:r w:rsidR="00D665C4" w:rsidRPr="00100E6B">
        <w:rPr>
          <w:sz w:val="20"/>
          <w:szCs w:val="20"/>
        </w:rPr>
        <w:t xml:space="preserve"> ilgili uyguladıkları</w:t>
      </w:r>
      <w:r w:rsidR="00012717" w:rsidRPr="00100E6B">
        <w:rPr>
          <w:sz w:val="20"/>
          <w:szCs w:val="20"/>
        </w:rPr>
        <w:t xml:space="preserve"> tedbirleri, </w:t>
      </w:r>
      <w:r w:rsidR="00D665C4" w:rsidRPr="00100E6B">
        <w:rPr>
          <w:sz w:val="20"/>
          <w:szCs w:val="20"/>
        </w:rPr>
        <w:t>uygun olmayan ürünle ilgili kendilerin</w:t>
      </w:r>
      <w:r w:rsidR="00172172" w:rsidRPr="00100E6B">
        <w:rPr>
          <w:sz w:val="20"/>
          <w:szCs w:val="20"/>
        </w:rPr>
        <w:t>in sahip olduğu ilave bilgileri</w:t>
      </w:r>
      <w:r w:rsidR="00D665C4" w:rsidRPr="00100E6B">
        <w:rPr>
          <w:sz w:val="20"/>
          <w:szCs w:val="20"/>
        </w:rPr>
        <w:t xml:space="preserve"> </w:t>
      </w:r>
      <w:r w:rsidR="00012717" w:rsidRPr="00100E6B">
        <w:rPr>
          <w:sz w:val="20"/>
          <w:szCs w:val="20"/>
        </w:rPr>
        <w:t xml:space="preserve">ve </w:t>
      </w:r>
      <w:r w:rsidR="00D665C4" w:rsidRPr="00100E6B">
        <w:rPr>
          <w:sz w:val="20"/>
          <w:szCs w:val="20"/>
        </w:rPr>
        <w:t xml:space="preserve">kendilerine bildirilmiş olan ulusal tedbirlerin hemfikir olmadıkları veya itiraz ettikleri kısımlarını </w:t>
      </w:r>
      <w:r w:rsidR="00543693" w:rsidRPr="00100E6B">
        <w:rPr>
          <w:sz w:val="20"/>
          <w:szCs w:val="20"/>
        </w:rPr>
        <w:t xml:space="preserve">Ekonomi Bakanlığı aracılığı ile </w:t>
      </w:r>
      <w:r w:rsidR="00012717" w:rsidRPr="00100E6B">
        <w:rPr>
          <w:sz w:val="20"/>
          <w:szCs w:val="20"/>
        </w:rPr>
        <w:t>Komisyona ve diğ</w:t>
      </w:r>
      <w:r w:rsidR="00D665C4" w:rsidRPr="00100E6B">
        <w:rPr>
          <w:sz w:val="20"/>
          <w:szCs w:val="20"/>
        </w:rPr>
        <w:t>er Üye Ülkelerine bildirirler.</w:t>
      </w:r>
    </w:p>
    <w:p w:rsidR="00872FD6" w:rsidRDefault="007A34D7" w:rsidP="007A34D7">
      <w:pPr>
        <w:pStyle w:val="ListeParagraf"/>
        <w:autoSpaceDE w:val="0"/>
        <w:autoSpaceDN w:val="0"/>
        <w:adjustRightInd w:val="0"/>
        <w:spacing w:before="200" w:after="200"/>
        <w:ind w:left="0" w:firstLine="708"/>
        <w:jc w:val="both"/>
        <w:rPr>
          <w:sz w:val="20"/>
          <w:szCs w:val="20"/>
        </w:rPr>
      </w:pPr>
      <w:r>
        <w:rPr>
          <w:sz w:val="20"/>
          <w:szCs w:val="20"/>
        </w:rPr>
        <w:t xml:space="preserve">(13) </w:t>
      </w:r>
      <w:r w:rsidR="00E63736" w:rsidRPr="00872FD6">
        <w:rPr>
          <w:sz w:val="20"/>
          <w:szCs w:val="20"/>
        </w:rPr>
        <w:t xml:space="preserve">Bu maddenin </w:t>
      </w:r>
      <w:r>
        <w:rPr>
          <w:sz w:val="20"/>
          <w:szCs w:val="20"/>
        </w:rPr>
        <w:t>(10) nolu</w:t>
      </w:r>
      <w:r w:rsidR="00012717" w:rsidRPr="00872FD6">
        <w:rPr>
          <w:sz w:val="20"/>
          <w:szCs w:val="20"/>
        </w:rPr>
        <w:t xml:space="preserve"> fıkra</w:t>
      </w:r>
      <w:r w:rsidR="00E63736" w:rsidRPr="00872FD6">
        <w:rPr>
          <w:sz w:val="20"/>
          <w:szCs w:val="20"/>
        </w:rPr>
        <w:t>sın</w:t>
      </w:r>
      <w:r w:rsidR="00012717" w:rsidRPr="00872FD6">
        <w:rPr>
          <w:sz w:val="20"/>
          <w:szCs w:val="20"/>
        </w:rPr>
        <w:t>da atıfta bulunan bilgilerin alınmasından itibaren üç ay içerisinde</w:t>
      </w:r>
      <w:r w:rsidR="00E63736" w:rsidRPr="00872FD6">
        <w:rPr>
          <w:sz w:val="20"/>
          <w:szCs w:val="20"/>
        </w:rPr>
        <w:t>,</w:t>
      </w:r>
      <w:r w:rsidR="00543693">
        <w:rPr>
          <w:sz w:val="20"/>
          <w:szCs w:val="20"/>
        </w:rPr>
        <w:t xml:space="preserve"> Bakanlık</w:t>
      </w:r>
      <w:r w:rsidR="00012717" w:rsidRPr="00872FD6">
        <w:rPr>
          <w:sz w:val="20"/>
          <w:szCs w:val="20"/>
        </w:rPr>
        <w:t xml:space="preserve"> </w:t>
      </w:r>
      <w:r w:rsidR="00E63736" w:rsidRPr="00872FD6">
        <w:rPr>
          <w:sz w:val="20"/>
          <w:szCs w:val="20"/>
        </w:rPr>
        <w:t>tarafından alınan geçici tedbirle ilgili,</w:t>
      </w:r>
      <w:r w:rsidR="00012717" w:rsidRPr="00872FD6">
        <w:rPr>
          <w:sz w:val="20"/>
          <w:szCs w:val="20"/>
        </w:rPr>
        <w:t xml:space="preserve"> </w:t>
      </w:r>
      <w:r w:rsidR="00E63736" w:rsidRPr="00872FD6">
        <w:rPr>
          <w:sz w:val="20"/>
          <w:szCs w:val="20"/>
        </w:rPr>
        <w:t>Komisyondan ya da herhangi bir üye ü</w:t>
      </w:r>
      <w:r w:rsidR="00012717" w:rsidRPr="00872FD6">
        <w:rPr>
          <w:sz w:val="20"/>
          <w:szCs w:val="20"/>
        </w:rPr>
        <w:t>lkeden i</w:t>
      </w:r>
      <w:r w:rsidR="00E63736" w:rsidRPr="00872FD6">
        <w:rPr>
          <w:sz w:val="20"/>
          <w:szCs w:val="20"/>
        </w:rPr>
        <w:t>tiraz gelmemişse, bu önlem kabul edilmiş ve haklı</w:t>
      </w:r>
      <w:r w:rsidR="00012717" w:rsidRPr="00872FD6">
        <w:rPr>
          <w:sz w:val="20"/>
          <w:szCs w:val="20"/>
        </w:rPr>
        <w:t xml:space="preserve"> sayılır.</w:t>
      </w:r>
    </w:p>
    <w:p w:rsidR="00012717" w:rsidRPr="00872FD6" w:rsidRDefault="007A34D7" w:rsidP="007A34D7">
      <w:pPr>
        <w:pStyle w:val="ListeParagraf"/>
        <w:autoSpaceDE w:val="0"/>
        <w:autoSpaceDN w:val="0"/>
        <w:adjustRightInd w:val="0"/>
        <w:spacing w:before="200" w:after="200"/>
        <w:ind w:left="0" w:firstLine="708"/>
        <w:jc w:val="both"/>
        <w:rPr>
          <w:sz w:val="20"/>
          <w:szCs w:val="20"/>
        </w:rPr>
      </w:pPr>
      <w:r>
        <w:rPr>
          <w:sz w:val="20"/>
          <w:szCs w:val="20"/>
        </w:rPr>
        <w:t xml:space="preserve">(14) </w:t>
      </w:r>
      <w:r w:rsidR="00543693">
        <w:rPr>
          <w:sz w:val="20"/>
          <w:szCs w:val="20"/>
        </w:rPr>
        <w:t>Bakanlık</w:t>
      </w:r>
      <w:r w:rsidR="00012717" w:rsidRPr="00872FD6">
        <w:rPr>
          <w:sz w:val="20"/>
          <w:szCs w:val="20"/>
        </w:rPr>
        <w:t xml:space="preserve">, gecikme olmaksızın, söz konusu ürünle ilgili ürünün </w:t>
      </w:r>
      <w:r w:rsidR="00543693">
        <w:rPr>
          <w:sz w:val="20"/>
          <w:szCs w:val="20"/>
        </w:rPr>
        <w:t>piyasadan çekilmesi</w:t>
      </w:r>
      <w:r w:rsidR="00012717" w:rsidRPr="00872FD6">
        <w:rPr>
          <w:sz w:val="20"/>
          <w:szCs w:val="20"/>
        </w:rPr>
        <w:t xml:space="preserve"> gibi gerekli kısıtlayıcı önlemlerin</w:t>
      </w:r>
      <w:r w:rsidR="000E6AB3" w:rsidRPr="00872FD6">
        <w:rPr>
          <w:sz w:val="20"/>
          <w:szCs w:val="20"/>
        </w:rPr>
        <w:t xml:space="preserve"> alınmasını garanti altına alır.</w:t>
      </w:r>
    </w:p>
    <w:p w:rsidR="00012717" w:rsidRDefault="00511930" w:rsidP="00C92E28">
      <w:pPr>
        <w:pStyle w:val="ListeParagraf"/>
        <w:autoSpaceDE w:val="0"/>
        <w:autoSpaceDN w:val="0"/>
        <w:adjustRightInd w:val="0"/>
        <w:ind w:left="0" w:firstLine="708"/>
        <w:rPr>
          <w:b/>
          <w:sz w:val="20"/>
          <w:szCs w:val="20"/>
        </w:rPr>
      </w:pPr>
      <w:r>
        <w:rPr>
          <w:b/>
          <w:sz w:val="20"/>
          <w:szCs w:val="20"/>
        </w:rPr>
        <w:t xml:space="preserve">Koruyucu </w:t>
      </w:r>
      <w:r w:rsidR="00D118DD">
        <w:rPr>
          <w:b/>
          <w:sz w:val="20"/>
          <w:szCs w:val="20"/>
        </w:rPr>
        <w:t>p</w:t>
      </w:r>
      <w:r>
        <w:rPr>
          <w:b/>
          <w:sz w:val="20"/>
          <w:szCs w:val="20"/>
        </w:rPr>
        <w:t>rosedür</w:t>
      </w:r>
    </w:p>
    <w:p w:rsidR="00012717" w:rsidRPr="00C92E28" w:rsidRDefault="0084389C" w:rsidP="007A34D7">
      <w:pPr>
        <w:ind w:firstLine="708"/>
        <w:jc w:val="both"/>
        <w:rPr>
          <w:bCs/>
          <w:color w:val="000000"/>
          <w:sz w:val="20"/>
          <w:szCs w:val="20"/>
        </w:rPr>
      </w:pPr>
      <w:r>
        <w:rPr>
          <w:b/>
          <w:bCs/>
          <w:color w:val="000000"/>
          <w:sz w:val="20"/>
          <w:szCs w:val="20"/>
        </w:rPr>
        <w:t>MADDE 46</w:t>
      </w:r>
      <w:r w:rsidR="00C92E28">
        <w:rPr>
          <w:bCs/>
          <w:color w:val="000000"/>
          <w:sz w:val="20"/>
          <w:szCs w:val="20"/>
        </w:rPr>
        <w:t xml:space="preserve"> </w:t>
      </w:r>
      <w:r w:rsidR="00C92E28" w:rsidRPr="00BD54CD">
        <w:rPr>
          <w:color w:val="000000"/>
          <w:sz w:val="20"/>
          <w:szCs w:val="20"/>
        </w:rPr>
        <w:t>– (1</w:t>
      </w:r>
      <w:r w:rsidR="00C92E28" w:rsidRPr="003F4E82">
        <w:rPr>
          <w:color w:val="000000"/>
          <w:sz w:val="20"/>
          <w:szCs w:val="20"/>
        </w:rPr>
        <w:t>)</w:t>
      </w:r>
      <w:r w:rsidR="00C92E28" w:rsidRPr="003F4E82">
        <w:rPr>
          <w:bCs/>
          <w:sz w:val="20"/>
          <w:szCs w:val="20"/>
        </w:rPr>
        <w:t xml:space="preserve">  </w:t>
      </w:r>
      <w:r w:rsidR="003C63E5">
        <w:rPr>
          <w:sz w:val="20"/>
          <w:szCs w:val="20"/>
        </w:rPr>
        <w:t xml:space="preserve">Bu Yönetmeliğin 44 </w:t>
      </w:r>
      <w:r w:rsidR="00AD162E" w:rsidRPr="00C92E28">
        <w:rPr>
          <w:sz w:val="20"/>
          <w:szCs w:val="20"/>
        </w:rPr>
        <w:t xml:space="preserve">üncü </w:t>
      </w:r>
      <w:r w:rsidR="000729B4" w:rsidRPr="00C92E28">
        <w:rPr>
          <w:sz w:val="20"/>
          <w:szCs w:val="20"/>
        </w:rPr>
        <w:t>maddesi</w:t>
      </w:r>
      <w:r w:rsidR="000729B4">
        <w:rPr>
          <w:sz w:val="20"/>
          <w:szCs w:val="20"/>
        </w:rPr>
        <w:t>nin üçüncü</w:t>
      </w:r>
      <w:r w:rsidR="003C63E5">
        <w:rPr>
          <w:sz w:val="20"/>
          <w:szCs w:val="20"/>
        </w:rPr>
        <w:t xml:space="preserve"> </w:t>
      </w:r>
      <w:r w:rsidR="000729B4">
        <w:rPr>
          <w:sz w:val="20"/>
          <w:szCs w:val="20"/>
        </w:rPr>
        <w:t>ve dördüncü</w:t>
      </w:r>
      <w:r w:rsidR="00AD162E" w:rsidRPr="00C92E28">
        <w:rPr>
          <w:sz w:val="20"/>
          <w:szCs w:val="20"/>
        </w:rPr>
        <w:t xml:space="preserve"> fıkralarında düzenlenen</w:t>
      </w:r>
      <w:r w:rsidR="00012717" w:rsidRPr="00C92E28">
        <w:rPr>
          <w:sz w:val="20"/>
          <w:szCs w:val="20"/>
        </w:rPr>
        <w:t xml:space="preserve"> prosedürler tamaml</w:t>
      </w:r>
      <w:r w:rsidR="00AD162E" w:rsidRPr="00C92E28">
        <w:rPr>
          <w:sz w:val="20"/>
          <w:szCs w:val="20"/>
        </w:rPr>
        <w:t>andığında,</w:t>
      </w:r>
      <w:r w:rsidR="003C63E5">
        <w:rPr>
          <w:sz w:val="20"/>
          <w:szCs w:val="20"/>
        </w:rPr>
        <w:t xml:space="preserve"> Bakanlık</w:t>
      </w:r>
      <w:r w:rsidR="00AD162E" w:rsidRPr="00C92E28">
        <w:rPr>
          <w:sz w:val="20"/>
          <w:szCs w:val="20"/>
        </w:rPr>
        <w:t xml:space="preserve"> </w:t>
      </w:r>
      <w:r w:rsidR="00012717" w:rsidRPr="00C92E28">
        <w:rPr>
          <w:sz w:val="20"/>
          <w:szCs w:val="20"/>
        </w:rPr>
        <w:t xml:space="preserve">tarafından alınan bir önleme itiraz edildiğinde veya </w:t>
      </w:r>
      <w:r w:rsidR="00AD162E" w:rsidRPr="00C92E28">
        <w:rPr>
          <w:sz w:val="20"/>
          <w:szCs w:val="20"/>
        </w:rPr>
        <w:t xml:space="preserve">alınan </w:t>
      </w:r>
      <w:r w:rsidR="00012717" w:rsidRPr="00C92E28">
        <w:rPr>
          <w:sz w:val="20"/>
          <w:szCs w:val="20"/>
        </w:rPr>
        <w:t xml:space="preserve">ulusal önlem Komisyon tarafından </w:t>
      </w:r>
      <w:r w:rsidR="00AD162E" w:rsidRPr="00C92E28">
        <w:rPr>
          <w:sz w:val="20"/>
          <w:szCs w:val="20"/>
        </w:rPr>
        <w:t>b</w:t>
      </w:r>
      <w:r w:rsidR="00FA62F8" w:rsidRPr="00C92E28">
        <w:rPr>
          <w:sz w:val="20"/>
          <w:szCs w:val="20"/>
        </w:rPr>
        <w:t>irlik mevzuatına</w:t>
      </w:r>
      <w:r w:rsidR="00AD162E" w:rsidRPr="00C92E28">
        <w:rPr>
          <w:sz w:val="20"/>
          <w:szCs w:val="20"/>
        </w:rPr>
        <w:t xml:space="preserve"> aykırı olarak </w:t>
      </w:r>
      <w:r w:rsidR="00012717" w:rsidRPr="00C92E28">
        <w:rPr>
          <w:sz w:val="20"/>
          <w:szCs w:val="20"/>
        </w:rPr>
        <w:t>değerlendirildiğind</w:t>
      </w:r>
      <w:r w:rsidR="001D1261" w:rsidRPr="00C92E28">
        <w:rPr>
          <w:sz w:val="20"/>
          <w:szCs w:val="20"/>
        </w:rPr>
        <w:t xml:space="preserve">e, Komisyon gecikme olmaksızın </w:t>
      </w:r>
      <w:r w:rsidR="009A59A3">
        <w:rPr>
          <w:sz w:val="20"/>
          <w:szCs w:val="20"/>
        </w:rPr>
        <w:t xml:space="preserve">AB </w:t>
      </w:r>
      <w:r w:rsidR="001D1261" w:rsidRPr="00C92E28">
        <w:rPr>
          <w:sz w:val="20"/>
          <w:szCs w:val="20"/>
        </w:rPr>
        <w:t>üye d</w:t>
      </w:r>
      <w:r w:rsidR="00012717" w:rsidRPr="00C92E28">
        <w:rPr>
          <w:sz w:val="20"/>
          <w:szCs w:val="20"/>
        </w:rPr>
        <w:t xml:space="preserve">evletlerle ve ilgili </w:t>
      </w:r>
      <w:r w:rsidR="003C63E5">
        <w:rPr>
          <w:sz w:val="20"/>
          <w:szCs w:val="20"/>
        </w:rPr>
        <w:t>iktisadi işletmeci</w:t>
      </w:r>
      <w:r w:rsidR="00F14219" w:rsidRPr="00C92E28">
        <w:rPr>
          <w:sz w:val="20"/>
          <w:szCs w:val="20"/>
        </w:rPr>
        <w:t xml:space="preserve"> veya </w:t>
      </w:r>
      <w:r w:rsidR="003C63E5">
        <w:rPr>
          <w:sz w:val="20"/>
          <w:szCs w:val="20"/>
        </w:rPr>
        <w:t>işletmeci</w:t>
      </w:r>
      <w:r w:rsidR="00012717" w:rsidRPr="00C92E28">
        <w:rPr>
          <w:sz w:val="20"/>
          <w:szCs w:val="20"/>
        </w:rPr>
        <w:t xml:space="preserve"> ya da kişisel ithalatçıyla </w:t>
      </w:r>
      <w:r w:rsidR="001D1261" w:rsidRPr="00C92E28">
        <w:rPr>
          <w:sz w:val="20"/>
          <w:szCs w:val="20"/>
        </w:rPr>
        <w:t>alınan ulusal önlemi inceler.</w:t>
      </w:r>
      <w:r w:rsidR="00CE5363" w:rsidRPr="00C92E28">
        <w:rPr>
          <w:sz w:val="20"/>
          <w:szCs w:val="20"/>
        </w:rPr>
        <w:t xml:space="preserve"> Komisyon, i</w:t>
      </w:r>
      <w:r w:rsidR="001D1261" w:rsidRPr="00C92E28">
        <w:rPr>
          <w:sz w:val="20"/>
          <w:szCs w:val="20"/>
        </w:rPr>
        <w:t>ncelemenin</w:t>
      </w:r>
      <w:r w:rsidR="00012717" w:rsidRPr="00C92E28">
        <w:rPr>
          <w:sz w:val="20"/>
          <w:szCs w:val="20"/>
        </w:rPr>
        <w:t xml:space="preserve"> s</w:t>
      </w:r>
      <w:r w:rsidR="00CE5363" w:rsidRPr="00C92E28">
        <w:rPr>
          <w:sz w:val="20"/>
          <w:szCs w:val="20"/>
        </w:rPr>
        <w:t xml:space="preserve">onuçları doğrultusunda, alınan </w:t>
      </w:r>
      <w:r w:rsidR="00012717" w:rsidRPr="00C92E28">
        <w:rPr>
          <w:sz w:val="20"/>
          <w:szCs w:val="20"/>
        </w:rPr>
        <w:t xml:space="preserve">ulusal önlemin </w:t>
      </w:r>
      <w:r w:rsidR="00CE5363" w:rsidRPr="00C92E28">
        <w:rPr>
          <w:sz w:val="20"/>
          <w:szCs w:val="20"/>
        </w:rPr>
        <w:t xml:space="preserve">makul ve </w:t>
      </w:r>
      <w:r w:rsidR="00012717" w:rsidRPr="00C92E28">
        <w:rPr>
          <w:sz w:val="20"/>
          <w:szCs w:val="20"/>
        </w:rPr>
        <w:t>haklı olup olmadığını be</w:t>
      </w:r>
      <w:r w:rsidR="00CE5363" w:rsidRPr="00C92E28">
        <w:rPr>
          <w:sz w:val="20"/>
          <w:szCs w:val="20"/>
        </w:rPr>
        <w:t>lirleyen bir uygulama metni oluşturur.</w:t>
      </w:r>
      <w:r w:rsidR="007A34D7">
        <w:rPr>
          <w:bCs/>
          <w:color w:val="000000"/>
          <w:sz w:val="20"/>
          <w:szCs w:val="20"/>
        </w:rPr>
        <w:t xml:space="preserve"> </w:t>
      </w:r>
      <w:r w:rsidR="00012717">
        <w:rPr>
          <w:sz w:val="20"/>
          <w:szCs w:val="20"/>
        </w:rPr>
        <w:t xml:space="preserve">Komisyon, bütün </w:t>
      </w:r>
      <w:r w:rsidR="009A59A3">
        <w:rPr>
          <w:sz w:val="20"/>
          <w:szCs w:val="20"/>
        </w:rPr>
        <w:t xml:space="preserve">AB </w:t>
      </w:r>
      <w:r w:rsidR="00012717">
        <w:rPr>
          <w:sz w:val="20"/>
          <w:szCs w:val="20"/>
        </w:rPr>
        <w:t xml:space="preserve">üye </w:t>
      </w:r>
      <w:r w:rsidR="00CE5363">
        <w:rPr>
          <w:sz w:val="20"/>
          <w:szCs w:val="20"/>
        </w:rPr>
        <w:t xml:space="preserve">ülkelerine kararını </w:t>
      </w:r>
      <w:r w:rsidR="00C92E28">
        <w:rPr>
          <w:sz w:val="20"/>
          <w:szCs w:val="20"/>
        </w:rPr>
        <w:t>duyurur ve</w:t>
      </w:r>
      <w:r w:rsidR="00CE5363">
        <w:rPr>
          <w:sz w:val="20"/>
          <w:szCs w:val="20"/>
        </w:rPr>
        <w:t xml:space="preserve"> </w:t>
      </w:r>
      <w:r w:rsidR="00012717">
        <w:rPr>
          <w:sz w:val="20"/>
          <w:szCs w:val="20"/>
        </w:rPr>
        <w:t xml:space="preserve">ilgili </w:t>
      </w:r>
      <w:r w:rsidR="000143C0">
        <w:rPr>
          <w:sz w:val="20"/>
          <w:szCs w:val="20"/>
        </w:rPr>
        <w:t xml:space="preserve">iktisadi işletmeciye </w:t>
      </w:r>
      <w:r w:rsidR="00F14219">
        <w:rPr>
          <w:sz w:val="20"/>
          <w:szCs w:val="20"/>
        </w:rPr>
        <w:t xml:space="preserve">veya </w:t>
      </w:r>
      <w:r w:rsidR="007060E2">
        <w:rPr>
          <w:sz w:val="20"/>
          <w:szCs w:val="20"/>
        </w:rPr>
        <w:t xml:space="preserve">işletmecilere </w:t>
      </w:r>
      <w:r w:rsidR="00012717">
        <w:rPr>
          <w:sz w:val="20"/>
          <w:szCs w:val="20"/>
        </w:rPr>
        <w:t>ya da kişisel</w:t>
      </w:r>
      <w:r w:rsidR="007E24B0">
        <w:rPr>
          <w:sz w:val="20"/>
          <w:szCs w:val="20"/>
        </w:rPr>
        <w:t xml:space="preserve"> ithalatçıya derhal iletir.</w:t>
      </w:r>
    </w:p>
    <w:p w:rsidR="00C92E28" w:rsidRDefault="00C92E28" w:rsidP="00C92E28">
      <w:pPr>
        <w:pStyle w:val="ListeParagraf"/>
        <w:autoSpaceDE w:val="0"/>
        <w:autoSpaceDN w:val="0"/>
        <w:adjustRightInd w:val="0"/>
        <w:spacing w:before="200" w:after="200"/>
        <w:ind w:left="0"/>
        <w:rPr>
          <w:sz w:val="20"/>
          <w:szCs w:val="20"/>
        </w:rPr>
      </w:pPr>
      <w:r>
        <w:rPr>
          <w:sz w:val="20"/>
          <w:szCs w:val="20"/>
        </w:rPr>
        <w:t xml:space="preserve"> </w:t>
      </w:r>
      <w:r>
        <w:rPr>
          <w:sz w:val="20"/>
          <w:szCs w:val="20"/>
        </w:rPr>
        <w:tab/>
        <w:t xml:space="preserve">(2) </w:t>
      </w:r>
      <w:r w:rsidR="00514298">
        <w:rPr>
          <w:sz w:val="20"/>
          <w:szCs w:val="20"/>
        </w:rPr>
        <w:t>Alınan u</w:t>
      </w:r>
      <w:r w:rsidR="00012717">
        <w:rPr>
          <w:sz w:val="20"/>
          <w:szCs w:val="20"/>
        </w:rPr>
        <w:t>lusal önlem haklı o</w:t>
      </w:r>
      <w:r w:rsidR="00514298">
        <w:rPr>
          <w:sz w:val="20"/>
          <w:szCs w:val="20"/>
        </w:rPr>
        <w:t>larak değerlendirilirse, bütün üye ü</w:t>
      </w:r>
      <w:r w:rsidR="00012717">
        <w:rPr>
          <w:sz w:val="20"/>
          <w:szCs w:val="20"/>
        </w:rPr>
        <w:t>lkeler uygun olm</w:t>
      </w:r>
      <w:r w:rsidR="003C63E5">
        <w:rPr>
          <w:sz w:val="20"/>
          <w:szCs w:val="20"/>
        </w:rPr>
        <w:t>ayan ürünün kendi piyasalarından çekilmesini garanti altına alır</w:t>
      </w:r>
      <w:r w:rsidR="00012717">
        <w:rPr>
          <w:sz w:val="20"/>
          <w:szCs w:val="20"/>
        </w:rPr>
        <w:t xml:space="preserve"> ve buna bağlı ol</w:t>
      </w:r>
      <w:r w:rsidR="00514298">
        <w:rPr>
          <w:sz w:val="20"/>
          <w:szCs w:val="20"/>
        </w:rPr>
        <w:t>ar</w:t>
      </w:r>
      <w:r w:rsidR="003C63E5">
        <w:rPr>
          <w:sz w:val="20"/>
          <w:szCs w:val="20"/>
        </w:rPr>
        <w:t>ak Komisyonu bilgilendir</w:t>
      </w:r>
      <w:r w:rsidR="00514298">
        <w:rPr>
          <w:sz w:val="20"/>
          <w:szCs w:val="20"/>
        </w:rPr>
        <w:t>ir</w:t>
      </w:r>
      <w:r w:rsidR="00012717">
        <w:rPr>
          <w:sz w:val="20"/>
          <w:szCs w:val="20"/>
        </w:rPr>
        <w:t xml:space="preserve">. </w:t>
      </w:r>
      <w:r w:rsidR="00514298">
        <w:rPr>
          <w:sz w:val="20"/>
          <w:szCs w:val="20"/>
        </w:rPr>
        <w:t>Alınan u</w:t>
      </w:r>
      <w:r w:rsidR="00012717">
        <w:rPr>
          <w:sz w:val="20"/>
          <w:szCs w:val="20"/>
        </w:rPr>
        <w:t xml:space="preserve">lusal önlem haksız olarak değerlendirilirse, </w:t>
      </w:r>
      <w:r w:rsidR="003C63E5">
        <w:rPr>
          <w:sz w:val="20"/>
          <w:szCs w:val="20"/>
        </w:rPr>
        <w:t>Bakanlık</w:t>
      </w:r>
      <w:r w:rsidR="007060E2">
        <w:rPr>
          <w:sz w:val="20"/>
          <w:szCs w:val="20"/>
        </w:rPr>
        <w:t xml:space="preserve"> </w:t>
      </w:r>
      <w:r w:rsidR="00012717">
        <w:rPr>
          <w:sz w:val="20"/>
          <w:szCs w:val="20"/>
        </w:rPr>
        <w:t>sö</w:t>
      </w:r>
      <w:r w:rsidR="00514298">
        <w:rPr>
          <w:sz w:val="20"/>
          <w:szCs w:val="20"/>
        </w:rPr>
        <w:t>z konusu önlemi iptal eder.</w:t>
      </w:r>
    </w:p>
    <w:p w:rsidR="00012717" w:rsidRDefault="00B263DC" w:rsidP="000F1F56">
      <w:pPr>
        <w:pStyle w:val="ListeParagraf"/>
        <w:autoSpaceDE w:val="0"/>
        <w:autoSpaceDN w:val="0"/>
        <w:adjustRightInd w:val="0"/>
        <w:ind w:left="0" w:firstLine="708"/>
        <w:rPr>
          <w:rFonts w:ascii="EUAlbertina" w:eastAsiaTheme="minorHAnsi" w:hAnsi="EUAlbertina" w:cs="EUAlbertina"/>
          <w:b/>
          <w:color w:val="000000"/>
          <w:sz w:val="20"/>
          <w:szCs w:val="20"/>
          <w:lang w:eastAsia="en-US"/>
        </w:rPr>
      </w:pPr>
      <w:r>
        <w:rPr>
          <w:rFonts w:ascii="EUAlbertina" w:eastAsiaTheme="minorHAnsi" w:hAnsi="EUAlbertina" w:cs="EUAlbertina"/>
          <w:b/>
          <w:color w:val="000000"/>
          <w:sz w:val="20"/>
          <w:szCs w:val="20"/>
          <w:lang w:eastAsia="en-US"/>
        </w:rPr>
        <w:t xml:space="preserve">Şekli </w:t>
      </w:r>
      <w:r w:rsidR="00D118DD">
        <w:rPr>
          <w:rFonts w:ascii="EUAlbertina" w:eastAsiaTheme="minorHAnsi" w:hAnsi="EUAlbertina" w:cs="EUAlbertina"/>
          <w:b/>
          <w:color w:val="000000"/>
          <w:sz w:val="20"/>
          <w:szCs w:val="20"/>
          <w:lang w:eastAsia="en-US"/>
        </w:rPr>
        <w:t>u</w:t>
      </w:r>
      <w:r w:rsidR="00012717">
        <w:rPr>
          <w:rFonts w:ascii="EUAlbertina" w:eastAsiaTheme="minorHAnsi" w:hAnsi="EUAlbertina" w:cs="EUAlbertina"/>
          <w:b/>
          <w:color w:val="000000"/>
          <w:sz w:val="20"/>
          <w:szCs w:val="20"/>
          <w:lang w:eastAsia="en-US"/>
        </w:rPr>
        <w:t>ygunsuzluk</w:t>
      </w:r>
      <w:r>
        <w:rPr>
          <w:rFonts w:ascii="EUAlbertina" w:eastAsiaTheme="minorHAnsi" w:hAnsi="EUAlbertina" w:cs="EUAlbertina"/>
          <w:b/>
          <w:color w:val="000000"/>
          <w:sz w:val="20"/>
          <w:szCs w:val="20"/>
          <w:lang w:eastAsia="en-US"/>
        </w:rPr>
        <w:t>lar</w:t>
      </w:r>
      <w:r w:rsidR="00012717">
        <w:rPr>
          <w:rFonts w:ascii="EUAlbertina" w:eastAsiaTheme="minorHAnsi" w:hAnsi="EUAlbertina" w:cs="EUAlbertina"/>
          <w:b/>
          <w:color w:val="000000"/>
          <w:sz w:val="20"/>
          <w:szCs w:val="20"/>
          <w:lang w:eastAsia="en-US"/>
        </w:rPr>
        <w:t xml:space="preserve"> </w:t>
      </w:r>
    </w:p>
    <w:p w:rsidR="00012717" w:rsidRPr="000F1F56" w:rsidRDefault="0084389C" w:rsidP="00E30453">
      <w:pPr>
        <w:ind w:firstLine="708"/>
        <w:jc w:val="both"/>
        <w:rPr>
          <w:b/>
          <w:bCs/>
          <w:color w:val="000000"/>
          <w:sz w:val="20"/>
          <w:szCs w:val="20"/>
        </w:rPr>
      </w:pPr>
      <w:r>
        <w:rPr>
          <w:b/>
          <w:bCs/>
          <w:color w:val="000000"/>
          <w:sz w:val="20"/>
          <w:szCs w:val="20"/>
        </w:rPr>
        <w:t>MADDE 47</w:t>
      </w:r>
      <w:r w:rsidR="000F1F56">
        <w:rPr>
          <w:b/>
          <w:bCs/>
          <w:color w:val="000000"/>
          <w:sz w:val="20"/>
          <w:szCs w:val="20"/>
        </w:rPr>
        <w:t xml:space="preserve"> </w:t>
      </w:r>
      <w:r w:rsidR="000F1F56" w:rsidRPr="00BD54CD">
        <w:rPr>
          <w:color w:val="000000"/>
          <w:sz w:val="20"/>
          <w:szCs w:val="20"/>
        </w:rPr>
        <w:t>– (1</w:t>
      </w:r>
      <w:r w:rsidR="000F1F56" w:rsidRPr="003F4E82">
        <w:rPr>
          <w:color w:val="000000"/>
          <w:sz w:val="20"/>
          <w:szCs w:val="20"/>
        </w:rPr>
        <w:t>)</w:t>
      </w:r>
      <w:r w:rsidR="000F1F56" w:rsidRPr="003F4E82">
        <w:rPr>
          <w:bCs/>
          <w:sz w:val="20"/>
          <w:szCs w:val="20"/>
        </w:rPr>
        <w:t xml:space="preserve">  </w:t>
      </w:r>
      <w:r w:rsidR="00C426C8">
        <w:rPr>
          <w:sz w:val="20"/>
          <w:szCs w:val="20"/>
        </w:rPr>
        <w:t xml:space="preserve">Bu </w:t>
      </w:r>
      <w:r w:rsidR="00E00F62">
        <w:rPr>
          <w:sz w:val="20"/>
          <w:szCs w:val="20"/>
        </w:rPr>
        <w:t xml:space="preserve">Yönetmeliğin </w:t>
      </w:r>
      <w:r w:rsidR="00C426C8">
        <w:rPr>
          <w:sz w:val="20"/>
          <w:szCs w:val="20"/>
        </w:rPr>
        <w:t xml:space="preserve">44 </w:t>
      </w:r>
      <w:r w:rsidR="0070795F" w:rsidRPr="000F1F56">
        <w:rPr>
          <w:sz w:val="20"/>
          <w:szCs w:val="20"/>
        </w:rPr>
        <w:t>üncü maddesinin hükümleri ile çelişmemek şartıyla,</w:t>
      </w:r>
      <w:r w:rsidR="006732A2" w:rsidRPr="000F1F56">
        <w:rPr>
          <w:sz w:val="20"/>
          <w:szCs w:val="20"/>
        </w:rPr>
        <w:t xml:space="preserve"> </w:t>
      </w:r>
      <w:r w:rsidR="00C426C8">
        <w:rPr>
          <w:sz w:val="20"/>
          <w:szCs w:val="20"/>
        </w:rPr>
        <w:t xml:space="preserve">Bakanlık </w:t>
      </w:r>
      <w:r w:rsidR="00012717" w:rsidRPr="000F1F56">
        <w:rPr>
          <w:sz w:val="20"/>
          <w:szCs w:val="20"/>
        </w:rPr>
        <w:t xml:space="preserve">aşağıdaki bulgulardan birini </w:t>
      </w:r>
      <w:r w:rsidR="0070795F" w:rsidRPr="000F1F56">
        <w:rPr>
          <w:sz w:val="20"/>
          <w:szCs w:val="20"/>
        </w:rPr>
        <w:t>tespit ettiğinde</w:t>
      </w:r>
      <w:r w:rsidR="00012717" w:rsidRPr="000F1F56">
        <w:rPr>
          <w:sz w:val="20"/>
          <w:szCs w:val="20"/>
        </w:rPr>
        <w:t xml:space="preserve">, </w:t>
      </w:r>
      <w:r w:rsidR="0070795F" w:rsidRPr="000F1F56">
        <w:rPr>
          <w:sz w:val="20"/>
          <w:szCs w:val="20"/>
        </w:rPr>
        <w:t xml:space="preserve">söz konusu uygunsuzluğun </w:t>
      </w:r>
      <w:r w:rsidR="00012717" w:rsidRPr="000F1F56">
        <w:rPr>
          <w:sz w:val="20"/>
          <w:szCs w:val="20"/>
        </w:rPr>
        <w:t xml:space="preserve">ilgili </w:t>
      </w:r>
      <w:r w:rsidR="00C426C8">
        <w:rPr>
          <w:sz w:val="20"/>
          <w:szCs w:val="20"/>
        </w:rPr>
        <w:t>iktisadi işletmeci</w:t>
      </w:r>
      <w:r w:rsidR="0070795F" w:rsidRPr="000F1F56">
        <w:rPr>
          <w:sz w:val="20"/>
          <w:szCs w:val="20"/>
        </w:rPr>
        <w:t xml:space="preserve"> veya kişisel ithalatçı tarafından giderilmesi gerekir:</w:t>
      </w:r>
    </w:p>
    <w:p w:rsidR="007A34D7" w:rsidRDefault="00012717" w:rsidP="007A34D7">
      <w:pPr>
        <w:pStyle w:val="ListeParagraf"/>
        <w:numPr>
          <w:ilvl w:val="0"/>
          <w:numId w:val="43"/>
        </w:numPr>
        <w:autoSpaceDE w:val="0"/>
        <w:autoSpaceDN w:val="0"/>
        <w:adjustRightInd w:val="0"/>
        <w:spacing w:before="120"/>
        <w:rPr>
          <w:sz w:val="20"/>
          <w:szCs w:val="20"/>
        </w:rPr>
      </w:pPr>
      <w:r w:rsidRPr="007A34D7">
        <w:rPr>
          <w:sz w:val="20"/>
          <w:szCs w:val="20"/>
        </w:rPr>
        <w:t xml:space="preserve">CE işareti, </w:t>
      </w:r>
      <w:r w:rsidR="00C426C8" w:rsidRPr="007A34D7">
        <w:rPr>
          <w:sz w:val="20"/>
          <w:szCs w:val="20"/>
        </w:rPr>
        <w:t xml:space="preserve">bu Yönetmeliğin 16 </w:t>
      </w:r>
      <w:r w:rsidR="00CE0684" w:rsidRPr="007A34D7">
        <w:rPr>
          <w:sz w:val="20"/>
          <w:szCs w:val="20"/>
        </w:rPr>
        <w:t>ıncı, 17</w:t>
      </w:r>
      <w:r w:rsidR="00C426C8" w:rsidRPr="007A34D7">
        <w:rPr>
          <w:sz w:val="20"/>
          <w:szCs w:val="20"/>
        </w:rPr>
        <w:t xml:space="preserve"> inci veya 18 </w:t>
      </w:r>
      <w:r w:rsidR="0070795F" w:rsidRPr="007A34D7">
        <w:rPr>
          <w:sz w:val="20"/>
          <w:szCs w:val="20"/>
        </w:rPr>
        <w:t>inci maddelerine</w:t>
      </w:r>
      <w:r w:rsidRPr="007A34D7">
        <w:rPr>
          <w:sz w:val="20"/>
          <w:szCs w:val="20"/>
        </w:rPr>
        <w:t xml:space="preserve"> aykırı olarak </w:t>
      </w:r>
      <w:r w:rsidR="00151BBB" w:rsidRPr="007A34D7">
        <w:rPr>
          <w:sz w:val="20"/>
          <w:szCs w:val="20"/>
        </w:rPr>
        <w:t>konulmuşsa;</w:t>
      </w:r>
    </w:p>
    <w:p w:rsidR="007A34D7" w:rsidRDefault="00012717" w:rsidP="007A34D7">
      <w:pPr>
        <w:pStyle w:val="ListeParagraf"/>
        <w:numPr>
          <w:ilvl w:val="0"/>
          <w:numId w:val="43"/>
        </w:numPr>
        <w:autoSpaceDE w:val="0"/>
        <w:autoSpaceDN w:val="0"/>
        <w:adjustRightInd w:val="0"/>
        <w:spacing w:before="120"/>
        <w:rPr>
          <w:sz w:val="20"/>
          <w:szCs w:val="20"/>
        </w:rPr>
      </w:pPr>
      <w:r w:rsidRPr="007A34D7">
        <w:rPr>
          <w:sz w:val="20"/>
          <w:szCs w:val="20"/>
        </w:rPr>
        <w:t xml:space="preserve">CE işareti, </w:t>
      </w:r>
      <w:r w:rsidR="0070795F" w:rsidRPr="007A34D7">
        <w:rPr>
          <w:sz w:val="20"/>
          <w:szCs w:val="20"/>
        </w:rPr>
        <w:t>bu Yönetmeliğin 17</w:t>
      </w:r>
      <w:r w:rsidR="00C426C8" w:rsidRPr="007A34D7">
        <w:rPr>
          <w:sz w:val="20"/>
          <w:szCs w:val="20"/>
        </w:rPr>
        <w:t xml:space="preserve"> i</w:t>
      </w:r>
      <w:r w:rsidR="0070795F" w:rsidRPr="007A34D7">
        <w:rPr>
          <w:sz w:val="20"/>
          <w:szCs w:val="20"/>
        </w:rPr>
        <w:t>nci</w:t>
      </w:r>
      <w:r w:rsidRPr="007A34D7">
        <w:rPr>
          <w:sz w:val="20"/>
          <w:szCs w:val="20"/>
        </w:rPr>
        <w:t xml:space="preserve"> </w:t>
      </w:r>
      <w:r w:rsidR="0070795F" w:rsidRPr="007A34D7">
        <w:rPr>
          <w:sz w:val="20"/>
          <w:szCs w:val="20"/>
        </w:rPr>
        <w:t xml:space="preserve">maddesinde </w:t>
      </w:r>
      <w:r w:rsidRPr="007A34D7">
        <w:rPr>
          <w:sz w:val="20"/>
          <w:szCs w:val="20"/>
        </w:rPr>
        <w:t xml:space="preserve">atıfta bulunulduğu üzere, </w:t>
      </w:r>
      <w:r w:rsidR="00151BBB" w:rsidRPr="007A34D7">
        <w:rPr>
          <w:sz w:val="20"/>
          <w:szCs w:val="20"/>
        </w:rPr>
        <w:t>konulmamışsa</w:t>
      </w:r>
      <w:r w:rsidR="0021713C" w:rsidRPr="007A34D7">
        <w:rPr>
          <w:sz w:val="20"/>
          <w:szCs w:val="20"/>
        </w:rPr>
        <w:t>,</w:t>
      </w:r>
    </w:p>
    <w:p w:rsidR="007A34D7" w:rsidRDefault="00C426C8" w:rsidP="00100E6B">
      <w:pPr>
        <w:pStyle w:val="ListeParagraf"/>
        <w:numPr>
          <w:ilvl w:val="0"/>
          <w:numId w:val="43"/>
        </w:numPr>
        <w:autoSpaceDE w:val="0"/>
        <w:autoSpaceDN w:val="0"/>
        <w:adjustRightInd w:val="0"/>
        <w:spacing w:before="120"/>
        <w:rPr>
          <w:sz w:val="20"/>
          <w:szCs w:val="20"/>
        </w:rPr>
      </w:pPr>
      <w:r w:rsidRPr="007A34D7">
        <w:rPr>
          <w:sz w:val="20"/>
          <w:szCs w:val="20"/>
        </w:rPr>
        <w:t xml:space="preserve">Bu Yönetmelik </w:t>
      </w:r>
      <w:r w:rsidR="00E00F62" w:rsidRPr="007A34D7">
        <w:rPr>
          <w:sz w:val="20"/>
          <w:szCs w:val="20"/>
        </w:rPr>
        <w:t>ek-</w:t>
      </w:r>
      <w:r w:rsidR="00C93E33" w:rsidRPr="007A34D7">
        <w:rPr>
          <w:sz w:val="20"/>
          <w:szCs w:val="20"/>
        </w:rPr>
        <w:t xml:space="preserve">3’te atıfta bulunulan </w:t>
      </w:r>
      <w:r w:rsidRPr="007A34D7">
        <w:rPr>
          <w:sz w:val="20"/>
          <w:szCs w:val="20"/>
        </w:rPr>
        <w:t>AB</w:t>
      </w:r>
      <w:r w:rsidR="00012717" w:rsidRPr="007A34D7">
        <w:rPr>
          <w:sz w:val="20"/>
          <w:szCs w:val="20"/>
        </w:rPr>
        <w:t xml:space="preserve"> uygunluk </w:t>
      </w:r>
      <w:r w:rsidR="00EF6102" w:rsidRPr="007A34D7">
        <w:rPr>
          <w:sz w:val="20"/>
          <w:szCs w:val="20"/>
        </w:rPr>
        <w:t>beyanı</w:t>
      </w:r>
      <w:r w:rsidR="00C93E33" w:rsidRPr="007A34D7">
        <w:rPr>
          <w:sz w:val="20"/>
          <w:szCs w:val="20"/>
        </w:rPr>
        <w:t xml:space="preserve"> </w:t>
      </w:r>
      <w:r w:rsidR="00012717" w:rsidRPr="007A34D7">
        <w:rPr>
          <w:sz w:val="20"/>
          <w:szCs w:val="20"/>
        </w:rPr>
        <w:t>hazırlanmamışsa</w:t>
      </w:r>
      <w:r w:rsidR="0021713C" w:rsidRPr="007A34D7">
        <w:rPr>
          <w:sz w:val="20"/>
          <w:szCs w:val="20"/>
        </w:rPr>
        <w:t>,</w:t>
      </w:r>
    </w:p>
    <w:p w:rsidR="002B06F4" w:rsidRDefault="007A34D7" w:rsidP="002B06F4">
      <w:pPr>
        <w:autoSpaceDE w:val="0"/>
        <w:autoSpaceDN w:val="0"/>
        <w:adjustRightInd w:val="0"/>
        <w:spacing w:before="120"/>
        <w:ind w:left="927"/>
        <w:rPr>
          <w:sz w:val="20"/>
          <w:szCs w:val="20"/>
        </w:rPr>
      </w:pPr>
      <w:r>
        <w:rPr>
          <w:sz w:val="20"/>
          <w:szCs w:val="20"/>
        </w:rPr>
        <w:t xml:space="preserve">ç) </w:t>
      </w:r>
      <w:r w:rsidR="00C426C8" w:rsidRPr="007A34D7">
        <w:rPr>
          <w:sz w:val="20"/>
          <w:szCs w:val="20"/>
        </w:rPr>
        <w:t xml:space="preserve">Bu Yönetmelik </w:t>
      </w:r>
      <w:r w:rsidR="00E00F62" w:rsidRPr="007A34D7">
        <w:rPr>
          <w:sz w:val="20"/>
          <w:szCs w:val="20"/>
        </w:rPr>
        <w:t>ek-</w:t>
      </w:r>
      <w:r w:rsidR="00C426C8" w:rsidRPr="007A34D7">
        <w:rPr>
          <w:sz w:val="20"/>
          <w:szCs w:val="20"/>
        </w:rPr>
        <w:t>3’te atıfta bulunulan AB</w:t>
      </w:r>
      <w:r w:rsidR="00B95A1D" w:rsidRPr="007A34D7">
        <w:rPr>
          <w:sz w:val="20"/>
          <w:szCs w:val="20"/>
        </w:rPr>
        <w:t xml:space="preserve"> uygunluk beyanı </w:t>
      </w:r>
      <w:r w:rsidR="00012717" w:rsidRPr="007A34D7">
        <w:rPr>
          <w:sz w:val="20"/>
          <w:szCs w:val="20"/>
        </w:rPr>
        <w:t>doğru olarak hazırlanmamışsa</w:t>
      </w:r>
      <w:r w:rsidR="0021713C" w:rsidRPr="007A34D7">
        <w:rPr>
          <w:sz w:val="20"/>
          <w:szCs w:val="20"/>
        </w:rPr>
        <w:t>,</w:t>
      </w:r>
    </w:p>
    <w:p w:rsidR="002B06F4" w:rsidRDefault="002B06F4" w:rsidP="002B06F4">
      <w:pPr>
        <w:autoSpaceDE w:val="0"/>
        <w:autoSpaceDN w:val="0"/>
        <w:adjustRightInd w:val="0"/>
        <w:spacing w:before="120"/>
        <w:ind w:left="927"/>
        <w:rPr>
          <w:sz w:val="20"/>
          <w:szCs w:val="20"/>
        </w:rPr>
      </w:pPr>
      <w:r>
        <w:rPr>
          <w:sz w:val="20"/>
          <w:szCs w:val="20"/>
        </w:rPr>
        <w:t xml:space="preserve">d) </w:t>
      </w:r>
      <w:r w:rsidR="00E6513C" w:rsidRPr="002B06F4">
        <w:rPr>
          <w:sz w:val="20"/>
          <w:szCs w:val="20"/>
        </w:rPr>
        <w:t>Teknik dosya</w:t>
      </w:r>
      <w:r w:rsidR="00012717" w:rsidRPr="002B06F4">
        <w:rPr>
          <w:sz w:val="20"/>
          <w:szCs w:val="20"/>
        </w:rPr>
        <w:t xml:space="preserve"> mevcut değilse veya tamamlanmamışsa</w:t>
      </w:r>
      <w:r w:rsidR="0021713C" w:rsidRPr="002B06F4">
        <w:rPr>
          <w:sz w:val="20"/>
          <w:szCs w:val="20"/>
        </w:rPr>
        <w:t>,</w:t>
      </w:r>
    </w:p>
    <w:p w:rsidR="002B06F4" w:rsidRDefault="002B06F4" w:rsidP="002B06F4">
      <w:pPr>
        <w:autoSpaceDE w:val="0"/>
        <w:autoSpaceDN w:val="0"/>
        <w:adjustRightInd w:val="0"/>
        <w:spacing w:before="120"/>
        <w:ind w:left="927"/>
        <w:rPr>
          <w:sz w:val="20"/>
          <w:szCs w:val="20"/>
        </w:rPr>
      </w:pPr>
      <w:r>
        <w:rPr>
          <w:sz w:val="20"/>
          <w:szCs w:val="20"/>
        </w:rPr>
        <w:t xml:space="preserve">e) </w:t>
      </w:r>
      <w:r w:rsidR="008102B7" w:rsidRPr="002B06F4">
        <w:rPr>
          <w:sz w:val="20"/>
          <w:szCs w:val="20"/>
        </w:rPr>
        <w:t xml:space="preserve">Bu Yönetmeliğin 7 inci </w:t>
      </w:r>
      <w:r w:rsidR="00E30453" w:rsidRPr="002B06F4">
        <w:rPr>
          <w:sz w:val="20"/>
          <w:szCs w:val="20"/>
        </w:rPr>
        <w:t>maddesinin altıncı</w:t>
      </w:r>
      <w:r w:rsidR="00CB0AA8" w:rsidRPr="002B06F4">
        <w:rPr>
          <w:sz w:val="20"/>
          <w:szCs w:val="20"/>
        </w:rPr>
        <w:t xml:space="preserve"> fıkrası v</w:t>
      </w:r>
      <w:r w:rsidR="00012717" w:rsidRPr="002B06F4">
        <w:rPr>
          <w:sz w:val="20"/>
          <w:szCs w:val="20"/>
        </w:rPr>
        <w:t xml:space="preserve">eya </w:t>
      </w:r>
      <w:r w:rsidR="008102B7" w:rsidRPr="002B06F4">
        <w:rPr>
          <w:sz w:val="20"/>
          <w:szCs w:val="20"/>
        </w:rPr>
        <w:t xml:space="preserve">9 </w:t>
      </w:r>
      <w:r w:rsidR="00CB0AA8" w:rsidRPr="002B06F4">
        <w:rPr>
          <w:sz w:val="20"/>
          <w:szCs w:val="20"/>
        </w:rPr>
        <w:t xml:space="preserve">uncu </w:t>
      </w:r>
      <w:r w:rsidR="00E30453" w:rsidRPr="002B06F4">
        <w:rPr>
          <w:sz w:val="20"/>
          <w:szCs w:val="20"/>
        </w:rPr>
        <w:t>maddesinin üçüncü</w:t>
      </w:r>
      <w:r w:rsidR="00CB0AA8" w:rsidRPr="002B06F4">
        <w:rPr>
          <w:sz w:val="20"/>
          <w:szCs w:val="20"/>
        </w:rPr>
        <w:t xml:space="preserve"> fıkrasında</w:t>
      </w:r>
      <w:r w:rsidR="00CE481F" w:rsidRPr="002B06F4">
        <w:rPr>
          <w:sz w:val="20"/>
          <w:szCs w:val="20"/>
        </w:rPr>
        <w:t xml:space="preserve"> düzenlenen</w:t>
      </w:r>
      <w:r w:rsidR="00012717" w:rsidRPr="002B06F4">
        <w:rPr>
          <w:sz w:val="20"/>
          <w:szCs w:val="20"/>
        </w:rPr>
        <w:t xml:space="preserve"> bilgiler bulunmuyorsa, yanlışsa veya tamamlanmamışsa</w:t>
      </w:r>
      <w:r w:rsidR="0021713C" w:rsidRPr="002B06F4">
        <w:rPr>
          <w:sz w:val="20"/>
          <w:szCs w:val="20"/>
        </w:rPr>
        <w:t>,</w:t>
      </w:r>
    </w:p>
    <w:p w:rsidR="00012717" w:rsidRPr="002B06F4" w:rsidRDefault="002B06F4" w:rsidP="002B06F4">
      <w:pPr>
        <w:autoSpaceDE w:val="0"/>
        <w:autoSpaceDN w:val="0"/>
        <w:adjustRightInd w:val="0"/>
        <w:spacing w:before="120"/>
        <w:ind w:left="927"/>
        <w:rPr>
          <w:sz w:val="20"/>
          <w:szCs w:val="20"/>
        </w:rPr>
      </w:pPr>
      <w:r>
        <w:rPr>
          <w:sz w:val="20"/>
          <w:szCs w:val="20"/>
        </w:rPr>
        <w:t xml:space="preserve">f) </w:t>
      </w:r>
      <w:r w:rsidR="008102B7" w:rsidRPr="002B06F4">
        <w:rPr>
          <w:sz w:val="20"/>
          <w:szCs w:val="20"/>
        </w:rPr>
        <w:t xml:space="preserve">Bu Yönetmeliğin 7 </w:t>
      </w:r>
      <w:r w:rsidR="00CE481F" w:rsidRPr="002B06F4">
        <w:rPr>
          <w:sz w:val="20"/>
          <w:szCs w:val="20"/>
        </w:rPr>
        <w:t>inci m</w:t>
      </w:r>
      <w:r w:rsidR="00012717" w:rsidRPr="002B06F4">
        <w:rPr>
          <w:sz w:val="20"/>
          <w:szCs w:val="20"/>
        </w:rPr>
        <w:t>adde</w:t>
      </w:r>
      <w:r w:rsidR="00CE481F" w:rsidRPr="002B06F4">
        <w:rPr>
          <w:sz w:val="20"/>
          <w:szCs w:val="20"/>
        </w:rPr>
        <w:t>si</w:t>
      </w:r>
      <w:r w:rsidR="00012717" w:rsidRPr="002B06F4">
        <w:rPr>
          <w:sz w:val="20"/>
          <w:szCs w:val="20"/>
        </w:rPr>
        <w:t xml:space="preserve"> veya </w:t>
      </w:r>
      <w:r w:rsidR="008102B7" w:rsidRPr="002B06F4">
        <w:rPr>
          <w:sz w:val="20"/>
          <w:szCs w:val="20"/>
        </w:rPr>
        <w:t xml:space="preserve">9 </w:t>
      </w:r>
      <w:r w:rsidR="00CE481F" w:rsidRPr="002B06F4">
        <w:rPr>
          <w:sz w:val="20"/>
          <w:szCs w:val="20"/>
        </w:rPr>
        <w:t xml:space="preserve">uncu maddesinde verilen </w:t>
      </w:r>
      <w:r w:rsidR="00012717" w:rsidRPr="002B06F4">
        <w:rPr>
          <w:sz w:val="20"/>
          <w:szCs w:val="20"/>
        </w:rPr>
        <w:t>diğer idari gereklilik</w:t>
      </w:r>
      <w:r w:rsidR="00CE481F" w:rsidRPr="002B06F4">
        <w:rPr>
          <w:sz w:val="20"/>
          <w:szCs w:val="20"/>
        </w:rPr>
        <w:t xml:space="preserve">lerin herhangi biri </w:t>
      </w:r>
      <w:r w:rsidR="00012717" w:rsidRPr="002B06F4">
        <w:rPr>
          <w:sz w:val="20"/>
          <w:szCs w:val="20"/>
        </w:rPr>
        <w:t>yerine getirilmemişse.</w:t>
      </w:r>
    </w:p>
    <w:p w:rsidR="00303681" w:rsidRDefault="00303681" w:rsidP="00303681">
      <w:pPr>
        <w:pStyle w:val="ListeParagraf"/>
        <w:autoSpaceDE w:val="0"/>
        <w:autoSpaceDN w:val="0"/>
        <w:adjustRightInd w:val="0"/>
        <w:spacing w:before="120"/>
        <w:ind w:left="284"/>
        <w:contextualSpacing w:val="0"/>
        <w:rPr>
          <w:sz w:val="20"/>
          <w:szCs w:val="20"/>
        </w:rPr>
      </w:pPr>
    </w:p>
    <w:p w:rsidR="0056368F" w:rsidRDefault="000F1F56" w:rsidP="002B06F4">
      <w:pPr>
        <w:pStyle w:val="ListeParagraf"/>
        <w:autoSpaceDE w:val="0"/>
        <w:autoSpaceDN w:val="0"/>
        <w:adjustRightInd w:val="0"/>
        <w:spacing w:before="200" w:after="200"/>
        <w:ind w:left="0" w:firstLine="708"/>
        <w:rPr>
          <w:sz w:val="20"/>
          <w:szCs w:val="20"/>
        </w:rPr>
      </w:pPr>
      <w:r>
        <w:rPr>
          <w:sz w:val="20"/>
          <w:szCs w:val="20"/>
        </w:rPr>
        <w:t xml:space="preserve">(2) </w:t>
      </w:r>
      <w:r w:rsidR="008102B7">
        <w:rPr>
          <w:sz w:val="20"/>
          <w:szCs w:val="20"/>
        </w:rPr>
        <w:t xml:space="preserve">Bu </w:t>
      </w:r>
      <w:r w:rsidR="00A50602">
        <w:rPr>
          <w:sz w:val="20"/>
          <w:szCs w:val="20"/>
        </w:rPr>
        <w:t xml:space="preserve">maddenin </w:t>
      </w:r>
      <w:r w:rsidR="002B06F4">
        <w:rPr>
          <w:sz w:val="20"/>
          <w:szCs w:val="20"/>
        </w:rPr>
        <w:t>(1) nolu</w:t>
      </w:r>
      <w:r w:rsidR="0051613B">
        <w:rPr>
          <w:sz w:val="20"/>
          <w:szCs w:val="20"/>
        </w:rPr>
        <w:t xml:space="preserve"> fıkrasında</w:t>
      </w:r>
      <w:r w:rsidR="00012717">
        <w:rPr>
          <w:sz w:val="20"/>
          <w:szCs w:val="20"/>
        </w:rPr>
        <w:t xml:space="preserve"> atıfta bulunulan uygunsuzluk devamlılık </w:t>
      </w:r>
      <w:r w:rsidR="0051613B">
        <w:rPr>
          <w:sz w:val="20"/>
          <w:szCs w:val="20"/>
        </w:rPr>
        <w:t xml:space="preserve">gösterdiğinde, </w:t>
      </w:r>
      <w:r w:rsidR="008102B7">
        <w:rPr>
          <w:sz w:val="20"/>
          <w:szCs w:val="20"/>
        </w:rPr>
        <w:t>Bakanlık</w:t>
      </w:r>
      <w:r w:rsidR="0051613B">
        <w:rPr>
          <w:sz w:val="20"/>
          <w:szCs w:val="20"/>
        </w:rPr>
        <w:t xml:space="preserve"> </w:t>
      </w:r>
      <w:r w:rsidR="00012717">
        <w:rPr>
          <w:sz w:val="20"/>
          <w:szCs w:val="20"/>
        </w:rPr>
        <w:t>söz konu</w:t>
      </w:r>
      <w:r w:rsidR="0051613B">
        <w:rPr>
          <w:sz w:val="20"/>
          <w:szCs w:val="20"/>
        </w:rPr>
        <w:t>su ürünün piyasaya arz edilmesinin</w:t>
      </w:r>
      <w:r w:rsidR="006C694D">
        <w:rPr>
          <w:sz w:val="20"/>
          <w:szCs w:val="20"/>
        </w:rPr>
        <w:t xml:space="preserve"> kısıtlanması veya yasaklanması için gerekli</w:t>
      </w:r>
      <w:r w:rsidR="006C694D" w:rsidRPr="006C694D">
        <w:rPr>
          <w:sz w:val="20"/>
          <w:szCs w:val="20"/>
        </w:rPr>
        <w:t xml:space="preserve"> </w:t>
      </w:r>
      <w:r w:rsidR="006C694D">
        <w:rPr>
          <w:sz w:val="20"/>
          <w:szCs w:val="20"/>
        </w:rPr>
        <w:t>tüm önlemleri alır</w:t>
      </w:r>
      <w:r w:rsidR="00012717">
        <w:rPr>
          <w:sz w:val="20"/>
          <w:szCs w:val="20"/>
        </w:rPr>
        <w:t xml:space="preserve"> ya da </w:t>
      </w:r>
      <w:r w:rsidR="008102B7">
        <w:rPr>
          <w:sz w:val="20"/>
          <w:szCs w:val="20"/>
        </w:rPr>
        <w:t>piyasadan çekilmesini</w:t>
      </w:r>
      <w:r w:rsidR="00012717">
        <w:rPr>
          <w:sz w:val="20"/>
          <w:szCs w:val="20"/>
        </w:rPr>
        <w:t xml:space="preserve"> veya geri çağırılmasını garanti </w:t>
      </w:r>
      <w:r w:rsidR="0051613B">
        <w:rPr>
          <w:sz w:val="20"/>
          <w:szCs w:val="20"/>
        </w:rPr>
        <w:t>altına alır</w:t>
      </w:r>
      <w:r w:rsidR="00012717">
        <w:rPr>
          <w:sz w:val="20"/>
          <w:szCs w:val="20"/>
        </w:rPr>
        <w:t xml:space="preserve"> </w:t>
      </w:r>
      <w:r w:rsidR="006C694D">
        <w:rPr>
          <w:sz w:val="20"/>
          <w:szCs w:val="20"/>
        </w:rPr>
        <w:t xml:space="preserve">veya </w:t>
      </w:r>
      <w:r w:rsidR="00012717">
        <w:rPr>
          <w:sz w:val="20"/>
          <w:szCs w:val="20"/>
        </w:rPr>
        <w:t xml:space="preserve">ürünün kişisel ithalatçı tarafından kendi kullanımı için ithal edildiği durumlarda, </w:t>
      </w:r>
      <w:r w:rsidR="006C694D">
        <w:rPr>
          <w:sz w:val="20"/>
          <w:szCs w:val="20"/>
        </w:rPr>
        <w:t xml:space="preserve">ürünün </w:t>
      </w:r>
      <w:r w:rsidR="008102B7">
        <w:rPr>
          <w:sz w:val="20"/>
          <w:szCs w:val="20"/>
        </w:rPr>
        <w:t>kullanımını kısıtlar veya yasaklar.</w:t>
      </w:r>
    </w:p>
    <w:p w:rsidR="002B06F4" w:rsidRDefault="002B06F4" w:rsidP="002B06F4">
      <w:pPr>
        <w:pStyle w:val="ListeParagraf"/>
        <w:autoSpaceDE w:val="0"/>
        <w:autoSpaceDN w:val="0"/>
        <w:adjustRightInd w:val="0"/>
        <w:spacing w:before="200" w:after="200"/>
        <w:ind w:left="0" w:firstLine="708"/>
        <w:rPr>
          <w:sz w:val="20"/>
          <w:szCs w:val="20"/>
        </w:rPr>
      </w:pPr>
    </w:p>
    <w:p w:rsidR="002B06F4" w:rsidRDefault="002B06F4" w:rsidP="002B06F4">
      <w:pPr>
        <w:pStyle w:val="ListeParagraf"/>
        <w:autoSpaceDE w:val="0"/>
        <w:autoSpaceDN w:val="0"/>
        <w:adjustRightInd w:val="0"/>
        <w:spacing w:before="200" w:after="200"/>
        <w:ind w:left="0" w:firstLine="708"/>
        <w:rPr>
          <w:sz w:val="20"/>
          <w:szCs w:val="20"/>
        </w:rPr>
      </w:pPr>
    </w:p>
    <w:p w:rsidR="002B06F4" w:rsidRDefault="002B06F4" w:rsidP="002B06F4">
      <w:pPr>
        <w:pStyle w:val="ListeParagraf"/>
        <w:autoSpaceDE w:val="0"/>
        <w:autoSpaceDN w:val="0"/>
        <w:adjustRightInd w:val="0"/>
        <w:spacing w:before="200" w:after="200"/>
        <w:ind w:left="0" w:firstLine="708"/>
        <w:rPr>
          <w:sz w:val="20"/>
          <w:szCs w:val="20"/>
        </w:rPr>
      </w:pPr>
    </w:p>
    <w:p w:rsidR="002B06F4" w:rsidRDefault="002B06F4" w:rsidP="002B06F4">
      <w:pPr>
        <w:pStyle w:val="ListeParagraf"/>
        <w:autoSpaceDE w:val="0"/>
        <w:autoSpaceDN w:val="0"/>
        <w:adjustRightInd w:val="0"/>
        <w:spacing w:before="200" w:after="200"/>
        <w:ind w:left="0" w:firstLine="708"/>
        <w:rPr>
          <w:sz w:val="20"/>
          <w:szCs w:val="20"/>
        </w:rPr>
      </w:pPr>
    </w:p>
    <w:p w:rsidR="002B06F4" w:rsidRDefault="002B06F4" w:rsidP="002B06F4">
      <w:pPr>
        <w:pStyle w:val="ListeParagraf"/>
        <w:autoSpaceDE w:val="0"/>
        <w:autoSpaceDN w:val="0"/>
        <w:adjustRightInd w:val="0"/>
        <w:spacing w:before="200" w:after="200"/>
        <w:ind w:left="0" w:firstLine="708"/>
        <w:rPr>
          <w:sz w:val="20"/>
          <w:szCs w:val="20"/>
        </w:rPr>
      </w:pPr>
    </w:p>
    <w:p w:rsidR="002B06F4" w:rsidRDefault="002B06F4" w:rsidP="002B06F4">
      <w:pPr>
        <w:pStyle w:val="ListeParagraf"/>
        <w:autoSpaceDE w:val="0"/>
        <w:autoSpaceDN w:val="0"/>
        <w:adjustRightInd w:val="0"/>
        <w:spacing w:before="200" w:after="200"/>
        <w:ind w:left="0" w:firstLine="708"/>
        <w:rPr>
          <w:sz w:val="20"/>
          <w:szCs w:val="20"/>
        </w:rPr>
      </w:pPr>
    </w:p>
    <w:p w:rsidR="002B06F4" w:rsidRDefault="002B06F4" w:rsidP="002B06F4">
      <w:pPr>
        <w:pStyle w:val="ListeParagraf"/>
        <w:autoSpaceDE w:val="0"/>
        <w:autoSpaceDN w:val="0"/>
        <w:adjustRightInd w:val="0"/>
        <w:spacing w:before="200" w:after="200"/>
        <w:ind w:left="0" w:firstLine="708"/>
        <w:rPr>
          <w:sz w:val="20"/>
          <w:szCs w:val="20"/>
        </w:rPr>
      </w:pPr>
    </w:p>
    <w:p w:rsidR="002B06F4" w:rsidRDefault="002B06F4" w:rsidP="002B06F4">
      <w:pPr>
        <w:pStyle w:val="ListeParagraf"/>
        <w:autoSpaceDE w:val="0"/>
        <w:autoSpaceDN w:val="0"/>
        <w:adjustRightInd w:val="0"/>
        <w:spacing w:before="200" w:after="200"/>
        <w:ind w:left="0" w:firstLine="708"/>
        <w:rPr>
          <w:sz w:val="20"/>
          <w:szCs w:val="20"/>
        </w:rPr>
      </w:pPr>
    </w:p>
    <w:p w:rsidR="00522C8B" w:rsidRPr="00100E6B" w:rsidRDefault="0056368F" w:rsidP="006B414E">
      <w:pPr>
        <w:pStyle w:val="Balk1"/>
        <w:spacing w:before="0" w:beforeAutospacing="0" w:after="0" w:afterAutospacing="0"/>
        <w:jc w:val="center"/>
        <w:rPr>
          <w:sz w:val="20"/>
          <w:szCs w:val="20"/>
        </w:rPr>
      </w:pPr>
      <w:r w:rsidRPr="00100E6B">
        <w:rPr>
          <w:sz w:val="20"/>
          <w:szCs w:val="20"/>
        </w:rPr>
        <w:t>YEDİNCİ</w:t>
      </w:r>
      <w:r w:rsidR="00522C8B" w:rsidRPr="00100E6B">
        <w:rPr>
          <w:sz w:val="20"/>
          <w:szCs w:val="20"/>
        </w:rPr>
        <w:t xml:space="preserve"> BÖLÜM</w:t>
      </w:r>
    </w:p>
    <w:p w:rsidR="00522C8B" w:rsidRPr="00100E6B" w:rsidRDefault="0021713C" w:rsidP="00522C8B">
      <w:pPr>
        <w:jc w:val="center"/>
        <w:rPr>
          <w:b/>
          <w:bCs/>
          <w:sz w:val="20"/>
          <w:szCs w:val="20"/>
        </w:rPr>
      </w:pPr>
      <w:r w:rsidRPr="0021713C">
        <w:rPr>
          <w:b/>
          <w:bCs/>
          <w:sz w:val="20"/>
          <w:szCs w:val="20"/>
        </w:rPr>
        <w:t xml:space="preserve">Çeşitli </w:t>
      </w:r>
      <w:r>
        <w:rPr>
          <w:b/>
          <w:bCs/>
          <w:sz w:val="20"/>
          <w:szCs w:val="20"/>
        </w:rPr>
        <w:t>v</w:t>
      </w:r>
      <w:r w:rsidRPr="0021713C">
        <w:rPr>
          <w:b/>
          <w:bCs/>
          <w:sz w:val="20"/>
          <w:szCs w:val="20"/>
        </w:rPr>
        <w:t>e Son Hükümler</w:t>
      </w:r>
    </w:p>
    <w:p w:rsidR="00780E00" w:rsidRDefault="00780E00" w:rsidP="00780E00">
      <w:pPr>
        <w:autoSpaceDE w:val="0"/>
        <w:autoSpaceDN w:val="0"/>
        <w:adjustRightInd w:val="0"/>
        <w:ind w:firstLine="708"/>
        <w:rPr>
          <w:b/>
          <w:sz w:val="20"/>
          <w:szCs w:val="20"/>
        </w:rPr>
      </w:pPr>
      <w:r>
        <w:rPr>
          <w:b/>
          <w:sz w:val="20"/>
          <w:szCs w:val="20"/>
        </w:rPr>
        <w:t>Cezalar</w:t>
      </w:r>
    </w:p>
    <w:p w:rsidR="0075525A" w:rsidRPr="00480028" w:rsidRDefault="00780E00" w:rsidP="0075525A">
      <w:pPr>
        <w:jc w:val="both"/>
      </w:pPr>
      <w:r>
        <w:rPr>
          <w:b/>
          <w:sz w:val="20"/>
          <w:szCs w:val="20"/>
        </w:rPr>
        <w:t>MADDE 48</w:t>
      </w:r>
      <w:r>
        <w:rPr>
          <w:sz w:val="20"/>
          <w:szCs w:val="20"/>
        </w:rPr>
        <w:t xml:space="preserve"> </w:t>
      </w:r>
      <w:r w:rsidRPr="00BD54CD">
        <w:rPr>
          <w:color w:val="000000"/>
          <w:sz w:val="20"/>
          <w:szCs w:val="20"/>
        </w:rPr>
        <w:t>– (1</w:t>
      </w:r>
      <w:r w:rsidRPr="003F4E82">
        <w:rPr>
          <w:color w:val="000000"/>
          <w:sz w:val="20"/>
          <w:szCs w:val="20"/>
        </w:rPr>
        <w:t>)</w:t>
      </w:r>
      <w:r>
        <w:rPr>
          <w:color w:val="000000"/>
          <w:sz w:val="20"/>
          <w:szCs w:val="20"/>
        </w:rPr>
        <w:t xml:space="preserve"> </w:t>
      </w:r>
      <w:r w:rsidRPr="00480028">
        <w:rPr>
          <w:sz w:val="20"/>
          <w:szCs w:val="20"/>
        </w:rPr>
        <w:t>Bu Yönetmelik hükümlerine aykırı davranışta bulunanlara, 4703 sayılı</w:t>
      </w:r>
      <w:r w:rsidR="0075525A">
        <w:rPr>
          <w:sz w:val="20"/>
          <w:szCs w:val="20"/>
        </w:rPr>
        <w:t xml:space="preserve"> </w:t>
      </w:r>
      <w:r w:rsidR="00AC6271">
        <w:rPr>
          <w:sz w:val="20"/>
          <w:szCs w:val="20"/>
        </w:rPr>
        <w:t>“</w:t>
      </w:r>
      <w:r w:rsidR="0075525A" w:rsidRPr="00E46524">
        <w:rPr>
          <w:sz w:val="20"/>
          <w:szCs w:val="20"/>
        </w:rPr>
        <w:t>Ürünlere İlişkin Teknik Mevzuatın Hazırlanması Ve Uygulanmasına Dair Kanun</w:t>
      </w:r>
      <w:r w:rsidR="00AC6271">
        <w:rPr>
          <w:sz w:val="20"/>
          <w:szCs w:val="20"/>
        </w:rPr>
        <w:t>”</w:t>
      </w:r>
      <w:r w:rsidR="0075525A">
        <w:rPr>
          <w:sz w:val="20"/>
          <w:szCs w:val="20"/>
        </w:rPr>
        <w:t xml:space="preserve"> </w:t>
      </w:r>
      <w:r w:rsidR="0075525A" w:rsidRPr="00480028">
        <w:rPr>
          <w:sz w:val="20"/>
          <w:szCs w:val="20"/>
        </w:rPr>
        <w:t>hükümleri uygulanır</w:t>
      </w:r>
      <w:r w:rsidR="0075525A" w:rsidRPr="0075525A">
        <w:rPr>
          <w:color w:val="B2A1C7"/>
          <w:sz w:val="20"/>
          <w:szCs w:val="20"/>
        </w:rPr>
        <w:t>.</w:t>
      </w:r>
    </w:p>
    <w:p w:rsidR="00780E00" w:rsidRPr="0075525A" w:rsidRDefault="00780E00" w:rsidP="00780E00">
      <w:pPr>
        <w:autoSpaceDE w:val="0"/>
        <w:autoSpaceDN w:val="0"/>
        <w:adjustRightInd w:val="0"/>
        <w:ind w:firstLine="708"/>
        <w:rPr>
          <w:b/>
        </w:rPr>
      </w:pPr>
    </w:p>
    <w:p w:rsidR="00780E00" w:rsidRDefault="00780E00" w:rsidP="00780E00">
      <w:pPr>
        <w:autoSpaceDE w:val="0"/>
        <w:autoSpaceDN w:val="0"/>
        <w:adjustRightInd w:val="0"/>
        <w:ind w:firstLine="708"/>
        <w:rPr>
          <w:b/>
          <w:sz w:val="20"/>
          <w:szCs w:val="20"/>
        </w:rPr>
      </w:pPr>
      <w:r>
        <w:rPr>
          <w:b/>
          <w:sz w:val="20"/>
          <w:szCs w:val="20"/>
        </w:rPr>
        <w:t>Yürürlükten kaldırılan yönetmelik</w:t>
      </w:r>
    </w:p>
    <w:p w:rsidR="00780E00" w:rsidRDefault="00780E00" w:rsidP="00780E00">
      <w:pPr>
        <w:autoSpaceDE w:val="0"/>
        <w:autoSpaceDN w:val="0"/>
        <w:adjustRightInd w:val="0"/>
        <w:ind w:firstLine="708"/>
        <w:rPr>
          <w:sz w:val="20"/>
          <w:szCs w:val="20"/>
        </w:rPr>
      </w:pPr>
      <w:r>
        <w:rPr>
          <w:b/>
          <w:sz w:val="20"/>
          <w:szCs w:val="20"/>
        </w:rPr>
        <w:t>MADDE 49</w:t>
      </w:r>
      <w:r w:rsidRPr="0084389C">
        <w:rPr>
          <w:color w:val="000000"/>
          <w:sz w:val="20"/>
          <w:szCs w:val="20"/>
        </w:rPr>
        <w:t xml:space="preserve"> </w:t>
      </w:r>
      <w:r w:rsidRPr="00BD54CD">
        <w:rPr>
          <w:color w:val="000000"/>
          <w:sz w:val="20"/>
          <w:szCs w:val="20"/>
        </w:rPr>
        <w:t>– (1</w:t>
      </w:r>
      <w:r w:rsidRPr="003F4E82">
        <w:rPr>
          <w:color w:val="000000"/>
          <w:sz w:val="20"/>
          <w:szCs w:val="20"/>
        </w:rPr>
        <w:t>)</w:t>
      </w:r>
      <w:r>
        <w:rPr>
          <w:sz w:val="20"/>
          <w:szCs w:val="20"/>
        </w:rPr>
        <w:t xml:space="preserve"> </w:t>
      </w:r>
      <w:r w:rsidRPr="00522C8B">
        <w:rPr>
          <w:sz w:val="20"/>
          <w:szCs w:val="20"/>
        </w:rPr>
        <w:t xml:space="preserve">28.12.2006 tarihli ve 26390 sayılı </w:t>
      </w:r>
      <w:r>
        <w:rPr>
          <w:sz w:val="20"/>
          <w:szCs w:val="20"/>
        </w:rPr>
        <w:t>R</w:t>
      </w:r>
      <w:r w:rsidRPr="00522C8B">
        <w:rPr>
          <w:sz w:val="20"/>
          <w:szCs w:val="20"/>
        </w:rPr>
        <w:t xml:space="preserve">esmi </w:t>
      </w:r>
      <w:r>
        <w:rPr>
          <w:sz w:val="20"/>
          <w:szCs w:val="20"/>
        </w:rPr>
        <w:t>G</w:t>
      </w:r>
      <w:r w:rsidRPr="00522C8B">
        <w:rPr>
          <w:sz w:val="20"/>
          <w:szCs w:val="20"/>
        </w:rPr>
        <w:t xml:space="preserve">azetede yayımlanmış olan </w:t>
      </w:r>
      <w:r>
        <w:rPr>
          <w:sz w:val="20"/>
          <w:szCs w:val="20"/>
        </w:rPr>
        <w:t>“ Gezi Tekneleri Yönetmeliği “yürürlükten kaldırılmıştır.</w:t>
      </w:r>
    </w:p>
    <w:p w:rsidR="00480028" w:rsidRDefault="00480028" w:rsidP="00100E6B">
      <w:pPr>
        <w:autoSpaceDE w:val="0"/>
        <w:autoSpaceDN w:val="0"/>
        <w:adjustRightInd w:val="0"/>
        <w:rPr>
          <w:sz w:val="20"/>
          <w:szCs w:val="20"/>
        </w:rPr>
      </w:pPr>
    </w:p>
    <w:p w:rsidR="00522C8B" w:rsidRDefault="00522C8B" w:rsidP="00887D26">
      <w:pPr>
        <w:autoSpaceDE w:val="0"/>
        <w:autoSpaceDN w:val="0"/>
        <w:adjustRightInd w:val="0"/>
        <w:ind w:firstLine="708"/>
        <w:rPr>
          <w:b/>
          <w:sz w:val="20"/>
          <w:szCs w:val="20"/>
        </w:rPr>
      </w:pPr>
      <w:r>
        <w:rPr>
          <w:b/>
          <w:sz w:val="20"/>
          <w:szCs w:val="20"/>
        </w:rPr>
        <w:t>Geçiş dönemi</w:t>
      </w:r>
    </w:p>
    <w:p w:rsidR="00522C8B" w:rsidRPr="00887D26" w:rsidRDefault="00E00F62" w:rsidP="00887D26">
      <w:pPr>
        <w:autoSpaceDE w:val="0"/>
        <w:autoSpaceDN w:val="0"/>
        <w:adjustRightInd w:val="0"/>
        <w:ind w:firstLine="708"/>
        <w:jc w:val="both"/>
        <w:rPr>
          <w:sz w:val="20"/>
          <w:szCs w:val="20"/>
        </w:rPr>
      </w:pPr>
      <w:r>
        <w:rPr>
          <w:b/>
          <w:sz w:val="20"/>
          <w:szCs w:val="20"/>
        </w:rPr>
        <w:t xml:space="preserve">GEÇİCİ </w:t>
      </w:r>
      <w:r w:rsidR="00887D26" w:rsidRPr="0084389C">
        <w:rPr>
          <w:b/>
          <w:sz w:val="20"/>
          <w:szCs w:val="20"/>
        </w:rPr>
        <w:t xml:space="preserve">MADDE </w:t>
      </w:r>
      <w:r>
        <w:rPr>
          <w:b/>
          <w:sz w:val="20"/>
          <w:szCs w:val="20"/>
        </w:rPr>
        <w:t>1</w:t>
      </w:r>
      <w:r w:rsidRPr="0084389C">
        <w:rPr>
          <w:color w:val="000000"/>
          <w:sz w:val="20"/>
          <w:szCs w:val="20"/>
        </w:rPr>
        <w:t xml:space="preserve"> </w:t>
      </w:r>
      <w:r w:rsidR="00887D26" w:rsidRPr="00BD54CD">
        <w:rPr>
          <w:color w:val="000000"/>
          <w:sz w:val="20"/>
          <w:szCs w:val="20"/>
        </w:rPr>
        <w:t>– (1</w:t>
      </w:r>
      <w:r w:rsidR="00887D26" w:rsidRPr="003F4E82">
        <w:rPr>
          <w:color w:val="000000"/>
          <w:sz w:val="20"/>
          <w:szCs w:val="20"/>
        </w:rPr>
        <w:t>)</w:t>
      </w:r>
      <w:r w:rsidR="00887D26">
        <w:rPr>
          <w:bCs/>
          <w:sz w:val="20"/>
          <w:szCs w:val="20"/>
        </w:rPr>
        <w:t xml:space="preserve"> </w:t>
      </w:r>
      <w:r w:rsidR="00522C8B" w:rsidRPr="00887D26">
        <w:rPr>
          <w:sz w:val="20"/>
          <w:szCs w:val="20"/>
        </w:rPr>
        <w:t xml:space="preserve">28.12.2006 tarihli ve 26390 sayılı </w:t>
      </w:r>
      <w:r>
        <w:rPr>
          <w:sz w:val="20"/>
          <w:szCs w:val="20"/>
        </w:rPr>
        <w:t>R</w:t>
      </w:r>
      <w:r w:rsidRPr="00887D26">
        <w:rPr>
          <w:sz w:val="20"/>
          <w:szCs w:val="20"/>
        </w:rPr>
        <w:t xml:space="preserve">esmi </w:t>
      </w:r>
      <w:r>
        <w:rPr>
          <w:sz w:val="20"/>
          <w:szCs w:val="20"/>
        </w:rPr>
        <w:t>G</w:t>
      </w:r>
      <w:r w:rsidRPr="00887D26">
        <w:rPr>
          <w:sz w:val="20"/>
          <w:szCs w:val="20"/>
        </w:rPr>
        <w:t xml:space="preserve">azetede </w:t>
      </w:r>
      <w:r w:rsidR="00522C8B" w:rsidRPr="00887D26">
        <w:rPr>
          <w:sz w:val="20"/>
          <w:szCs w:val="20"/>
        </w:rPr>
        <w:t>yayımlanmış olan “Gezi Tekneleri Yönetmeliği</w:t>
      </w:r>
      <w:r>
        <w:rPr>
          <w:sz w:val="20"/>
          <w:szCs w:val="20"/>
        </w:rPr>
        <w:t>”</w:t>
      </w:r>
      <w:r w:rsidR="00522C8B" w:rsidRPr="00887D26">
        <w:rPr>
          <w:sz w:val="20"/>
          <w:szCs w:val="20"/>
        </w:rPr>
        <w:t xml:space="preserve"> ne uygun olarak tasarlanan ve üretilen ürünler, </w:t>
      </w:r>
      <w:r w:rsidR="0006075F" w:rsidRPr="00887D26">
        <w:rPr>
          <w:sz w:val="20"/>
          <w:szCs w:val="20"/>
        </w:rPr>
        <w:t xml:space="preserve">18 Ocak 2017 tarihine kadar </w:t>
      </w:r>
      <w:r w:rsidR="00522C8B" w:rsidRPr="00887D26">
        <w:rPr>
          <w:sz w:val="20"/>
          <w:szCs w:val="20"/>
        </w:rPr>
        <w:t>piyasaya arz edilebilir veya hi</w:t>
      </w:r>
      <w:r w:rsidR="0006075F" w:rsidRPr="00887D26">
        <w:rPr>
          <w:sz w:val="20"/>
          <w:szCs w:val="20"/>
        </w:rPr>
        <w:t>zmete sunulabilirler.</w:t>
      </w:r>
    </w:p>
    <w:p w:rsidR="00940EE3" w:rsidRPr="00940EE3" w:rsidRDefault="00887D26" w:rsidP="002B06F4">
      <w:pPr>
        <w:pStyle w:val="ListeParagraf"/>
        <w:ind w:left="0" w:firstLine="566"/>
        <w:jc w:val="both"/>
        <w:rPr>
          <w:sz w:val="20"/>
          <w:szCs w:val="20"/>
        </w:rPr>
      </w:pPr>
      <w:r>
        <w:rPr>
          <w:sz w:val="20"/>
          <w:szCs w:val="20"/>
        </w:rPr>
        <w:t xml:space="preserve">(2) </w:t>
      </w:r>
      <w:r w:rsidR="00940EE3">
        <w:rPr>
          <w:sz w:val="20"/>
          <w:szCs w:val="20"/>
        </w:rPr>
        <w:t xml:space="preserve">Bu Yönetmeliğin </w:t>
      </w:r>
      <w:r w:rsidR="00436127">
        <w:rPr>
          <w:sz w:val="20"/>
          <w:szCs w:val="20"/>
        </w:rPr>
        <w:t>e</w:t>
      </w:r>
      <w:r w:rsidR="008131FB">
        <w:rPr>
          <w:sz w:val="20"/>
          <w:szCs w:val="20"/>
        </w:rPr>
        <w:t>k</w:t>
      </w:r>
      <w:r w:rsidR="00940EE3">
        <w:rPr>
          <w:sz w:val="20"/>
          <w:szCs w:val="20"/>
        </w:rPr>
        <w:t>-1 Kısım C, madde 2.1 de düzenlenen Seviye I egzoz emisyon sınır değerlerini karşılayan, güçleri 15 kW’a eşit veya daha az ve</w:t>
      </w:r>
      <w:r w:rsidR="008F096B">
        <w:rPr>
          <w:sz w:val="20"/>
          <w:szCs w:val="20"/>
        </w:rPr>
        <w:t xml:space="preserve"> Komisyon tavsiye kararı 2013/361/EC’de</w:t>
      </w:r>
      <w:r w:rsidR="00940EE3">
        <w:rPr>
          <w:sz w:val="20"/>
          <w:szCs w:val="20"/>
        </w:rPr>
        <w:t xml:space="preserve"> tanımlanan küçük ya da orta ölçekli kuruluşlar tarafından üretilen, kıvılcım ateşlemeli</w:t>
      </w:r>
      <w:r w:rsidR="00940EE3" w:rsidRPr="00940EE3">
        <w:rPr>
          <w:sz w:val="20"/>
          <w:szCs w:val="20"/>
        </w:rPr>
        <w:t xml:space="preserve"> </w:t>
      </w:r>
      <w:r w:rsidR="00940EE3">
        <w:rPr>
          <w:sz w:val="20"/>
          <w:szCs w:val="20"/>
        </w:rPr>
        <w:t xml:space="preserve">dıştan takma motorlar </w:t>
      </w:r>
      <w:r w:rsidR="0006075F">
        <w:rPr>
          <w:sz w:val="20"/>
          <w:szCs w:val="20"/>
        </w:rPr>
        <w:t xml:space="preserve">18 Ocak 2020 tarihine kadar </w:t>
      </w:r>
      <w:r w:rsidR="0006075F" w:rsidRPr="00940EE3">
        <w:rPr>
          <w:sz w:val="20"/>
          <w:szCs w:val="20"/>
        </w:rPr>
        <w:t>piyasaya arz edilebilir veya hizmete sunulabilir</w:t>
      </w:r>
      <w:r w:rsidR="0006075F">
        <w:rPr>
          <w:sz w:val="20"/>
          <w:szCs w:val="20"/>
        </w:rPr>
        <w:t>ler.</w:t>
      </w:r>
    </w:p>
    <w:p w:rsidR="002B06F4" w:rsidRDefault="002B06F4" w:rsidP="002B06F4">
      <w:pPr>
        <w:autoSpaceDE w:val="0"/>
        <w:autoSpaceDN w:val="0"/>
        <w:adjustRightInd w:val="0"/>
        <w:ind w:firstLine="708"/>
        <w:rPr>
          <w:b/>
          <w:sz w:val="20"/>
          <w:szCs w:val="20"/>
        </w:rPr>
      </w:pPr>
    </w:p>
    <w:p w:rsidR="0016634A" w:rsidRDefault="00501B31" w:rsidP="002B06F4">
      <w:pPr>
        <w:autoSpaceDE w:val="0"/>
        <w:autoSpaceDN w:val="0"/>
        <w:adjustRightInd w:val="0"/>
        <w:ind w:firstLine="708"/>
        <w:rPr>
          <w:b/>
          <w:sz w:val="20"/>
          <w:szCs w:val="20"/>
        </w:rPr>
      </w:pPr>
      <w:r>
        <w:rPr>
          <w:b/>
          <w:sz w:val="20"/>
          <w:szCs w:val="20"/>
        </w:rPr>
        <w:t>Yürürlük</w:t>
      </w:r>
    </w:p>
    <w:p w:rsidR="0016634A" w:rsidRDefault="0084389C" w:rsidP="002B06F4">
      <w:pPr>
        <w:autoSpaceDE w:val="0"/>
        <w:autoSpaceDN w:val="0"/>
        <w:adjustRightInd w:val="0"/>
        <w:ind w:firstLine="708"/>
        <w:rPr>
          <w:sz w:val="20"/>
          <w:szCs w:val="20"/>
        </w:rPr>
      </w:pPr>
      <w:r>
        <w:rPr>
          <w:b/>
          <w:sz w:val="20"/>
          <w:szCs w:val="20"/>
        </w:rPr>
        <w:t xml:space="preserve">MADDE </w:t>
      </w:r>
      <w:r w:rsidR="00780E00">
        <w:rPr>
          <w:b/>
          <w:sz w:val="20"/>
          <w:szCs w:val="20"/>
        </w:rPr>
        <w:t>50</w:t>
      </w:r>
      <w:r w:rsidR="00887D26" w:rsidRPr="00BD54CD">
        <w:rPr>
          <w:color w:val="000000"/>
          <w:sz w:val="20"/>
          <w:szCs w:val="20"/>
        </w:rPr>
        <w:t>– (1</w:t>
      </w:r>
      <w:r w:rsidR="00887D26" w:rsidRPr="003F4E82">
        <w:rPr>
          <w:color w:val="000000"/>
          <w:sz w:val="20"/>
          <w:szCs w:val="20"/>
        </w:rPr>
        <w:t>)</w:t>
      </w:r>
      <w:r w:rsidR="00887D26">
        <w:rPr>
          <w:sz w:val="20"/>
          <w:szCs w:val="20"/>
        </w:rPr>
        <w:t xml:space="preserve"> </w:t>
      </w:r>
      <w:r w:rsidR="0058620D">
        <w:rPr>
          <w:sz w:val="20"/>
          <w:szCs w:val="20"/>
        </w:rPr>
        <w:t xml:space="preserve"> </w:t>
      </w:r>
      <w:r w:rsidR="0058620D" w:rsidRPr="00100E6B">
        <w:rPr>
          <w:color w:val="000000"/>
          <w:sz w:val="20"/>
          <w:szCs w:val="20"/>
        </w:rPr>
        <w:t>Bu Yönetmelik yayımı tarihinde yürürlüğe girer.</w:t>
      </w:r>
    </w:p>
    <w:p w:rsidR="002B06F4" w:rsidRDefault="002B06F4" w:rsidP="002B06F4">
      <w:pPr>
        <w:autoSpaceDE w:val="0"/>
        <w:autoSpaceDN w:val="0"/>
        <w:adjustRightInd w:val="0"/>
        <w:ind w:firstLine="708"/>
        <w:rPr>
          <w:b/>
          <w:sz w:val="20"/>
          <w:szCs w:val="20"/>
        </w:rPr>
      </w:pPr>
    </w:p>
    <w:p w:rsidR="00501B31" w:rsidRDefault="00501B31" w:rsidP="002B06F4">
      <w:pPr>
        <w:autoSpaceDE w:val="0"/>
        <w:autoSpaceDN w:val="0"/>
        <w:adjustRightInd w:val="0"/>
        <w:ind w:firstLine="708"/>
        <w:rPr>
          <w:b/>
          <w:sz w:val="20"/>
          <w:szCs w:val="20"/>
        </w:rPr>
      </w:pPr>
      <w:r>
        <w:rPr>
          <w:b/>
          <w:sz w:val="20"/>
          <w:szCs w:val="20"/>
        </w:rPr>
        <w:t>Yürütme</w:t>
      </w:r>
    </w:p>
    <w:p w:rsidR="00522C8B" w:rsidRPr="00E23EEB" w:rsidRDefault="0084389C" w:rsidP="002B06F4">
      <w:pPr>
        <w:autoSpaceDE w:val="0"/>
        <w:autoSpaceDN w:val="0"/>
        <w:adjustRightInd w:val="0"/>
        <w:ind w:firstLine="708"/>
        <w:rPr>
          <w:sz w:val="20"/>
          <w:szCs w:val="20"/>
        </w:rPr>
      </w:pPr>
      <w:r>
        <w:rPr>
          <w:b/>
          <w:sz w:val="20"/>
          <w:szCs w:val="20"/>
        </w:rPr>
        <w:t xml:space="preserve">MADDE </w:t>
      </w:r>
      <w:r w:rsidR="00780E00">
        <w:rPr>
          <w:b/>
          <w:sz w:val="20"/>
          <w:szCs w:val="20"/>
        </w:rPr>
        <w:t>51</w:t>
      </w:r>
      <w:r w:rsidR="00780E00" w:rsidRPr="0084389C">
        <w:rPr>
          <w:color w:val="000000"/>
          <w:sz w:val="20"/>
          <w:szCs w:val="20"/>
        </w:rPr>
        <w:t xml:space="preserve"> </w:t>
      </w:r>
      <w:r w:rsidR="00887D26" w:rsidRPr="00BD54CD">
        <w:rPr>
          <w:color w:val="000000"/>
          <w:sz w:val="20"/>
          <w:szCs w:val="20"/>
        </w:rPr>
        <w:t>– (1</w:t>
      </w:r>
      <w:r w:rsidR="00887D26" w:rsidRPr="003F4E82">
        <w:rPr>
          <w:color w:val="000000"/>
          <w:sz w:val="20"/>
          <w:szCs w:val="20"/>
        </w:rPr>
        <w:t>)</w:t>
      </w:r>
      <w:r w:rsidR="00887D26">
        <w:rPr>
          <w:sz w:val="20"/>
          <w:szCs w:val="20"/>
        </w:rPr>
        <w:t xml:space="preserve"> </w:t>
      </w:r>
      <w:r w:rsidR="00501B31">
        <w:rPr>
          <w:sz w:val="20"/>
          <w:szCs w:val="20"/>
        </w:rPr>
        <w:t xml:space="preserve">Bu Yönetmelik hükümlerini </w:t>
      </w:r>
      <w:r w:rsidR="00501B31">
        <w:rPr>
          <w:color w:val="000000"/>
          <w:sz w:val="20"/>
          <w:szCs w:val="20"/>
        </w:rPr>
        <w:t>Ulaştırma, Denizcilik ve Haberleşme Bakanı yürütür.</w:t>
      </w:r>
    </w:p>
    <w:p w:rsidR="0036018A" w:rsidRDefault="0036018A">
      <w:pPr>
        <w:spacing w:after="200" w:line="276" w:lineRule="auto"/>
        <w:rPr>
          <w:rFonts w:eastAsiaTheme="minorEastAsia"/>
          <w:b/>
          <w:bCs/>
        </w:rPr>
      </w:pPr>
      <w:r>
        <w:rPr>
          <w:b/>
          <w:bCs/>
        </w:rPr>
        <w:br w:type="page"/>
      </w:r>
    </w:p>
    <w:p w:rsidR="00200B8A" w:rsidRPr="005171A0" w:rsidRDefault="00200B8A" w:rsidP="00200B8A">
      <w:pPr>
        <w:pStyle w:val="CM24"/>
        <w:spacing w:line="276" w:lineRule="atLeast"/>
        <w:jc w:val="center"/>
        <w:rPr>
          <w:b/>
          <w:bCs/>
          <w:color w:val="FF0000"/>
        </w:rPr>
      </w:pPr>
      <w:r>
        <w:rPr>
          <w:b/>
          <w:bCs/>
        </w:rPr>
        <w:lastRenderedPageBreak/>
        <w:t>E</w:t>
      </w:r>
      <w:r w:rsidR="008131FB">
        <w:rPr>
          <w:b/>
          <w:bCs/>
        </w:rPr>
        <w:t>K</w:t>
      </w:r>
      <w:r>
        <w:rPr>
          <w:b/>
          <w:bCs/>
        </w:rPr>
        <w:t>-1</w:t>
      </w:r>
    </w:p>
    <w:p w:rsidR="00200B8A" w:rsidRDefault="00200B8A" w:rsidP="00A223EC">
      <w:pPr>
        <w:pStyle w:val="CM24"/>
        <w:spacing w:line="276" w:lineRule="atLeast"/>
        <w:jc w:val="center"/>
      </w:pPr>
      <w:r>
        <w:rPr>
          <w:b/>
          <w:bCs/>
        </w:rPr>
        <w:t>TEMEL GEREK</w:t>
      </w:r>
      <w:r w:rsidR="004E58AE">
        <w:rPr>
          <w:b/>
          <w:bCs/>
        </w:rPr>
        <w:t>LİLİK</w:t>
      </w:r>
      <w:r>
        <w:rPr>
          <w:b/>
          <w:bCs/>
        </w:rPr>
        <w:t>LER</w:t>
      </w:r>
    </w:p>
    <w:p w:rsidR="00200B8A" w:rsidRPr="00B32B4E" w:rsidRDefault="00200B8A" w:rsidP="00FF08BE">
      <w:pPr>
        <w:pStyle w:val="CM1"/>
        <w:numPr>
          <w:ilvl w:val="0"/>
          <w:numId w:val="3"/>
        </w:numPr>
        <w:ind w:left="0" w:right="-567" w:firstLine="0"/>
        <w:jc w:val="center"/>
        <w:rPr>
          <w:sz w:val="20"/>
          <w:szCs w:val="20"/>
        </w:rPr>
      </w:pPr>
      <w:r w:rsidRPr="00B32B4E">
        <w:rPr>
          <w:b/>
          <w:bCs/>
          <w:sz w:val="20"/>
          <w:szCs w:val="20"/>
        </w:rPr>
        <w:t xml:space="preserve">Madde 2(1) de belirtilen ürünlerin tasarımı ve </w:t>
      </w:r>
      <w:r w:rsidR="00F2351D">
        <w:rPr>
          <w:b/>
          <w:bCs/>
          <w:sz w:val="20"/>
          <w:szCs w:val="20"/>
        </w:rPr>
        <w:t>üretimi</w:t>
      </w:r>
      <w:r w:rsidRPr="00B32B4E">
        <w:rPr>
          <w:b/>
          <w:bCs/>
          <w:sz w:val="20"/>
          <w:szCs w:val="20"/>
        </w:rPr>
        <w:t xml:space="preserve"> için temel güvenlik gereklilikleri</w:t>
      </w:r>
    </w:p>
    <w:p w:rsidR="00200B8A" w:rsidRPr="003C2533" w:rsidRDefault="00200B8A" w:rsidP="00200B8A">
      <w:pPr>
        <w:pStyle w:val="Default"/>
      </w:pPr>
    </w:p>
    <w:p w:rsidR="00200B8A" w:rsidRPr="003C2533" w:rsidRDefault="00200B8A" w:rsidP="00FF08BE">
      <w:pPr>
        <w:pStyle w:val="CM26"/>
        <w:numPr>
          <w:ilvl w:val="0"/>
          <w:numId w:val="5"/>
        </w:numPr>
        <w:spacing w:line="276" w:lineRule="atLeast"/>
        <w:ind w:left="0" w:firstLine="0"/>
        <w:jc w:val="both"/>
      </w:pPr>
      <w:r w:rsidRPr="003C2533">
        <w:rPr>
          <w:bCs/>
        </w:rPr>
        <w:t>D</w:t>
      </w:r>
      <w:r>
        <w:rPr>
          <w:bCs/>
        </w:rPr>
        <w:t>ENİZ TAŞITI TASARIM SINIFLARI</w:t>
      </w:r>
    </w:p>
    <w:tbl>
      <w:tblPr>
        <w:tblW w:w="9225" w:type="dxa"/>
        <w:tblBorders>
          <w:top w:val="nil"/>
          <w:left w:val="nil"/>
          <w:bottom w:val="nil"/>
          <w:right w:val="nil"/>
        </w:tblBorders>
        <w:tblLook w:val="0000" w:firstRow="0" w:lastRow="0" w:firstColumn="0" w:lastColumn="0" w:noHBand="0" w:noVBand="0"/>
      </w:tblPr>
      <w:tblGrid>
        <w:gridCol w:w="3070"/>
        <w:gridCol w:w="2520"/>
        <w:gridCol w:w="3635"/>
      </w:tblGrid>
      <w:tr w:rsidR="00200B8A" w:rsidTr="002A00AE">
        <w:trPr>
          <w:trHeight w:val="703"/>
        </w:trPr>
        <w:tc>
          <w:tcPr>
            <w:tcW w:w="3070" w:type="dxa"/>
            <w:tcBorders>
              <w:top w:val="single" w:sz="12" w:space="0" w:color="auto"/>
              <w:left w:val="nil"/>
              <w:bottom w:val="single" w:sz="4" w:space="0" w:color="auto"/>
              <w:right w:val="single" w:sz="12" w:space="0" w:color="auto"/>
            </w:tcBorders>
            <w:vAlign w:val="center"/>
          </w:tcPr>
          <w:p w:rsidR="00200B8A" w:rsidRPr="00B32B4E" w:rsidRDefault="00200B8A" w:rsidP="002A00AE">
            <w:pPr>
              <w:pStyle w:val="Default"/>
              <w:rPr>
                <w:sz w:val="20"/>
                <w:szCs w:val="20"/>
              </w:rPr>
            </w:pPr>
            <w:r w:rsidRPr="00B32B4E">
              <w:rPr>
                <w:sz w:val="20"/>
                <w:szCs w:val="20"/>
              </w:rPr>
              <w:t xml:space="preserve">Tasarım Sınıfı </w:t>
            </w:r>
          </w:p>
        </w:tc>
        <w:tc>
          <w:tcPr>
            <w:tcW w:w="2520" w:type="dxa"/>
            <w:tcBorders>
              <w:top w:val="single" w:sz="12" w:space="0" w:color="auto"/>
              <w:left w:val="single" w:sz="12" w:space="0" w:color="auto"/>
              <w:bottom w:val="single" w:sz="4" w:space="0" w:color="auto"/>
              <w:right w:val="single" w:sz="12" w:space="0" w:color="auto"/>
            </w:tcBorders>
            <w:vAlign w:val="center"/>
          </w:tcPr>
          <w:p w:rsidR="00200B8A" w:rsidRPr="00B32B4E" w:rsidRDefault="00200B8A" w:rsidP="002A00AE">
            <w:pPr>
              <w:pStyle w:val="Default"/>
              <w:jc w:val="center"/>
              <w:rPr>
                <w:sz w:val="20"/>
                <w:szCs w:val="20"/>
              </w:rPr>
            </w:pPr>
            <w:r w:rsidRPr="00B32B4E">
              <w:rPr>
                <w:sz w:val="20"/>
                <w:szCs w:val="20"/>
              </w:rPr>
              <w:t xml:space="preserve">Rüzgar Kuvveti </w:t>
            </w:r>
          </w:p>
          <w:p w:rsidR="00200B8A" w:rsidRPr="00B32B4E" w:rsidRDefault="00200B8A" w:rsidP="002A00AE">
            <w:pPr>
              <w:pStyle w:val="Default"/>
              <w:jc w:val="center"/>
              <w:rPr>
                <w:sz w:val="20"/>
                <w:szCs w:val="20"/>
              </w:rPr>
            </w:pPr>
            <w:r w:rsidRPr="00B32B4E">
              <w:rPr>
                <w:sz w:val="20"/>
                <w:szCs w:val="20"/>
              </w:rPr>
              <w:t xml:space="preserve">(Bofor Ölçeği) </w:t>
            </w:r>
          </w:p>
        </w:tc>
        <w:tc>
          <w:tcPr>
            <w:tcW w:w="3635" w:type="dxa"/>
            <w:tcBorders>
              <w:top w:val="single" w:sz="12" w:space="0" w:color="auto"/>
              <w:left w:val="single" w:sz="12" w:space="0" w:color="auto"/>
              <w:bottom w:val="single" w:sz="4" w:space="0" w:color="auto"/>
              <w:right w:val="nil"/>
            </w:tcBorders>
            <w:vAlign w:val="center"/>
          </w:tcPr>
          <w:p w:rsidR="00200B8A" w:rsidRPr="00B32B4E" w:rsidRDefault="00200B8A" w:rsidP="002A00AE">
            <w:pPr>
              <w:pStyle w:val="Default"/>
              <w:jc w:val="center"/>
              <w:rPr>
                <w:sz w:val="20"/>
                <w:szCs w:val="20"/>
              </w:rPr>
            </w:pPr>
            <w:r w:rsidRPr="00B32B4E">
              <w:rPr>
                <w:sz w:val="20"/>
                <w:szCs w:val="20"/>
              </w:rPr>
              <w:t xml:space="preserve">Karakteristik Dalga Yüksekliği </w:t>
            </w:r>
          </w:p>
          <w:p w:rsidR="00200B8A" w:rsidRPr="00B32B4E" w:rsidRDefault="00200B8A" w:rsidP="002A00AE">
            <w:pPr>
              <w:pStyle w:val="Default"/>
              <w:jc w:val="center"/>
              <w:rPr>
                <w:sz w:val="20"/>
                <w:szCs w:val="20"/>
              </w:rPr>
            </w:pPr>
            <w:r w:rsidRPr="00B32B4E">
              <w:rPr>
                <w:sz w:val="20"/>
                <w:szCs w:val="20"/>
              </w:rPr>
              <w:t xml:space="preserve">( H 1/3, metre ) </w:t>
            </w:r>
          </w:p>
        </w:tc>
      </w:tr>
      <w:tr w:rsidR="00200B8A" w:rsidTr="002A00AE">
        <w:trPr>
          <w:trHeight w:val="690"/>
        </w:trPr>
        <w:tc>
          <w:tcPr>
            <w:tcW w:w="3070" w:type="dxa"/>
            <w:tcBorders>
              <w:top w:val="single" w:sz="4" w:space="0" w:color="auto"/>
              <w:left w:val="nil"/>
              <w:bottom w:val="nil"/>
              <w:right w:val="single" w:sz="12" w:space="0" w:color="auto"/>
            </w:tcBorders>
            <w:vAlign w:val="center"/>
          </w:tcPr>
          <w:p w:rsidR="00200B8A" w:rsidRPr="00B32B4E" w:rsidRDefault="00200B8A" w:rsidP="002A00AE">
            <w:pPr>
              <w:pStyle w:val="Default"/>
              <w:rPr>
                <w:sz w:val="20"/>
                <w:szCs w:val="20"/>
              </w:rPr>
            </w:pPr>
            <w:r w:rsidRPr="00B32B4E">
              <w:rPr>
                <w:sz w:val="20"/>
                <w:szCs w:val="20"/>
              </w:rPr>
              <w:t xml:space="preserve">A                            </w:t>
            </w:r>
          </w:p>
        </w:tc>
        <w:tc>
          <w:tcPr>
            <w:tcW w:w="2520" w:type="dxa"/>
            <w:tcBorders>
              <w:top w:val="single" w:sz="4" w:space="0" w:color="auto"/>
              <w:left w:val="single" w:sz="12" w:space="0" w:color="auto"/>
              <w:bottom w:val="nil"/>
              <w:right w:val="single" w:sz="12" w:space="0" w:color="auto"/>
            </w:tcBorders>
            <w:vAlign w:val="center"/>
          </w:tcPr>
          <w:p w:rsidR="00200B8A" w:rsidRPr="00B32B4E" w:rsidRDefault="00200B8A" w:rsidP="002A00AE">
            <w:pPr>
              <w:pStyle w:val="Default"/>
              <w:jc w:val="center"/>
              <w:rPr>
                <w:sz w:val="20"/>
                <w:szCs w:val="20"/>
              </w:rPr>
            </w:pPr>
            <w:r w:rsidRPr="00B32B4E">
              <w:rPr>
                <w:sz w:val="20"/>
                <w:szCs w:val="20"/>
              </w:rPr>
              <w:t xml:space="preserve">8’i aşan </w:t>
            </w:r>
          </w:p>
        </w:tc>
        <w:tc>
          <w:tcPr>
            <w:tcW w:w="3635" w:type="dxa"/>
            <w:tcBorders>
              <w:top w:val="single" w:sz="4" w:space="0" w:color="auto"/>
              <w:left w:val="single" w:sz="12" w:space="0" w:color="auto"/>
              <w:bottom w:val="nil"/>
              <w:right w:val="nil"/>
            </w:tcBorders>
            <w:vAlign w:val="center"/>
          </w:tcPr>
          <w:p w:rsidR="00200B8A" w:rsidRPr="00B32B4E" w:rsidRDefault="00200B8A" w:rsidP="002A00AE">
            <w:pPr>
              <w:pStyle w:val="Default"/>
              <w:jc w:val="center"/>
              <w:rPr>
                <w:sz w:val="20"/>
                <w:szCs w:val="20"/>
              </w:rPr>
            </w:pPr>
            <w:r w:rsidRPr="00B32B4E">
              <w:rPr>
                <w:sz w:val="20"/>
                <w:szCs w:val="20"/>
              </w:rPr>
              <w:t xml:space="preserve">4’den fazla </w:t>
            </w:r>
          </w:p>
        </w:tc>
      </w:tr>
      <w:tr w:rsidR="00200B8A" w:rsidTr="002A00AE">
        <w:trPr>
          <w:trHeight w:val="690"/>
        </w:trPr>
        <w:tc>
          <w:tcPr>
            <w:tcW w:w="3070" w:type="dxa"/>
            <w:tcBorders>
              <w:top w:val="nil"/>
              <w:left w:val="nil"/>
              <w:bottom w:val="nil"/>
              <w:right w:val="single" w:sz="12" w:space="0" w:color="auto"/>
            </w:tcBorders>
            <w:vAlign w:val="center"/>
          </w:tcPr>
          <w:p w:rsidR="00200B8A" w:rsidRPr="00B32B4E" w:rsidRDefault="00200B8A" w:rsidP="002A00AE">
            <w:pPr>
              <w:pStyle w:val="Default"/>
              <w:rPr>
                <w:sz w:val="20"/>
                <w:szCs w:val="20"/>
              </w:rPr>
            </w:pPr>
            <w:r w:rsidRPr="00B32B4E">
              <w:rPr>
                <w:sz w:val="20"/>
                <w:szCs w:val="20"/>
              </w:rPr>
              <w:t xml:space="preserve">B </w:t>
            </w:r>
          </w:p>
        </w:tc>
        <w:tc>
          <w:tcPr>
            <w:tcW w:w="2520" w:type="dxa"/>
            <w:tcBorders>
              <w:top w:val="nil"/>
              <w:left w:val="single" w:sz="12" w:space="0" w:color="auto"/>
              <w:bottom w:val="nil"/>
              <w:right w:val="single" w:sz="12" w:space="0" w:color="auto"/>
            </w:tcBorders>
            <w:vAlign w:val="center"/>
          </w:tcPr>
          <w:p w:rsidR="00200B8A" w:rsidRPr="00B32B4E" w:rsidRDefault="00200B8A" w:rsidP="002A00AE">
            <w:pPr>
              <w:pStyle w:val="Default"/>
              <w:jc w:val="center"/>
              <w:rPr>
                <w:sz w:val="20"/>
                <w:szCs w:val="20"/>
              </w:rPr>
            </w:pPr>
            <w:r w:rsidRPr="00B32B4E">
              <w:rPr>
                <w:sz w:val="20"/>
                <w:szCs w:val="20"/>
              </w:rPr>
              <w:t xml:space="preserve">8’e kadar (8 dâhil) </w:t>
            </w:r>
          </w:p>
        </w:tc>
        <w:tc>
          <w:tcPr>
            <w:tcW w:w="3635" w:type="dxa"/>
            <w:tcBorders>
              <w:top w:val="nil"/>
              <w:left w:val="single" w:sz="12" w:space="0" w:color="auto"/>
              <w:bottom w:val="nil"/>
              <w:right w:val="nil"/>
            </w:tcBorders>
            <w:vAlign w:val="center"/>
          </w:tcPr>
          <w:p w:rsidR="00200B8A" w:rsidRPr="00B32B4E" w:rsidRDefault="00200B8A" w:rsidP="002A00AE">
            <w:pPr>
              <w:pStyle w:val="Default"/>
              <w:jc w:val="center"/>
              <w:rPr>
                <w:sz w:val="20"/>
                <w:szCs w:val="20"/>
              </w:rPr>
            </w:pPr>
            <w:r w:rsidRPr="00B32B4E">
              <w:rPr>
                <w:sz w:val="20"/>
                <w:szCs w:val="20"/>
              </w:rPr>
              <w:t xml:space="preserve">4’e kadar (4 dâhil) </w:t>
            </w:r>
          </w:p>
        </w:tc>
      </w:tr>
      <w:tr w:rsidR="00200B8A" w:rsidTr="002A00AE">
        <w:trPr>
          <w:trHeight w:val="690"/>
        </w:trPr>
        <w:tc>
          <w:tcPr>
            <w:tcW w:w="3070" w:type="dxa"/>
            <w:tcBorders>
              <w:top w:val="nil"/>
              <w:left w:val="nil"/>
              <w:bottom w:val="nil"/>
              <w:right w:val="single" w:sz="12" w:space="0" w:color="auto"/>
            </w:tcBorders>
            <w:vAlign w:val="center"/>
          </w:tcPr>
          <w:p w:rsidR="00200B8A" w:rsidRPr="00B32B4E" w:rsidRDefault="00200B8A" w:rsidP="002A00AE">
            <w:pPr>
              <w:pStyle w:val="Default"/>
              <w:rPr>
                <w:sz w:val="20"/>
                <w:szCs w:val="20"/>
              </w:rPr>
            </w:pPr>
            <w:r w:rsidRPr="00B32B4E">
              <w:rPr>
                <w:sz w:val="20"/>
                <w:szCs w:val="20"/>
              </w:rPr>
              <w:t>C</w:t>
            </w:r>
          </w:p>
        </w:tc>
        <w:tc>
          <w:tcPr>
            <w:tcW w:w="2520" w:type="dxa"/>
            <w:tcBorders>
              <w:top w:val="nil"/>
              <w:left w:val="single" w:sz="12" w:space="0" w:color="auto"/>
              <w:bottom w:val="nil"/>
              <w:right w:val="single" w:sz="12" w:space="0" w:color="auto"/>
            </w:tcBorders>
            <w:vAlign w:val="center"/>
          </w:tcPr>
          <w:p w:rsidR="00200B8A" w:rsidRPr="00B32B4E" w:rsidRDefault="00200B8A" w:rsidP="002A00AE">
            <w:pPr>
              <w:pStyle w:val="Default"/>
              <w:jc w:val="center"/>
              <w:rPr>
                <w:sz w:val="20"/>
                <w:szCs w:val="20"/>
              </w:rPr>
            </w:pPr>
            <w:r w:rsidRPr="00B32B4E">
              <w:rPr>
                <w:sz w:val="20"/>
                <w:szCs w:val="20"/>
              </w:rPr>
              <w:t xml:space="preserve">6’ya kadar (6 dâhil) </w:t>
            </w:r>
          </w:p>
        </w:tc>
        <w:tc>
          <w:tcPr>
            <w:tcW w:w="3635" w:type="dxa"/>
            <w:tcBorders>
              <w:top w:val="nil"/>
              <w:left w:val="single" w:sz="12" w:space="0" w:color="auto"/>
              <w:bottom w:val="nil"/>
              <w:right w:val="nil"/>
            </w:tcBorders>
            <w:vAlign w:val="center"/>
          </w:tcPr>
          <w:p w:rsidR="00200B8A" w:rsidRPr="00B32B4E" w:rsidRDefault="00200B8A" w:rsidP="002A00AE">
            <w:pPr>
              <w:pStyle w:val="Default"/>
              <w:jc w:val="center"/>
              <w:rPr>
                <w:sz w:val="20"/>
                <w:szCs w:val="20"/>
              </w:rPr>
            </w:pPr>
            <w:r w:rsidRPr="00B32B4E">
              <w:rPr>
                <w:sz w:val="20"/>
                <w:szCs w:val="20"/>
              </w:rPr>
              <w:t xml:space="preserve">2’ye kadar (2 dâhil) </w:t>
            </w:r>
          </w:p>
        </w:tc>
      </w:tr>
      <w:tr w:rsidR="00200B8A" w:rsidTr="002A00AE">
        <w:trPr>
          <w:trHeight w:val="693"/>
        </w:trPr>
        <w:tc>
          <w:tcPr>
            <w:tcW w:w="3070" w:type="dxa"/>
            <w:tcBorders>
              <w:top w:val="nil"/>
              <w:left w:val="nil"/>
              <w:bottom w:val="single" w:sz="12" w:space="0" w:color="auto"/>
              <w:right w:val="single" w:sz="12" w:space="0" w:color="auto"/>
            </w:tcBorders>
            <w:vAlign w:val="center"/>
          </w:tcPr>
          <w:p w:rsidR="00200B8A" w:rsidRPr="00B32B4E" w:rsidRDefault="00200B8A" w:rsidP="002A00AE">
            <w:pPr>
              <w:pStyle w:val="Default"/>
              <w:rPr>
                <w:sz w:val="20"/>
                <w:szCs w:val="20"/>
              </w:rPr>
            </w:pPr>
            <w:r w:rsidRPr="00B32B4E">
              <w:rPr>
                <w:sz w:val="20"/>
                <w:szCs w:val="20"/>
              </w:rPr>
              <w:t xml:space="preserve">D         </w:t>
            </w:r>
          </w:p>
        </w:tc>
        <w:tc>
          <w:tcPr>
            <w:tcW w:w="2520" w:type="dxa"/>
            <w:tcBorders>
              <w:top w:val="nil"/>
              <w:left w:val="single" w:sz="12" w:space="0" w:color="auto"/>
              <w:bottom w:val="single" w:sz="12" w:space="0" w:color="auto"/>
              <w:right w:val="single" w:sz="12" w:space="0" w:color="auto"/>
            </w:tcBorders>
            <w:vAlign w:val="center"/>
          </w:tcPr>
          <w:p w:rsidR="00200B8A" w:rsidRPr="00B32B4E" w:rsidRDefault="00200B8A" w:rsidP="002A00AE">
            <w:pPr>
              <w:pStyle w:val="Default"/>
              <w:jc w:val="center"/>
              <w:rPr>
                <w:sz w:val="20"/>
                <w:szCs w:val="20"/>
              </w:rPr>
            </w:pPr>
            <w:r w:rsidRPr="00B32B4E">
              <w:rPr>
                <w:sz w:val="20"/>
                <w:szCs w:val="20"/>
              </w:rPr>
              <w:t xml:space="preserve">4’e kadar (4 dâhil) </w:t>
            </w:r>
          </w:p>
        </w:tc>
        <w:tc>
          <w:tcPr>
            <w:tcW w:w="3635" w:type="dxa"/>
            <w:tcBorders>
              <w:top w:val="nil"/>
              <w:left w:val="single" w:sz="12" w:space="0" w:color="auto"/>
              <w:bottom w:val="single" w:sz="12" w:space="0" w:color="auto"/>
              <w:right w:val="nil"/>
            </w:tcBorders>
            <w:vAlign w:val="center"/>
          </w:tcPr>
          <w:p w:rsidR="00200B8A" w:rsidRPr="00B32B4E" w:rsidRDefault="00200B8A" w:rsidP="002A00AE">
            <w:pPr>
              <w:pStyle w:val="Default"/>
              <w:jc w:val="center"/>
              <w:rPr>
                <w:sz w:val="20"/>
                <w:szCs w:val="20"/>
              </w:rPr>
            </w:pPr>
            <w:r w:rsidRPr="00B32B4E">
              <w:rPr>
                <w:sz w:val="20"/>
                <w:szCs w:val="20"/>
              </w:rPr>
              <w:t xml:space="preserve">0,3’e kadar (0,3 dâhil) </w:t>
            </w:r>
          </w:p>
        </w:tc>
      </w:tr>
    </w:tbl>
    <w:p w:rsidR="00200B8A" w:rsidRDefault="00200B8A" w:rsidP="00200B8A">
      <w:pPr>
        <w:pStyle w:val="Default"/>
        <w:rPr>
          <w:color w:val="auto"/>
        </w:rPr>
      </w:pPr>
    </w:p>
    <w:p w:rsidR="00200B8A" w:rsidRPr="00B32B4E" w:rsidRDefault="00200B8A" w:rsidP="00200B8A">
      <w:pPr>
        <w:pStyle w:val="Default"/>
        <w:numPr>
          <w:ilvl w:val="0"/>
          <w:numId w:val="1"/>
        </w:numPr>
        <w:rPr>
          <w:color w:val="auto"/>
          <w:sz w:val="20"/>
          <w:szCs w:val="20"/>
        </w:rPr>
      </w:pPr>
      <w:r w:rsidRPr="00B32B4E">
        <w:rPr>
          <w:color w:val="auto"/>
          <w:sz w:val="20"/>
          <w:szCs w:val="20"/>
        </w:rPr>
        <w:t>Açıklama Notları:</w:t>
      </w:r>
    </w:p>
    <w:p w:rsidR="00200B8A" w:rsidRPr="00B32B4E" w:rsidRDefault="00200B8A" w:rsidP="00200B8A">
      <w:pPr>
        <w:pStyle w:val="Default"/>
        <w:numPr>
          <w:ilvl w:val="0"/>
          <w:numId w:val="1"/>
        </w:numPr>
        <w:rPr>
          <w:color w:val="auto"/>
          <w:sz w:val="20"/>
          <w:szCs w:val="20"/>
        </w:rPr>
      </w:pPr>
    </w:p>
    <w:p w:rsidR="00200B8A" w:rsidRPr="00B32B4E" w:rsidRDefault="00200B8A" w:rsidP="00FF08BE">
      <w:pPr>
        <w:pStyle w:val="Default"/>
        <w:numPr>
          <w:ilvl w:val="0"/>
          <w:numId w:val="4"/>
        </w:numPr>
        <w:ind w:left="0" w:firstLine="0"/>
        <w:rPr>
          <w:bCs/>
          <w:color w:val="auto"/>
          <w:sz w:val="20"/>
          <w:szCs w:val="20"/>
        </w:rPr>
      </w:pPr>
      <w:r w:rsidRPr="00B32B4E">
        <w:rPr>
          <w:bCs/>
          <w:color w:val="auto"/>
          <w:sz w:val="20"/>
          <w:szCs w:val="20"/>
        </w:rPr>
        <w:t>Tasarım sınıfı A olarak belirlenen bir gezi teknesinin tasarımının, fırtına, kuvvetli fırtına, kasırga, hortum ve ağır deniz şartları veya aşırı büyük dalgalar gibi normal dışı şartlar hariç olmak üzere, bofor ölçeğine göre 8’i aşabilecek rüzgar kuvveti ve karakteristik dalga yüksekliğinin 4 metre</w:t>
      </w:r>
      <w:r w:rsidR="00452775">
        <w:rPr>
          <w:bCs/>
          <w:color w:val="auto"/>
          <w:sz w:val="20"/>
          <w:szCs w:val="20"/>
        </w:rPr>
        <w:t>nin</w:t>
      </w:r>
      <w:r w:rsidRPr="00B32B4E">
        <w:rPr>
          <w:bCs/>
          <w:color w:val="auto"/>
          <w:sz w:val="20"/>
          <w:szCs w:val="20"/>
        </w:rPr>
        <w:t xml:space="preserve"> üzerinde olduğu durumlar dikkate alınarak </w:t>
      </w:r>
      <w:r w:rsidR="00FA0C10" w:rsidRPr="00B32B4E">
        <w:rPr>
          <w:bCs/>
          <w:color w:val="auto"/>
          <w:sz w:val="20"/>
          <w:szCs w:val="20"/>
        </w:rPr>
        <w:t>yapıldığı göz</w:t>
      </w:r>
      <w:r w:rsidRPr="00B32B4E">
        <w:rPr>
          <w:bCs/>
          <w:color w:val="auto"/>
          <w:sz w:val="20"/>
          <w:szCs w:val="20"/>
        </w:rPr>
        <w:t xml:space="preserve"> önünde bulundurulacaktır.</w:t>
      </w:r>
    </w:p>
    <w:p w:rsidR="00200B8A" w:rsidRPr="00B32B4E" w:rsidRDefault="00200B8A" w:rsidP="00200B8A">
      <w:pPr>
        <w:pStyle w:val="Default"/>
        <w:rPr>
          <w:color w:val="auto"/>
          <w:sz w:val="20"/>
          <w:szCs w:val="20"/>
        </w:rPr>
      </w:pPr>
    </w:p>
    <w:p w:rsidR="00200B8A" w:rsidRPr="00B32B4E" w:rsidRDefault="00200B8A" w:rsidP="00FF08BE">
      <w:pPr>
        <w:pStyle w:val="Default"/>
        <w:numPr>
          <w:ilvl w:val="0"/>
          <w:numId w:val="4"/>
        </w:numPr>
        <w:ind w:left="0" w:firstLine="0"/>
        <w:rPr>
          <w:bCs/>
          <w:color w:val="auto"/>
          <w:sz w:val="20"/>
          <w:szCs w:val="20"/>
        </w:rPr>
      </w:pPr>
      <w:r w:rsidRPr="00B32B4E">
        <w:rPr>
          <w:bCs/>
          <w:color w:val="auto"/>
          <w:sz w:val="20"/>
          <w:szCs w:val="20"/>
        </w:rPr>
        <w:t xml:space="preserve">Tasarım sınıfı B olarak belirlenen bir gezi teknesinin tasarımının, bofor ölçeğine göre 8’e kadar ( 8 </w:t>
      </w:r>
      <w:r w:rsidR="00452775" w:rsidRPr="00B32B4E">
        <w:rPr>
          <w:bCs/>
          <w:color w:val="auto"/>
          <w:sz w:val="20"/>
          <w:szCs w:val="20"/>
        </w:rPr>
        <w:t>dâhil</w:t>
      </w:r>
      <w:r w:rsidRPr="00B32B4E">
        <w:rPr>
          <w:bCs/>
          <w:color w:val="auto"/>
          <w:sz w:val="20"/>
          <w:szCs w:val="20"/>
        </w:rPr>
        <w:t xml:space="preserve">)  rüzgar kuvveti ve karakteristik dalga yüksekliğinin 4 metreye kadar (4 </w:t>
      </w:r>
      <w:r w:rsidR="00452775" w:rsidRPr="00B32B4E">
        <w:rPr>
          <w:bCs/>
          <w:color w:val="auto"/>
          <w:sz w:val="20"/>
          <w:szCs w:val="20"/>
        </w:rPr>
        <w:t>dâhil</w:t>
      </w:r>
      <w:r w:rsidRPr="00B32B4E">
        <w:rPr>
          <w:bCs/>
          <w:color w:val="auto"/>
          <w:sz w:val="20"/>
          <w:szCs w:val="20"/>
        </w:rPr>
        <w:t>) olduğu durumlar dikkate alınarak yapıldığı göz önünde bulundurulacaktır.</w:t>
      </w:r>
    </w:p>
    <w:p w:rsidR="00200B8A" w:rsidRPr="00B32B4E" w:rsidRDefault="00200B8A" w:rsidP="00200B8A">
      <w:pPr>
        <w:pStyle w:val="Default"/>
        <w:rPr>
          <w:color w:val="auto"/>
          <w:sz w:val="20"/>
          <w:szCs w:val="20"/>
        </w:rPr>
      </w:pPr>
    </w:p>
    <w:p w:rsidR="00200B8A" w:rsidRDefault="00200B8A" w:rsidP="00100E6B">
      <w:pPr>
        <w:pStyle w:val="Default"/>
        <w:numPr>
          <w:ilvl w:val="0"/>
          <w:numId w:val="4"/>
        </w:numPr>
        <w:ind w:left="0" w:firstLine="0"/>
        <w:jc w:val="both"/>
        <w:rPr>
          <w:bCs/>
          <w:color w:val="auto"/>
          <w:sz w:val="20"/>
          <w:szCs w:val="20"/>
        </w:rPr>
      </w:pPr>
      <w:r w:rsidRPr="00B32B4E">
        <w:rPr>
          <w:bCs/>
          <w:color w:val="auto"/>
          <w:sz w:val="20"/>
          <w:szCs w:val="20"/>
        </w:rPr>
        <w:t xml:space="preserve">Tasarım sınıfı C olarak belirlenen bir </w:t>
      </w:r>
      <w:r w:rsidRPr="00100E6B">
        <w:rPr>
          <w:bCs/>
          <w:sz w:val="20"/>
          <w:szCs w:val="20"/>
        </w:rPr>
        <w:t>deniz</w:t>
      </w:r>
      <w:r w:rsidRPr="004E15A7">
        <w:rPr>
          <w:bCs/>
          <w:color w:val="FF0000"/>
          <w:sz w:val="20"/>
          <w:szCs w:val="20"/>
        </w:rPr>
        <w:t xml:space="preserve"> </w:t>
      </w:r>
      <w:r w:rsidRPr="00B32B4E">
        <w:rPr>
          <w:bCs/>
          <w:color w:val="auto"/>
          <w:sz w:val="20"/>
          <w:szCs w:val="20"/>
        </w:rPr>
        <w:t xml:space="preserve">taşıtının tasarımının, bofor ölçeğine göre 6’ya kadar ( 6 </w:t>
      </w:r>
      <w:r w:rsidR="00452775" w:rsidRPr="00B32B4E">
        <w:rPr>
          <w:bCs/>
          <w:color w:val="auto"/>
          <w:sz w:val="20"/>
          <w:szCs w:val="20"/>
        </w:rPr>
        <w:t>dâhil</w:t>
      </w:r>
      <w:r w:rsidRPr="00B32B4E">
        <w:rPr>
          <w:bCs/>
          <w:color w:val="auto"/>
          <w:sz w:val="20"/>
          <w:szCs w:val="20"/>
        </w:rPr>
        <w:t>)  rüzgar kuvveti ve karakteristik dalga yüksekliğinin 2 metreye kadar</w:t>
      </w:r>
      <w:r w:rsidR="003E773C">
        <w:rPr>
          <w:bCs/>
          <w:color w:val="auto"/>
          <w:sz w:val="20"/>
          <w:szCs w:val="20"/>
        </w:rPr>
        <w:t xml:space="preserve"> </w:t>
      </w:r>
      <w:r w:rsidRPr="00B32B4E">
        <w:rPr>
          <w:bCs/>
          <w:color w:val="auto"/>
          <w:sz w:val="20"/>
          <w:szCs w:val="20"/>
        </w:rPr>
        <w:t xml:space="preserve"> </w:t>
      </w:r>
      <w:r w:rsidRPr="00CC7894">
        <w:rPr>
          <w:bCs/>
          <w:color w:val="auto"/>
          <w:sz w:val="20"/>
          <w:szCs w:val="20"/>
        </w:rPr>
        <w:t xml:space="preserve">(2 dahil) olduğu durumlar dikkate alınarak </w:t>
      </w:r>
      <w:r w:rsidR="00FA0C10" w:rsidRPr="00CC7894">
        <w:rPr>
          <w:bCs/>
          <w:color w:val="auto"/>
          <w:sz w:val="20"/>
          <w:szCs w:val="20"/>
        </w:rPr>
        <w:t>yapıldığı göz</w:t>
      </w:r>
      <w:r w:rsidRPr="00CC7894">
        <w:rPr>
          <w:bCs/>
          <w:color w:val="auto"/>
          <w:sz w:val="20"/>
          <w:szCs w:val="20"/>
        </w:rPr>
        <w:t xml:space="preserve"> önünde bulundurulacaktır.</w:t>
      </w:r>
    </w:p>
    <w:p w:rsidR="00B238ED" w:rsidRPr="00CC7894" w:rsidRDefault="00B238ED" w:rsidP="00100E6B">
      <w:pPr>
        <w:pStyle w:val="Default"/>
        <w:jc w:val="both"/>
        <w:rPr>
          <w:bCs/>
          <w:color w:val="auto"/>
          <w:sz w:val="20"/>
          <w:szCs w:val="20"/>
        </w:rPr>
      </w:pPr>
    </w:p>
    <w:p w:rsidR="00200B8A" w:rsidRPr="007D05CA" w:rsidRDefault="00200B8A" w:rsidP="00100E6B">
      <w:pPr>
        <w:pStyle w:val="Default"/>
        <w:numPr>
          <w:ilvl w:val="0"/>
          <w:numId w:val="4"/>
        </w:numPr>
        <w:ind w:left="0" w:firstLine="0"/>
        <w:rPr>
          <w:bCs/>
          <w:color w:val="auto"/>
          <w:sz w:val="20"/>
          <w:szCs w:val="20"/>
        </w:rPr>
      </w:pPr>
      <w:r w:rsidRPr="00B32B4E">
        <w:rPr>
          <w:bCs/>
          <w:color w:val="auto"/>
          <w:sz w:val="20"/>
          <w:szCs w:val="20"/>
        </w:rPr>
        <w:t xml:space="preserve">Tasarım sınıfı D olarak belirlenen bir </w:t>
      </w:r>
      <w:r w:rsidRPr="00100E6B">
        <w:rPr>
          <w:bCs/>
          <w:sz w:val="20"/>
          <w:szCs w:val="20"/>
        </w:rPr>
        <w:t>deniz</w:t>
      </w:r>
      <w:r w:rsidRPr="00B32B4E">
        <w:rPr>
          <w:bCs/>
          <w:color w:val="auto"/>
          <w:sz w:val="20"/>
          <w:szCs w:val="20"/>
        </w:rPr>
        <w:t xml:space="preserve"> taşıtının tasarımının, bofor ölçeğine göre 4’e kadar ( 4 dahil)  rüzgar kuvveti ve karakteristik dalga yüksekliğinin 0,3 metreye kadar </w:t>
      </w:r>
      <w:r w:rsidRPr="00CC7894">
        <w:rPr>
          <w:bCs/>
          <w:color w:val="auto"/>
          <w:sz w:val="20"/>
          <w:szCs w:val="20"/>
        </w:rPr>
        <w:t xml:space="preserve">(0,3 </w:t>
      </w:r>
      <w:r w:rsidR="00452775" w:rsidRPr="00CC7894">
        <w:rPr>
          <w:bCs/>
          <w:color w:val="auto"/>
          <w:sz w:val="20"/>
          <w:szCs w:val="20"/>
        </w:rPr>
        <w:t>dâhil</w:t>
      </w:r>
      <w:r w:rsidRPr="00CC7894">
        <w:rPr>
          <w:bCs/>
          <w:color w:val="auto"/>
          <w:sz w:val="20"/>
          <w:szCs w:val="20"/>
        </w:rPr>
        <w:t xml:space="preserve">) ve arasıra olmak üzere azami 0,5 metre dalga yüksekliği olduğu durumlar dikkate alınarak </w:t>
      </w:r>
      <w:r w:rsidR="003E773C" w:rsidRPr="00CC7894">
        <w:rPr>
          <w:bCs/>
          <w:color w:val="auto"/>
          <w:sz w:val="20"/>
          <w:szCs w:val="20"/>
        </w:rPr>
        <w:t>yapıldığı göz</w:t>
      </w:r>
      <w:r w:rsidRPr="007D05CA">
        <w:rPr>
          <w:bCs/>
          <w:color w:val="auto"/>
          <w:sz w:val="20"/>
          <w:szCs w:val="20"/>
        </w:rPr>
        <w:t xml:space="preserve"> önünde bulundurulacaktır.</w:t>
      </w:r>
    </w:p>
    <w:p w:rsidR="00200B8A" w:rsidRPr="00B32B4E" w:rsidRDefault="00200B8A" w:rsidP="00200B8A">
      <w:pPr>
        <w:pStyle w:val="Default"/>
        <w:rPr>
          <w:color w:val="auto"/>
          <w:sz w:val="20"/>
          <w:szCs w:val="20"/>
        </w:rPr>
      </w:pPr>
    </w:p>
    <w:p w:rsidR="00FC6702" w:rsidRDefault="00200B8A" w:rsidP="00200B8A">
      <w:pPr>
        <w:pStyle w:val="CM1"/>
        <w:spacing w:before="200" w:after="200"/>
        <w:rPr>
          <w:sz w:val="20"/>
          <w:szCs w:val="20"/>
        </w:rPr>
      </w:pPr>
      <w:r w:rsidRPr="00B32B4E">
        <w:rPr>
          <w:sz w:val="20"/>
          <w:szCs w:val="20"/>
        </w:rPr>
        <w:t>Her bir kategoride yer alan</w:t>
      </w:r>
      <w:r w:rsidRPr="00F72647">
        <w:rPr>
          <w:sz w:val="20"/>
          <w:szCs w:val="20"/>
        </w:rPr>
        <w:t xml:space="preserve"> deniz</w:t>
      </w:r>
      <w:r w:rsidRPr="00B32B4E">
        <w:rPr>
          <w:sz w:val="20"/>
          <w:szCs w:val="20"/>
        </w:rPr>
        <w:t xml:space="preserve"> taşıtlarının tasarımı ve </w:t>
      </w:r>
      <w:r w:rsidR="00F2351D">
        <w:rPr>
          <w:sz w:val="20"/>
          <w:szCs w:val="20"/>
        </w:rPr>
        <w:t>üretimi</w:t>
      </w:r>
      <w:r w:rsidRPr="00B32B4E">
        <w:rPr>
          <w:sz w:val="20"/>
          <w:szCs w:val="20"/>
        </w:rPr>
        <w:t xml:space="preserve">, bu </w:t>
      </w:r>
      <w:r w:rsidR="00452775">
        <w:rPr>
          <w:sz w:val="20"/>
          <w:szCs w:val="20"/>
        </w:rPr>
        <w:t>e</w:t>
      </w:r>
      <w:r w:rsidR="00452775" w:rsidRPr="00B32B4E">
        <w:rPr>
          <w:sz w:val="20"/>
          <w:szCs w:val="20"/>
        </w:rPr>
        <w:t xml:space="preserve">k’te </w:t>
      </w:r>
      <w:r w:rsidRPr="00B32B4E">
        <w:rPr>
          <w:sz w:val="20"/>
          <w:szCs w:val="20"/>
        </w:rPr>
        <w:t xml:space="preserve">listelenen denge, yüzebilirlik ve diğer ilgili temel gerekler ile ilgili parametreleri karşılayacak şekilde yapılmalı ve iyi kullanım özelliklerine sahip olmalıdır. </w:t>
      </w:r>
    </w:p>
    <w:p w:rsidR="00200B8A" w:rsidRPr="00FC6702" w:rsidRDefault="00FC6702" w:rsidP="00FC6702">
      <w:pPr>
        <w:pStyle w:val="Default"/>
      </w:pPr>
      <w:r>
        <w:br w:type="page"/>
      </w:r>
    </w:p>
    <w:p w:rsidR="00200B8A" w:rsidRPr="00B32B4E" w:rsidRDefault="00200B8A" w:rsidP="00FF08BE">
      <w:pPr>
        <w:pStyle w:val="CM2"/>
        <w:numPr>
          <w:ilvl w:val="0"/>
          <w:numId w:val="5"/>
        </w:numPr>
        <w:ind w:left="0" w:firstLine="0"/>
        <w:jc w:val="both"/>
        <w:rPr>
          <w:bCs/>
          <w:sz w:val="20"/>
          <w:szCs w:val="20"/>
        </w:rPr>
      </w:pPr>
      <w:r w:rsidRPr="00B32B4E">
        <w:rPr>
          <w:bCs/>
          <w:sz w:val="20"/>
          <w:szCs w:val="20"/>
        </w:rPr>
        <w:lastRenderedPageBreak/>
        <w:t>GENEL GEREKL</w:t>
      </w:r>
      <w:r w:rsidR="004E58AE">
        <w:rPr>
          <w:bCs/>
          <w:sz w:val="20"/>
          <w:szCs w:val="20"/>
        </w:rPr>
        <w:t>İLİKL</w:t>
      </w:r>
      <w:r w:rsidRPr="00B32B4E">
        <w:rPr>
          <w:bCs/>
          <w:sz w:val="20"/>
          <w:szCs w:val="20"/>
        </w:rPr>
        <w:t xml:space="preserve">ER </w:t>
      </w:r>
    </w:p>
    <w:p w:rsidR="00200B8A" w:rsidRPr="00B32B4E" w:rsidRDefault="00200B8A" w:rsidP="00200B8A">
      <w:pPr>
        <w:pStyle w:val="Default"/>
        <w:ind w:left="720"/>
        <w:rPr>
          <w:sz w:val="20"/>
          <w:szCs w:val="20"/>
        </w:rPr>
      </w:pPr>
    </w:p>
    <w:p w:rsidR="00200B8A" w:rsidRPr="00B32B4E" w:rsidRDefault="00200B8A" w:rsidP="00200B8A">
      <w:pPr>
        <w:pStyle w:val="CM25"/>
        <w:spacing w:after="120"/>
        <w:ind w:firstLine="539"/>
        <w:jc w:val="both"/>
        <w:rPr>
          <w:rFonts w:ascii="Arial" w:hAnsi="Arial" w:cs="Arial"/>
          <w:sz w:val="20"/>
          <w:szCs w:val="20"/>
        </w:rPr>
      </w:pPr>
      <w:r w:rsidRPr="00B32B4E">
        <w:rPr>
          <w:sz w:val="20"/>
          <w:szCs w:val="20"/>
        </w:rPr>
        <w:t>Bu Yönetmeliğin 2 nci maddesinin birinci fıkrasının (a) bendinde belirtilen ürünler, kendilerine uygulanan temel kurallara uygun olacaktır</w:t>
      </w:r>
      <w:r w:rsidRPr="00B32B4E">
        <w:rPr>
          <w:rFonts w:ascii="Arial" w:hAnsi="Arial" w:cs="Arial"/>
          <w:sz w:val="20"/>
          <w:szCs w:val="20"/>
        </w:rPr>
        <w:t xml:space="preserve">. </w:t>
      </w:r>
    </w:p>
    <w:p w:rsidR="00200B8A" w:rsidRPr="00B32B4E" w:rsidRDefault="00200B8A" w:rsidP="00FF08BE">
      <w:pPr>
        <w:pStyle w:val="CM2"/>
        <w:numPr>
          <w:ilvl w:val="1"/>
          <w:numId w:val="5"/>
        </w:numPr>
        <w:spacing w:line="240" w:lineRule="auto"/>
        <w:ind w:left="0" w:firstLine="0"/>
        <w:jc w:val="both"/>
        <w:rPr>
          <w:sz w:val="20"/>
          <w:szCs w:val="20"/>
        </w:rPr>
      </w:pPr>
      <w:r w:rsidRPr="00100E6B">
        <w:rPr>
          <w:b/>
          <w:bCs/>
          <w:sz w:val="20"/>
          <w:szCs w:val="20"/>
        </w:rPr>
        <w:t>Deniz</w:t>
      </w:r>
      <w:r w:rsidRPr="00F72647">
        <w:rPr>
          <w:b/>
          <w:bCs/>
          <w:sz w:val="20"/>
          <w:szCs w:val="20"/>
        </w:rPr>
        <w:t xml:space="preserve"> </w:t>
      </w:r>
      <w:r w:rsidRPr="00B32B4E">
        <w:rPr>
          <w:b/>
          <w:bCs/>
          <w:sz w:val="20"/>
          <w:szCs w:val="20"/>
        </w:rPr>
        <w:t>taşıtı tanıtım plakas</w:t>
      </w:r>
      <w:r w:rsidRPr="00B32B4E">
        <w:rPr>
          <w:b/>
          <w:sz w:val="20"/>
          <w:szCs w:val="20"/>
        </w:rPr>
        <w:t>ı</w:t>
      </w:r>
      <w:r w:rsidRPr="00B32B4E">
        <w:rPr>
          <w:sz w:val="20"/>
          <w:szCs w:val="20"/>
        </w:rPr>
        <w:t xml:space="preserve"> </w:t>
      </w:r>
    </w:p>
    <w:p w:rsidR="00200B8A" w:rsidRPr="00B32B4E" w:rsidRDefault="00200B8A" w:rsidP="00200B8A">
      <w:pPr>
        <w:pStyle w:val="Default"/>
        <w:rPr>
          <w:sz w:val="20"/>
          <w:szCs w:val="20"/>
        </w:rPr>
      </w:pPr>
    </w:p>
    <w:p w:rsidR="00200B8A" w:rsidRPr="00B32B4E" w:rsidRDefault="00200B8A" w:rsidP="00200B8A">
      <w:pPr>
        <w:pStyle w:val="CM1"/>
        <w:spacing w:after="120"/>
        <w:jc w:val="both"/>
        <w:rPr>
          <w:sz w:val="20"/>
          <w:szCs w:val="20"/>
        </w:rPr>
      </w:pPr>
      <w:r w:rsidRPr="00B32B4E">
        <w:rPr>
          <w:sz w:val="20"/>
          <w:szCs w:val="20"/>
        </w:rPr>
        <w:t xml:space="preserve">Her </w:t>
      </w:r>
      <w:r w:rsidRPr="00100E6B">
        <w:rPr>
          <w:sz w:val="20"/>
          <w:szCs w:val="20"/>
        </w:rPr>
        <w:t>deniz</w:t>
      </w:r>
      <w:r w:rsidRPr="00F72647">
        <w:rPr>
          <w:color w:val="FF0000"/>
          <w:sz w:val="20"/>
          <w:szCs w:val="20"/>
        </w:rPr>
        <w:t xml:space="preserve"> </w:t>
      </w:r>
      <w:r w:rsidRPr="00B32B4E">
        <w:rPr>
          <w:sz w:val="20"/>
          <w:szCs w:val="20"/>
        </w:rPr>
        <w:t xml:space="preserve">taşıtı, aşağıdaki bilgileri içeren bir tanıtım numarasına sahip olacaktır: </w:t>
      </w:r>
    </w:p>
    <w:p w:rsidR="00200B8A" w:rsidRPr="00B32B4E" w:rsidRDefault="008B4406" w:rsidP="00FF08BE">
      <w:pPr>
        <w:pStyle w:val="ListeParagraf"/>
        <w:numPr>
          <w:ilvl w:val="0"/>
          <w:numId w:val="6"/>
        </w:numPr>
        <w:autoSpaceDE w:val="0"/>
        <w:autoSpaceDN w:val="0"/>
        <w:adjustRightInd w:val="0"/>
        <w:spacing w:before="60" w:after="120"/>
        <w:ind w:left="0" w:firstLine="0"/>
        <w:contextualSpacing w:val="0"/>
        <w:rPr>
          <w:rFonts w:eastAsiaTheme="minorHAnsi"/>
          <w:color w:val="000000"/>
          <w:sz w:val="20"/>
          <w:szCs w:val="20"/>
          <w:lang w:eastAsia="en-US"/>
        </w:rPr>
      </w:pPr>
      <w:r>
        <w:rPr>
          <w:rFonts w:eastAsiaTheme="minorHAnsi"/>
          <w:color w:val="000000"/>
          <w:sz w:val="20"/>
          <w:szCs w:val="20"/>
          <w:lang w:eastAsia="en-US"/>
        </w:rPr>
        <w:t>İmalatçının</w:t>
      </w:r>
      <w:r w:rsidR="00200B8A" w:rsidRPr="00B32B4E">
        <w:rPr>
          <w:rFonts w:eastAsiaTheme="minorHAnsi"/>
          <w:color w:val="000000"/>
          <w:sz w:val="20"/>
          <w:szCs w:val="20"/>
          <w:lang w:eastAsia="en-US"/>
        </w:rPr>
        <w:t xml:space="preserve"> ülke kodu, </w:t>
      </w:r>
    </w:p>
    <w:p w:rsidR="00200B8A" w:rsidRPr="00B32B4E" w:rsidRDefault="008B4406" w:rsidP="00FF08BE">
      <w:pPr>
        <w:pStyle w:val="ListeParagraf"/>
        <w:numPr>
          <w:ilvl w:val="0"/>
          <w:numId w:val="6"/>
        </w:numPr>
        <w:autoSpaceDE w:val="0"/>
        <w:autoSpaceDN w:val="0"/>
        <w:adjustRightInd w:val="0"/>
        <w:spacing w:before="60" w:after="120"/>
        <w:ind w:left="0" w:firstLine="0"/>
        <w:contextualSpacing w:val="0"/>
        <w:rPr>
          <w:rFonts w:eastAsiaTheme="minorHAnsi"/>
          <w:color w:val="000000"/>
          <w:sz w:val="20"/>
          <w:szCs w:val="20"/>
          <w:lang w:eastAsia="en-US"/>
        </w:rPr>
      </w:pPr>
      <w:r>
        <w:rPr>
          <w:rFonts w:eastAsiaTheme="minorHAnsi"/>
          <w:color w:val="000000"/>
          <w:sz w:val="20"/>
          <w:szCs w:val="20"/>
          <w:lang w:eastAsia="en-US"/>
        </w:rPr>
        <w:t>Bakanlık</w:t>
      </w:r>
      <w:r w:rsidR="00200B8A" w:rsidRPr="00B32B4E">
        <w:rPr>
          <w:rFonts w:eastAsiaTheme="minorHAnsi"/>
          <w:color w:val="000000"/>
          <w:sz w:val="20"/>
          <w:szCs w:val="20"/>
          <w:lang w:eastAsia="en-US"/>
        </w:rPr>
        <w:t xml:space="preserve"> ta</w:t>
      </w:r>
      <w:r>
        <w:rPr>
          <w:rFonts w:eastAsiaTheme="minorHAnsi"/>
          <w:color w:val="000000"/>
          <w:sz w:val="20"/>
          <w:szCs w:val="20"/>
          <w:lang w:eastAsia="en-US"/>
        </w:rPr>
        <w:t>rafından tahsis edilen imalatçıya</w:t>
      </w:r>
      <w:r w:rsidR="00FE63FE">
        <w:rPr>
          <w:rFonts w:eastAsiaTheme="minorHAnsi"/>
          <w:color w:val="000000"/>
          <w:sz w:val="20"/>
          <w:szCs w:val="20"/>
          <w:lang w:eastAsia="en-US"/>
        </w:rPr>
        <w:t xml:space="preserve"> özgü imalatçı</w:t>
      </w:r>
      <w:r w:rsidR="00200B8A" w:rsidRPr="00B32B4E">
        <w:rPr>
          <w:rFonts w:eastAsiaTheme="minorHAnsi"/>
          <w:color w:val="000000"/>
          <w:sz w:val="20"/>
          <w:szCs w:val="20"/>
          <w:lang w:eastAsia="en-US"/>
        </w:rPr>
        <w:t xml:space="preserve"> kodu,</w:t>
      </w:r>
    </w:p>
    <w:p w:rsidR="00200B8A" w:rsidRPr="00B32B4E" w:rsidRDefault="003E224C" w:rsidP="00FF08BE">
      <w:pPr>
        <w:pStyle w:val="ListeParagraf"/>
        <w:numPr>
          <w:ilvl w:val="0"/>
          <w:numId w:val="6"/>
        </w:numPr>
        <w:autoSpaceDE w:val="0"/>
        <w:autoSpaceDN w:val="0"/>
        <w:adjustRightInd w:val="0"/>
        <w:spacing w:before="60" w:after="120"/>
        <w:ind w:left="0" w:firstLine="0"/>
        <w:contextualSpacing w:val="0"/>
        <w:rPr>
          <w:rFonts w:eastAsiaTheme="minorHAnsi"/>
          <w:color w:val="000000"/>
          <w:sz w:val="20"/>
          <w:szCs w:val="20"/>
          <w:lang w:eastAsia="en-US"/>
        </w:rPr>
      </w:pPr>
      <w:r>
        <w:rPr>
          <w:rFonts w:eastAsiaTheme="minorHAnsi"/>
          <w:color w:val="000000"/>
          <w:sz w:val="20"/>
          <w:szCs w:val="20"/>
          <w:lang w:eastAsia="en-US"/>
        </w:rPr>
        <w:t xml:space="preserve">Deniz </w:t>
      </w:r>
      <w:r w:rsidR="00200B8A" w:rsidRPr="00B32B4E">
        <w:rPr>
          <w:rFonts w:eastAsiaTheme="minorHAnsi"/>
          <w:color w:val="000000"/>
          <w:sz w:val="20"/>
          <w:szCs w:val="20"/>
          <w:lang w:eastAsia="en-US"/>
        </w:rPr>
        <w:t xml:space="preserve">taşıtına özgü seri numarası, </w:t>
      </w:r>
    </w:p>
    <w:p w:rsidR="00200B8A" w:rsidRPr="00B32B4E" w:rsidRDefault="000175B7" w:rsidP="00200B8A">
      <w:pPr>
        <w:autoSpaceDE w:val="0"/>
        <w:autoSpaceDN w:val="0"/>
        <w:adjustRightInd w:val="0"/>
        <w:spacing w:before="60" w:after="120"/>
        <w:rPr>
          <w:rFonts w:eastAsiaTheme="minorHAnsi"/>
          <w:color w:val="000000"/>
          <w:sz w:val="20"/>
          <w:szCs w:val="20"/>
          <w:lang w:eastAsia="en-US"/>
        </w:rPr>
      </w:pPr>
      <w:r>
        <w:rPr>
          <w:rFonts w:eastAsiaTheme="minorHAnsi"/>
          <w:color w:val="000000"/>
          <w:sz w:val="20"/>
          <w:szCs w:val="20"/>
          <w:lang w:eastAsia="en-US"/>
        </w:rPr>
        <w:t>(4)</w:t>
      </w:r>
      <w:r w:rsidR="00200B8A" w:rsidRPr="00B32B4E">
        <w:rPr>
          <w:rFonts w:eastAsiaTheme="minorHAnsi"/>
          <w:color w:val="000000"/>
          <w:sz w:val="20"/>
          <w:szCs w:val="20"/>
          <w:lang w:eastAsia="en-US"/>
        </w:rPr>
        <w:tab/>
      </w:r>
      <w:r w:rsidR="00452775">
        <w:rPr>
          <w:rFonts w:eastAsiaTheme="minorHAnsi"/>
          <w:color w:val="000000"/>
          <w:sz w:val="20"/>
          <w:szCs w:val="20"/>
          <w:lang w:eastAsia="en-US"/>
        </w:rPr>
        <w:t>Üretimin</w:t>
      </w:r>
      <w:r w:rsidR="00452775" w:rsidRPr="00B32B4E">
        <w:rPr>
          <w:rFonts w:eastAsiaTheme="minorHAnsi"/>
          <w:color w:val="000000"/>
          <w:sz w:val="20"/>
          <w:szCs w:val="20"/>
          <w:lang w:eastAsia="en-US"/>
        </w:rPr>
        <w:t xml:space="preserve"> </w:t>
      </w:r>
      <w:r w:rsidR="00200B8A" w:rsidRPr="00B32B4E">
        <w:rPr>
          <w:rFonts w:eastAsiaTheme="minorHAnsi"/>
          <w:color w:val="000000"/>
          <w:sz w:val="20"/>
          <w:szCs w:val="20"/>
          <w:lang w:eastAsia="en-US"/>
        </w:rPr>
        <w:t xml:space="preserve">ay ve yılı, </w:t>
      </w:r>
    </w:p>
    <w:p w:rsidR="00200B8A" w:rsidRPr="00B32B4E" w:rsidRDefault="000175B7" w:rsidP="003E773C">
      <w:pPr>
        <w:pStyle w:val="CM1"/>
        <w:spacing w:before="60" w:after="120"/>
        <w:jc w:val="both"/>
        <w:rPr>
          <w:rFonts w:eastAsiaTheme="minorHAnsi"/>
          <w:color w:val="000000"/>
          <w:sz w:val="20"/>
          <w:szCs w:val="20"/>
          <w:lang w:eastAsia="en-US"/>
        </w:rPr>
      </w:pPr>
      <w:r>
        <w:rPr>
          <w:rFonts w:eastAsiaTheme="minorHAnsi"/>
          <w:color w:val="000000"/>
          <w:sz w:val="20"/>
          <w:szCs w:val="20"/>
          <w:lang w:eastAsia="en-US"/>
        </w:rPr>
        <w:t>(5)</w:t>
      </w:r>
      <w:r w:rsidR="003E773C">
        <w:rPr>
          <w:rFonts w:eastAsiaTheme="minorHAnsi"/>
          <w:color w:val="000000"/>
          <w:sz w:val="20"/>
          <w:szCs w:val="20"/>
          <w:lang w:eastAsia="en-US"/>
        </w:rPr>
        <w:t xml:space="preserve">          </w:t>
      </w:r>
      <w:r>
        <w:rPr>
          <w:rFonts w:eastAsiaTheme="minorHAnsi"/>
          <w:color w:val="000000"/>
          <w:sz w:val="20"/>
          <w:szCs w:val="20"/>
          <w:lang w:eastAsia="en-US"/>
        </w:rPr>
        <w:t xml:space="preserve"> </w:t>
      </w:r>
      <w:r w:rsidR="00452775">
        <w:rPr>
          <w:rFonts w:eastAsiaTheme="minorHAnsi"/>
          <w:color w:val="000000"/>
          <w:sz w:val="20"/>
          <w:szCs w:val="20"/>
          <w:lang w:eastAsia="en-US"/>
        </w:rPr>
        <w:t>M</w:t>
      </w:r>
      <w:r w:rsidR="00452775" w:rsidRPr="00B32B4E">
        <w:rPr>
          <w:rFonts w:eastAsiaTheme="minorHAnsi"/>
          <w:color w:val="000000"/>
          <w:sz w:val="20"/>
          <w:szCs w:val="20"/>
          <w:lang w:eastAsia="en-US"/>
        </w:rPr>
        <w:t xml:space="preserve">odel </w:t>
      </w:r>
      <w:r w:rsidR="00200B8A" w:rsidRPr="00B32B4E">
        <w:rPr>
          <w:rFonts w:eastAsiaTheme="minorHAnsi"/>
          <w:color w:val="000000"/>
          <w:sz w:val="20"/>
          <w:szCs w:val="20"/>
          <w:lang w:eastAsia="en-US"/>
        </w:rPr>
        <w:t xml:space="preserve">yılı. </w:t>
      </w:r>
    </w:p>
    <w:p w:rsidR="00200B8A" w:rsidRPr="00100E6B" w:rsidRDefault="00200B8A" w:rsidP="00100E6B">
      <w:pPr>
        <w:pStyle w:val="CM1"/>
        <w:spacing w:after="120" w:line="240" w:lineRule="auto"/>
        <w:jc w:val="both"/>
        <w:rPr>
          <w:rFonts w:ascii="EUAlbertina" w:eastAsiaTheme="minorHAnsi" w:hAnsi="EUAlbertina" w:cs="EUAlbertina"/>
          <w:sz w:val="20"/>
          <w:szCs w:val="20"/>
          <w:lang w:eastAsia="en-US"/>
        </w:rPr>
      </w:pPr>
      <w:r w:rsidRPr="003E773C">
        <w:rPr>
          <w:sz w:val="20"/>
          <w:szCs w:val="20"/>
        </w:rPr>
        <w:t>İlk paragrafta sözü edilen tanıtım numarasına ait ayrıntılar,</w:t>
      </w:r>
      <w:r w:rsidR="008B4406" w:rsidRPr="003E773C">
        <w:rPr>
          <w:sz w:val="20"/>
          <w:szCs w:val="20"/>
        </w:rPr>
        <w:t xml:space="preserve"> </w:t>
      </w:r>
      <w:r w:rsidRPr="003E773C">
        <w:rPr>
          <w:sz w:val="20"/>
          <w:szCs w:val="20"/>
        </w:rPr>
        <w:t xml:space="preserve">konu ile ilgili uyumlaştırılmış </w:t>
      </w:r>
      <w:r w:rsidRPr="00100E6B">
        <w:rPr>
          <w:rFonts w:ascii="EUAlbertina" w:eastAsiaTheme="minorHAnsi" w:hAnsi="EUAlbertina" w:cs="EUAlbertina"/>
          <w:sz w:val="20"/>
          <w:szCs w:val="20"/>
          <w:lang w:eastAsia="en-US"/>
        </w:rPr>
        <w:t>standartta</w:t>
      </w:r>
      <w:r w:rsidR="00F43348" w:rsidRPr="00100E6B">
        <w:rPr>
          <w:bCs/>
          <w:sz w:val="20"/>
          <w:szCs w:val="20"/>
        </w:rPr>
        <w:t xml:space="preserve"> ve/veya uyumlaştırılmış standarda karşılık gelen uyumlaştırılmış ulusal standartta</w:t>
      </w:r>
      <w:r w:rsidRPr="00100E6B">
        <w:rPr>
          <w:rFonts w:ascii="EUAlbertina" w:eastAsiaTheme="minorHAnsi" w:hAnsi="EUAlbertina" w:cs="EUAlbertina"/>
          <w:sz w:val="20"/>
          <w:szCs w:val="20"/>
          <w:lang w:eastAsia="en-US"/>
        </w:rPr>
        <w:t xml:space="preserve"> düzenlenmiştir.</w:t>
      </w:r>
    </w:p>
    <w:p w:rsidR="00200B8A" w:rsidRPr="00B32B4E" w:rsidRDefault="008B4406" w:rsidP="00200B8A">
      <w:pPr>
        <w:pStyle w:val="CM1"/>
        <w:rPr>
          <w:b/>
          <w:bCs/>
          <w:sz w:val="20"/>
          <w:szCs w:val="20"/>
        </w:rPr>
      </w:pPr>
      <w:r>
        <w:rPr>
          <w:b/>
          <w:bCs/>
          <w:sz w:val="20"/>
          <w:szCs w:val="20"/>
        </w:rPr>
        <w:t>2.2.</w:t>
      </w:r>
      <w:r>
        <w:rPr>
          <w:b/>
          <w:bCs/>
          <w:sz w:val="20"/>
          <w:szCs w:val="20"/>
        </w:rPr>
        <w:tab/>
      </w:r>
      <w:r w:rsidRPr="00DB4CD1">
        <w:rPr>
          <w:b/>
          <w:bCs/>
          <w:sz w:val="20"/>
          <w:szCs w:val="20"/>
        </w:rPr>
        <w:t xml:space="preserve">Deniz </w:t>
      </w:r>
      <w:r>
        <w:rPr>
          <w:b/>
          <w:bCs/>
          <w:sz w:val="20"/>
          <w:szCs w:val="20"/>
        </w:rPr>
        <w:t>taşıtı imalatçı</w:t>
      </w:r>
      <w:r w:rsidR="00200B8A" w:rsidRPr="00B32B4E">
        <w:rPr>
          <w:b/>
          <w:bCs/>
          <w:sz w:val="20"/>
          <w:szCs w:val="20"/>
        </w:rPr>
        <w:t xml:space="preserve"> plakası </w:t>
      </w:r>
    </w:p>
    <w:p w:rsidR="00200B8A" w:rsidRPr="00B32B4E" w:rsidRDefault="00200B8A" w:rsidP="00200B8A">
      <w:pPr>
        <w:pStyle w:val="Default"/>
        <w:rPr>
          <w:sz w:val="20"/>
          <w:szCs w:val="20"/>
        </w:rPr>
      </w:pPr>
    </w:p>
    <w:p w:rsidR="00200B8A" w:rsidRPr="00B32B4E" w:rsidRDefault="00200B8A" w:rsidP="00200B8A">
      <w:pPr>
        <w:pStyle w:val="CM25"/>
        <w:spacing w:after="120"/>
        <w:rPr>
          <w:sz w:val="20"/>
          <w:szCs w:val="20"/>
        </w:rPr>
      </w:pPr>
      <w:r w:rsidRPr="00B32B4E">
        <w:rPr>
          <w:sz w:val="20"/>
          <w:szCs w:val="20"/>
        </w:rPr>
        <w:t xml:space="preserve">Her bir </w:t>
      </w:r>
      <w:r w:rsidRPr="00DB4CD1">
        <w:rPr>
          <w:sz w:val="20"/>
          <w:szCs w:val="20"/>
        </w:rPr>
        <w:t>deniz</w:t>
      </w:r>
      <w:r w:rsidRPr="00B32B4E">
        <w:rPr>
          <w:sz w:val="20"/>
          <w:szCs w:val="20"/>
        </w:rPr>
        <w:t xml:space="preserve"> taşıtının, tekne tanıtım plakasından ayrı olarak monte edilmiş ve kalıcı olarak yerleştirilmiş ve </w:t>
      </w:r>
      <w:r w:rsidR="000175B7" w:rsidRPr="00100E6B">
        <w:rPr>
          <w:sz w:val="20"/>
          <w:szCs w:val="20"/>
        </w:rPr>
        <w:t>e</w:t>
      </w:r>
      <w:r w:rsidRPr="00100E6B">
        <w:rPr>
          <w:sz w:val="20"/>
          <w:szCs w:val="20"/>
        </w:rPr>
        <w:t>n az</w:t>
      </w:r>
      <w:r w:rsidRPr="00B32B4E">
        <w:rPr>
          <w:sz w:val="20"/>
          <w:szCs w:val="20"/>
        </w:rPr>
        <w:t xml:space="preserve"> </w:t>
      </w:r>
      <w:r w:rsidR="00EF0BCD">
        <w:rPr>
          <w:sz w:val="20"/>
          <w:szCs w:val="20"/>
        </w:rPr>
        <w:t xml:space="preserve">asgari </w:t>
      </w:r>
      <w:r w:rsidRPr="00B32B4E">
        <w:rPr>
          <w:sz w:val="20"/>
          <w:szCs w:val="20"/>
        </w:rPr>
        <w:t>aşağıdaki bilgileri içeren bir plakası olacaktır.</w:t>
      </w:r>
    </w:p>
    <w:p w:rsidR="00200B8A" w:rsidRPr="00B32B4E" w:rsidRDefault="008B4406" w:rsidP="00200B8A">
      <w:pPr>
        <w:autoSpaceDE w:val="0"/>
        <w:autoSpaceDN w:val="0"/>
        <w:adjustRightInd w:val="0"/>
        <w:spacing w:before="60" w:after="120"/>
        <w:rPr>
          <w:rFonts w:eastAsiaTheme="minorHAnsi"/>
          <w:color w:val="000000"/>
          <w:sz w:val="20"/>
          <w:szCs w:val="20"/>
          <w:lang w:eastAsia="en-US"/>
        </w:rPr>
      </w:pPr>
      <w:r>
        <w:rPr>
          <w:rFonts w:eastAsiaTheme="minorHAnsi"/>
          <w:color w:val="000000"/>
          <w:sz w:val="20"/>
          <w:szCs w:val="20"/>
          <w:lang w:eastAsia="en-US"/>
        </w:rPr>
        <w:t xml:space="preserve">(a) İmalatçının </w:t>
      </w:r>
      <w:r w:rsidR="00200B8A" w:rsidRPr="00B32B4E">
        <w:rPr>
          <w:rFonts w:eastAsiaTheme="minorHAnsi"/>
          <w:color w:val="000000"/>
          <w:sz w:val="20"/>
          <w:szCs w:val="20"/>
          <w:lang w:eastAsia="en-US"/>
        </w:rPr>
        <w:t>adı, tescilli ticari adı veya tescilli markası, iletişim adresi</w:t>
      </w:r>
      <w:r w:rsidR="006D4F68">
        <w:rPr>
          <w:rFonts w:eastAsiaTheme="minorHAnsi"/>
          <w:color w:val="000000"/>
          <w:sz w:val="20"/>
          <w:szCs w:val="20"/>
          <w:lang w:eastAsia="en-US"/>
        </w:rPr>
        <w:t>,</w:t>
      </w:r>
    </w:p>
    <w:p w:rsidR="00200B8A" w:rsidRPr="00B32B4E" w:rsidRDefault="00200B8A" w:rsidP="00200B8A">
      <w:pPr>
        <w:autoSpaceDE w:val="0"/>
        <w:autoSpaceDN w:val="0"/>
        <w:adjustRightInd w:val="0"/>
        <w:spacing w:before="60" w:after="120"/>
        <w:rPr>
          <w:rFonts w:eastAsiaTheme="minorHAnsi"/>
          <w:color w:val="000000"/>
          <w:sz w:val="20"/>
          <w:szCs w:val="20"/>
          <w:lang w:eastAsia="en-US"/>
        </w:rPr>
      </w:pPr>
      <w:r w:rsidRPr="00B32B4E">
        <w:rPr>
          <w:rFonts w:eastAsiaTheme="minorHAnsi"/>
          <w:color w:val="000000"/>
          <w:sz w:val="20"/>
          <w:szCs w:val="20"/>
          <w:lang w:eastAsia="en-US"/>
        </w:rPr>
        <w:t xml:space="preserve">(b) Madde </w:t>
      </w:r>
      <w:r w:rsidRPr="00100E6B">
        <w:rPr>
          <w:rFonts w:eastAsiaTheme="minorHAnsi"/>
          <w:color w:val="000000"/>
          <w:sz w:val="20"/>
          <w:szCs w:val="20"/>
          <w:lang w:eastAsia="en-US"/>
        </w:rPr>
        <w:t>1</w:t>
      </w:r>
      <w:r w:rsidR="00CD11AE" w:rsidRPr="00100E6B">
        <w:rPr>
          <w:rFonts w:eastAsiaTheme="minorHAnsi"/>
          <w:color w:val="000000"/>
          <w:sz w:val="20"/>
          <w:szCs w:val="20"/>
          <w:lang w:eastAsia="en-US"/>
        </w:rPr>
        <w:t>9</w:t>
      </w:r>
      <w:r w:rsidRPr="00A5157E">
        <w:rPr>
          <w:rFonts w:eastAsiaTheme="minorHAnsi"/>
          <w:color w:val="000000"/>
          <w:sz w:val="20"/>
          <w:szCs w:val="20"/>
          <w:lang w:eastAsia="en-US"/>
        </w:rPr>
        <w:t xml:space="preserve"> d</w:t>
      </w:r>
      <w:r w:rsidR="00CD11AE" w:rsidRPr="00A5157E">
        <w:rPr>
          <w:rFonts w:eastAsiaTheme="minorHAnsi"/>
          <w:color w:val="000000"/>
          <w:sz w:val="20"/>
          <w:szCs w:val="20"/>
          <w:lang w:eastAsia="en-US"/>
        </w:rPr>
        <w:t>a</w:t>
      </w:r>
      <w:r w:rsidRPr="00B32B4E">
        <w:rPr>
          <w:rFonts w:eastAsiaTheme="minorHAnsi"/>
          <w:color w:val="000000"/>
          <w:sz w:val="20"/>
          <w:szCs w:val="20"/>
          <w:lang w:eastAsia="en-US"/>
        </w:rPr>
        <w:t xml:space="preserve"> öngörüldüğü üzere CE işareti</w:t>
      </w:r>
      <w:r w:rsidR="006D4F68">
        <w:rPr>
          <w:rFonts w:eastAsiaTheme="minorHAnsi"/>
          <w:color w:val="000000"/>
          <w:sz w:val="20"/>
          <w:szCs w:val="20"/>
          <w:lang w:eastAsia="en-US"/>
        </w:rPr>
        <w:t>,</w:t>
      </w:r>
      <w:r w:rsidR="006D4F68" w:rsidRPr="00B32B4E">
        <w:rPr>
          <w:rFonts w:eastAsiaTheme="minorHAnsi"/>
          <w:color w:val="000000"/>
          <w:sz w:val="20"/>
          <w:szCs w:val="20"/>
          <w:lang w:eastAsia="en-US"/>
        </w:rPr>
        <w:t xml:space="preserve"> </w:t>
      </w:r>
    </w:p>
    <w:p w:rsidR="00200B8A" w:rsidRPr="00B32B4E" w:rsidRDefault="00200B8A" w:rsidP="00200B8A">
      <w:pPr>
        <w:autoSpaceDE w:val="0"/>
        <w:autoSpaceDN w:val="0"/>
        <w:adjustRightInd w:val="0"/>
        <w:spacing w:before="60" w:after="120"/>
        <w:ind w:right="-426"/>
        <w:rPr>
          <w:rFonts w:eastAsiaTheme="minorHAnsi"/>
          <w:color w:val="000000"/>
          <w:sz w:val="20"/>
          <w:szCs w:val="20"/>
          <w:lang w:eastAsia="en-US"/>
        </w:rPr>
      </w:pPr>
      <w:r w:rsidRPr="00B32B4E">
        <w:rPr>
          <w:rFonts w:eastAsiaTheme="minorHAnsi"/>
          <w:color w:val="000000"/>
          <w:sz w:val="20"/>
          <w:szCs w:val="20"/>
          <w:lang w:eastAsia="en-US"/>
        </w:rPr>
        <w:t>(c) Kısım 1 gereği deniz taşıtının tasarım sınıfı</w:t>
      </w:r>
      <w:r w:rsidR="006D4F68">
        <w:rPr>
          <w:rFonts w:eastAsiaTheme="minorHAnsi"/>
          <w:color w:val="000000"/>
          <w:sz w:val="20"/>
          <w:szCs w:val="20"/>
          <w:lang w:eastAsia="en-US"/>
        </w:rPr>
        <w:t>,</w:t>
      </w:r>
    </w:p>
    <w:p w:rsidR="00200B8A" w:rsidRPr="00B32B4E" w:rsidRDefault="00200B8A" w:rsidP="00200B8A">
      <w:pPr>
        <w:autoSpaceDE w:val="0"/>
        <w:autoSpaceDN w:val="0"/>
        <w:adjustRightInd w:val="0"/>
        <w:spacing w:before="60" w:after="120"/>
        <w:rPr>
          <w:rFonts w:eastAsiaTheme="minorHAnsi"/>
          <w:color w:val="000000"/>
          <w:sz w:val="20"/>
          <w:szCs w:val="20"/>
          <w:lang w:eastAsia="en-US"/>
        </w:rPr>
      </w:pPr>
      <w:r w:rsidRPr="00B32B4E">
        <w:rPr>
          <w:rFonts w:eastAsiaTheme="minorHAnsi"/>
          <w:color w:val="000000"/>
          <w:sz w:val="20"/>
          <w:szCs w:val="20"/>
          <w:lang w:eastAsia="en-US"/>
        </w:rPr>
        <w:t>(</w:t>
      </w:r>
      <w:r w:rsidR="00B238ED">
        <w:rPr>
          <w:rFonts w:eastAsiaTheme="minorHAnsi"/>
          <w:color w:val="000000"/>
          <w:sz w:val="20"/>
          <w:szCs w:val="20"/>
          <w:lang w:eastAsia="en-US"/>
        </w:rPr>
        <w:t>ç</w:t>
      </w:r>
      <w:r w:rsidRPr="00B32B4E">
        <w:rPr>
          <w:rFonts w:eastAsiaTheme="minorHAnsi"/>
          <w:color w:val="000000"/>
          <w:sz w:val="20"/>
          <w:szCs w:val="20"/>
          <w:lang w:eastAsia="en-US"/>
        </w:rPr>
        <w:t xml:space="preserve">) </w:t>
      </w:r>
      <w:r w:rsidRPr="00B32B4E">
        <w:rPr>
          <w:sz w:val="20"/>
          <w:szCs w:val="20"/>
        </w:rPr>
        <w:t xml:space="preserve">Sabit tankların dolu ağırlıkları çıkartıldıktan sonra bu </w:t>
      </w:r>
      <w:r w:rsidR="00452775">
        <w:rPr>
          <w:sz w:val="20"/>
          <w:szCs w:val="20"/>
        </w:rPr>
        <w:t>e</w:t>
      </w:r>
      <w:r w:rsidR="00452775" w:rsidRPr="00B32B4E">
        <w:rPr>
          <w:sz w:val="20"/>
          <w:szCs w:val="20"/>
        </w:rPr>
        <w:t xml:space="preserve">k’in </w:t>
      </w:r>
      <w:r w:rsidRPr="00B32B4E">
        <w:rPr>
          <w:sz w:val="20"/>
          <w:szCs w:val="20"/>
        </w:rPr>
        <w:t xml:space="preserve">3.6. maddesine göre </w:t>
      </w:r>
      <w:r w:rsidR="008B4406">
        <w:rPr>
          <w:sz w:val="20"/>
          <w:szCs w:val="20"/>
        </w:rPr>
        <w:t>imalatçı</w:t>
      </w:r>
      <w:r w:rsidRPr="00B32B4E">
        <w:rPr>
          <w:sz w:val="20"/>
          <w:szCs w:val="20"/>
        </w:rPr>
        <w:t xml:space="preserve"> tarafından tavsiye edilen </w:t>
      </w:r>
      <w:r w:rsidR="006D4F68">
        <w:rPr>
          <w:sz w:val="20"/>
          <w:szCs w:val="20"/>
        </w:rPr>
        <w:t xml:space="preserve">taşınabilecek </w:t>
      </w:r>
      <w:r w:rsidRPr="00B32B4E">
        <w:rPr>
          <w:sz w:val="20"/>
          <w:szCs w:val="20"/>
        </w:rPr>
        <w:t>azamî yük</w:t>
      </w:r>
      <w:r w:rsidR="006D4F68">
        <w:rPr>
          <w:sz w:val="20"/>
          <w:szCs w:val="20"/>
        </w:rPr>
        <w:t xml:space="preserve"> ağırlığı</w:t>
      </w:r>
      <w:r w:rsidR="006D4F68">
        <w:rPr>
          <w:rFonts w:eastAsiaTheme="minorHAnsi"/>
          <w:color w:val="000000"/>
          <w:sz w:val="20"/>
          <w:szCs w:val="20"/>
          <w:lang w:eastAsia="en-US"/>
        </w:rPr>
        <w:t xml:space="preserve">, </w:t>
      </w:r>
      <w:r w:rsidRPr="00B32B4E">
        <w:rPr>
          <w:rFonts w:eastAsiaTheme="minorHAnsi"/>
          <w:color w:val="000000"/>
          <w:sz w:val="20"/>
          <w:szCs w:val="20"/>
          <w:lang w:eastAsia="en-US"/>
        </w:rPr>
        <w:t xml:space="preserve"> </w:t>
      </w:r>
    </w:p>
    <w:p w:rsidR="00200B8A" w:rsidRPr="00B32B4E" w:rsidRDefault="00200B8A" w:rsidP="00200B8A">
      <w:pPr>
        <w:pStyle w:val="CM25"/>
        <w:spacing w:before="60" w:after="120" w:line="276" w:lineRule="atLeast"/>
        <w:jc w:val="both"/>
        <w:rPr>
          <w:sz w:val="20"/>
          <w:szCs w:val="20"/>
        </w:rPr>
      </w:pPr>
      <w:r w:rsidRPr="00B32B4E">
        <w:rPr>
          <w:rFonts w:eastAsiaTheme="minorHAnsi"/>
          <w:color w:val="000000"/>
          <w:sz w:val="20"/>
          <w:szCs w:val="20"/>
          <w:lang w:eastAsia="en-US"/>
        </w:rPr>
        <w:t>(</w:t>
      </w:r>
      <w:r w:rsidR="00B238ED">
        <w:rPr>
          <w:rFonts w:eastAsiaTheme="minorHAnsi"/>
          <w:color w:val="000000"/>
          <w:sz w:val="20"/>
          <w:szCs w:val="20"/>
          <w:lang w:eastAsia="en-US"/>
        </w:rPr>
        <w:t>d</w:t>
      </w:r>
      <w:r w:rsidRPr="00B32B4E">
        <w:rPr>
          <w:rFonts w:eastAsiaTheme="minorHAnsi"/>
          <w:color w:val="000000"/>
          <w:sz w:val="20"/>
          <w:szCs w:val="20"/>
          <w:lang w:eastAsia="en-US"/>
        </w:rPr>
        <w:t xml:space="preserve">) </w:t>
      </w:r>
      <w:r w:rsidRPr="00DB4CD1">
        <w:rPr>
          <w:rFonts w:eastAsiaTheme="minorHAnsi"/>
          <w:color w:val="000000"/>
          <w:sz w:val="20"/>
          <w:szCs w:val="20"/>
          <w:lang w:eastAsia="en-US"/>
        </w:rPr>
        <w:t>Deniz</w:t>
      </w:r>
      <w:r w:rsidRPr="00B32B4E">
        <w:rPr>
          <w:rFonts w:eastAsiaTheme="minorHAnsi"/>
          <w:color w:val="000000"/>
          <w:sz w:val="20"/>
          <w:szCs w:val="20"/>
          <w:lang w:eastAsia="en-US"/>
        </w:rPr>
        <w:t xml:space="preserve"> taşıtının tasarım sınıfına göre, </w:t>
      </w:r>
      <w:r w:rsidR="008B4406">
        <w:rPr>
          <w:sz w:val="20"/>
          <w:szCs w:val="20"/>
        </w:rPr>
        <w:t>imalatçı</w:t>
      </w:r>
      <w:r w:rsidR="00EF0BCD">
        <w:rPr>
          <w:sz w:val="20"/>
          <w:szCs w:val="20"/>
        </w:rPr>
        <w:t>sı</w:t>
      </w:r>
      <w:r w:rsidRPr="00B32B4E">
        <w:rPr>
          <w:sz w:val="20"/>
          <w:szCs w:val="20"/>
        </w:rPr>
        <w:t xml:space="preserve"> tarafından tavsiye edilen taşınabilecek kişi sayısı.</w:t>
      </w:r>
    </w:p>
    <w:p w:rsidR="00200B8A" w:rsidRPr="00B32B4E" w:rsidRDefault="00200B8A" w:rsidP="00200B8A">
      <w:pPr>
        <w:pStyle w:val="Default"/>
        <w:spacing w:after="120"/>
        <w:rPr>
          <w:rFonts w:eastAsiaTheme="minorHAnsi"/>
          <w:sz w:val="20"/>
          <w:szCs w:val="20"/>
          <w:lang w:eastAsia="en-US"/>
        </w:rPr>
      </w:pPr>
      <w:r w:rsidRPr="00B32B4E">
        <w:rPr>
          <w:rFonts w:eastAsiaTheme="minorHAnsi"/>
          <w:sz w:val="20"/>
          <w:szCs w:val="20"/>
          <w:lang w:eastAsia="en-US"/>
        </w:rPr>
        <w:t>Üretim sonrası değerlendirme durumunda, (a) bendinde belirtilen ayrıntılar uygunluk değerlendirmesini gerçekleştiren uygunluk değerlendirme kuruluşunun bilgilerini içerecektir.</w:t>
      </w:r>
    </w:p>
    <w:p w:rsidR="006D4F68" w:rsidRDefault="006D4F68" w:rsidP="00126707">
      <w:pPr>
        <w:pStyle w:val="CM2"/>
        <w:spacing w:line="240" w:lineRule="auto"/>
        <w:jc w:val="both"/>
        <w:rPr>
          <w:b/>
          <w:bCs/>
          <w:sz w:val="20"/>
          <w:szCs w:val="20"/>
        </w:rPr>
      </w:pPr>
    </w:p>
    <w:p w:rsidR="00200B8A" w:rsidRPr="00B32B4E" w:rsidRDefault="00126707" w:rsidP="00126707">
      <w:pPr>
        <w:pStyle w:val="CM2"/>
        <w:spacing w:line="240" w:lineRule="auto"/>
        <w:jc w:val="both"/>
        <w:rPr>
          <w:b/>
          <w:sz w:val="20"/>
          <w:szCs w:val="20"/>
        </w:rPr>
      </w:pPr>
      <w:r>
        <w:rPr>
          <w:b/>
          <w:bCs/>
          <w:sz w:val="20"/>
          <w:szCs w:val="20"/>
        </w:rPr>
        <w:t>2.3</w:t>
      </w:r>
      <w:r>
        <w:rPr>
          <w:b/>
          <w:bCs/>
          <w:sz w:val="20"/>
          <w:szCs w:val="20"/>
        </w:rPr>
        <w:tab/>
      </w:r>
      <w:r w:rsidR="00200B8A" w:rsidRPr="00B32B4E">
        <w:rPr>
          <w:b/>
          <w:bCs/>
          <w:sz w:val="20"/>
          <w:szCs w:val="20"/>
        </w:rPr>
        <w:t>Denize düşmeyi önleme ve tekrar tekneye çıkış donanımlar</w:t>
      </w:r>
      <w:r w:rsidR="00200B8A" w:rsidRPr="00B32B4E">
        <w:rPr>
          <w:b/>
          <w:sz w:val="20"/>
          <w:szCs w:val="20"/>
        </w:rPr>
        <w:t xml:space="preserve">ı </w:t>
      </w:r>
    </w:p>
    <w:p w:rsidR="00200B8A" w:rsidRPr="00B32B4E" w:rsidRDefault="00200B8A" w:rsidP="00200B8A">
      <w:pPr>
        <w:pStyle w:val="Default"/>
        <w:rPr>
          <w:sz w:val="20"/>
          <w:szCs w:val="20"/>
        </w:rPr>
      </w:pPr>
    </w:p>
    <w:p w:rsidR="00200B8A" w:rsidRPr="00B32B4E" w:rsidRDefault="00200B8A" w:rsidP="007522D7">
      <w:pPr>
        <w:pStyle w:val="CM1"/>
        <w:spacing w:after="120"/>
        <w:jc w:val="both"/>
        <w:rPr>
          <w:rFonts w:cs="EUAlbertina"/>
          <w:color w:val="000000"/>
          <w:sz w:val="20"/>
          <w:szCs w:val="20"/>
        </w:rPr>
      </w:pPr>
      <w:r w:rsidRPr="00DB4CD1">
        <w:rPr>
          <w:sz w:val="20"/>
          <w:szCs w:val="20"/>
        </w:rPr>
        <w:t>Deniz</w:t>
      </w:r>
      <w:r w:rsidRPr="00B32B4E">
        <w:rPr>
          <w:sz w:val="20"/>
          <w:szCs w:val="20"/>
        </w:rPr>
        <w:t xml:space="preserve"> taşıtının tasarımı, denize düşme riskini en aza indirecek ve denize düşme hâlinde tekneye tekrar çıkış </w:t>
      </w:r>
      <w:r w:rsidR="007522D7" w:rsidRPr="00B32B4E">
        <w:rPr>
          <w:sz w:val="20"/>
          <w:szCs w:val="20"/>
        </w:rPr>
        <w:t>imkânı</w:t>
      </w:r>
      <w:r w:rsidRPr="00B32B4E">
        <w:rPr>
          <w:sz w:val="20"/>
          <w:szCs w:val="20"/>
        </w:rPr>
        <w:t>verecek şekilde yapılacaktır.</w:t>
      </w:r>
      <w:r w:rsidR="006D4F68">
        <w:rPr>
          <w:sz w:val="20"/>
          <w:szCs w:val="20"/>
        </w:rPr>
        <w:t xml:space="preserve"> </w:t>
      </w:r>
      <w:r w:rsidRPr="00B32B4E">
        <w:rPr>
          <w:sz w:val="20"/>
          <w:szCs w:val="20"/>
        </w:rPr>
        <w:t>Tekneye tekrar çıkış</w:t>
      </w:r>
      <w:r w:rsidRPr="00B32B4E">
        <w:rPr>
          <w:rFonts w:cs="EUAlbertina"/>
          <w:color w:val="000000"/>
          <w:sz w:val="20"/>
          <w:szCs w:val="20"/>
        </w:rPr>
        <w:t xml:space="preserve"> donanımı, yardım almaksızın suda bulunan bir kişi tarafından ulaşılabilir veya harekete geçirilebilir olmalıdır.</w:t>
      </w:r>
    </w:p>
    <w:p w:rsidR="00200B8A" w:rsidRPr="00B32B4E" w:rsidRDefault="00126707" w:rsidP="00126707">
      <w:pPr>
        <w:pStyle w:val="CM2"/>
        <w:jc w:val="both"/>
        <w:rPr>
          <w:b/>
          <w:bCs/>
          <w:sz w:val="20"/>
          <w:szCs w:val="20"/>
        </w:rPr>
      </w:pPr>
      <w:r>
        <w:rPr>
          <w:b/>
          <w:bCs/>
          <w:sz w:val="20"/>
          <w:szCs w:val="20"/>
        </w:rPr>
        <w:t>2.4</w:t>
      </w:r>
      <w:r>
        <w:rPr>
          <w:b/>
          <w:bCs/>
          <w:sz w:val="20"/>
          <w:szCs w:val="20"/>
        </w:rPr>
        <w:tab/>
      </w:r>
      <w:r w:rsidR="00200B8A" w:rsidRPr="00B32B4E">
        <w:rPr>
          <w:b/>
          <w:bCs/>
          <w:sz w:val="20"/>
          <w:szCs w:val="20"/>
        </w:rPr>
        <w:t xml:space="preserve">Ana kumanda yerinden görüş </w:t>
      </w:r>
    </w:p>
    <w:p w:rsidR="00200B8A" w:rsidRPr="00B32B4E" w:rsidRDefault="00200B8A" w:rsidP="00200B8A">
      <w:pPr>
        <w:pStyle w:val="Default"/>
        <w:ind w:left="1065"/>
        <w:rPr>
          <w:sz w:val="20"/>
          <w:szCs w:val="20"/>
        </w:rPr>
      </w:pPr>
    </w:p>
    <w:p w:rsidR="00200B8A" w:rsidRPr="00B32B4E" w:rsidRDefault="00200B8A" w:rsidP="00200B8A">
      <w:pPr>
        <w:pStyle w:val="CM25"/>
        <w:spacing w:after="120" w:line="276" w:lineRule="atLeast"/>
        <w:ind w:right="125"/>
        <w:jc w:val="both"/>
        <w:rPr>
          <w:sz w:val="20"/>
          <w:szCs w:val="20"/>
        </w:rPr>
      </w:pPr>
      <w:r w:rsidRPr="00B32B4E">
        <w:rPr>
          <w:sz w:val="20"/>
          <w:szCs w:val="20"/>
        </w:rPr>
        <w:t>Gezi teknelerinde ana kumanda yerindeki kullanıcı, normal hız ve yük şartları altında</w:t>
      </w:r>
      <w:r w:rsidR="006D4F68">
        <w:rPr>
          <w:sz w:val="20"/>
          <w:szCs w:val="20"/>
        </w:rPr>
        <w:t>,</w:t>
      </w:r>
      <w:r w:rsidRPr="00B32B4E">
        <w:rPr>
          <w:sz w:val="20"/>
          <w:szCs w:val="20"/>
        </w:rPr>
        <w:t xml:space="preserve"> seyir hâlindeyken tüm çevreyi iyi bir şekilde görebilmelidir.  </w:t>
      </w:r>
    </w:p>
    <w:p w:rsidR="00200B8A" w:rsidRPr="00B32B4E" w:rsidRDefault="00126707" w:rsidP="00126707">
      <w:pPr>
        <w:pStyle w:val="CM2"/>
        <w:jc w:val="both"/>
        <w:rPr>
          <w:sz w:val="20"/>
          <w:szCs w:val="20"/>
        </w:rPr>
      </w:pPr>
      <w:r>
        <w:rPr>
          <w:b/>
          <w:bCs/>
          <w:sz w:val="20"/>
          <w:szCs w:val="20"/>
        </w:rPr>
        <w:t>2.5</w:t>
      </w:r>
      <w:r>
        <w:rPr>
          <w:b/>
          <w:bCs/>
          <w:sz w:val="20"/>
          <w:szCs w:val="20"/>
        </w:rPr>
        <w:tab/>
      </w:r>
      <w:r w:rsidR="00200B8A" w:rsidRPr="00B32B4E">
        <w:rPr>
          <w:b/>
          <w:bCs/>
          <w:sz w:val="20"/>
          <w:szCs w:val="20"/>
        </w:rPr>
        <w:t>Kullanıcı el kitabı</w:t>
      </w:r>
      <w:r w:rsidR="00200B8A" w:rsidRPr="00B32B4E">
        <w:rPr>
          <w:sz w:val="20"/>
          <w:szCs w:val="20"/>
        </w:rPr>
        <w:t xml:space="preserve"> </w:t>
      </w:r>
    </w:p>
    <w:p w:rsidR="00200B8A" w:rsidRPr="00B32B4E" w:rsidRDefault="00200B8A" w:rsidP="00200B8A">
      <w:pPr>
        <w:pStyle w:val="Default"/>
        <w:ind w:left="1065"/>
        <w:rPr>
          <w:sz w:val="20"/>
          <w:szCs w:val="20"/>
        </w:rPr>
      </w:pPr>
    </w:p>
    <w:p w:rsidR="00FC6702" w:rsidRDefault="00200B8A" w:rsidP="00200B8A">
      <w:pPr>
        <w:pStyle w:val="CM25"/>
        <w:spacing w:line="276" w:lineRule="atLeast"/>
        <w:jc w:val="both"/>
        <w:rPr>
          <w:sz w:val="20"/>
          <w:szCs w:val="20"/>
        </w:rPr>
      </w:pPr>
      <w:r w:rsidRPr="00B32B4E">
        <w:rPr>
          <w:sz w:val="20"/>
          <w:szCs w:val="20"/>
        </w:rPr>
        <w:t xml:space="preserve">Madde </w:t>
      </w:r>
      <w:r w:rsidR="00B238ED">
        <w:rPr>
          <w:sz w:val="20"/>
          <w:szCs w:val="20"/>
        </w:rPr>
        <w:t>8</w:t>
      </w:r>
      <w:r w:rsidRPr="00B32B4E">
        <w:rPr>
          <w:sz w:val="20"/>
          <w:szCs w:val="20"/>
        </w:rPr>
        <w:t xml:space="preserve">(7) ve Madde </w:t>
      </w:r>
      <w:r w:rsidR="00B238ED">
        <w:rPr>
          <w:sz w:val="20"/>
          <w:szCs w:val="20"/>
        </w:rPr>
        <w:t>10</w:t>
      </w:r>
      <w:r w:rsidRPr="00B32B4E">
        <w:rPr>
          <w:sz w:val="20"/>
          <w:szCs w:val="20"/>
        </w:rPr>
        <w:t xml:space="preserve">(4) uyarınca her ürün ile birlikte, </w:t>
      </w:r>
      <w:r w:rsidR="006D4F68">
        <w:rPr>
          <w:sz w:val="20"/>
          <w:szCs w:val="20"/>
        </w:rPr>
        <w:t xml:space="preserve">Türkçe olarak da hazırlanmış </w:t>
      </w:r>
      <w:r w:rsidRPr="00B32B4E">
        <w:rPr>
          <w:sz w:val="20"/>
          <w:szCs w:val="20"/>
        </w:rPr>
        <w:t>bir kullanıcı el kitabı sağlanmalıdır. Bu el kitabı ürünün güvenli kullanımına özel önem vermek üzere, bakımı, düzenli işletimi, risklerden korunma ve risk yönetimini içermelidir.</w:t>
      </w:r>
      <w:r w:rsidR="00EF0BCD">
        <w:rPr>
          <w:sz w:val="20"/>
          <w:szCs w:val="20"/>
        </w:rPr>
        <w:t xml:space="preserve"> </w:t>
      </w:r>
    </w:p>
    <w:p w:rsidR="00FC6702" w:rsidRDefault="00FC6702" w:rsidP="00FC6702">
      <w:pPr>
        <w:pStyle w:val="Default"/>
      </w:pPr>
      <w:r>
        <w:br w:type="page"/>
      </w:r>
    </w:p>
    <w:p w:rsidR="00200B8A" w:rsidRPr="00B32B4E" w:rsidRDefault="00200B8A" w:rsidP="00200B8A">
      <w:pPr>
        <w:pStyle w:val="CM25"/>
        <w:spacing w:line="276" w:lineRule="atLeast"/>
        <w:jc w:val="both"/>
        <w:rPr>
          <w:sz w:val="20"/>
          <w:szCs w:val="20"/>
        </w:rPr>
      </w:pPr>
    </w:p>
    <w:p w:rsidR="00200B8A" w:rsidRPr="00B32B4E" w:rsidRDefault="00200B8A" w:rsidP="006E4E89">
      <w:pPr>
        <w:pStyle w:val="CM25"/>
        <w:spacing w:line="276" w:lineRule="atLeast"/>
        <w:jc w:val="both"/>
        <w:rPr>
          <w:sz w:val="20"/>
          <w:szCs w:val="20"/>
        </w:rPr>
      </w:pPr>
      <w:r w:rsidRPr="00B32B4E">
        <w:rPr>
          <w:bCs/>
          <w:sz w:val="20"/>
          <w:szCs w:val="20"/>
        </w:rPr>
        <w:t xml:space="preserve">3. </w:t>
      </w:r>
      <w:r w:rsidRPr="00B32B4E">
        <w:rPr>
          <w:bCs/>
          <w:sz w:val="20"/>
          <w:szCs w:val="20"/>
        </w:rPr>
        <w:tab/>
        <w:t>BÜTÜNLÜK VE YAPISAL GEREK</w:t>
      </w:r>
      <w:r w:rsidR="004E58AE">
        <w:rPr>
          <w:bCs/>
          <w:sz w:val="20"/>
          <w:szCs w:val="20"/>
        </w:rPr>
        <w:t>LİLİK</w:t>
      </w:r>
      <w:r w:rsidRPr="00B32B4E">
        <w:rPr>
          <w:bCs/>
          <w:sz w:val="20"/>
          <w:szCs w:val="20"/>
        </w:rPr>
        <w:t xml:space="preserve">LER </w:t>
      </w:r>
    </w:p>
    <w:p w:rsidR="00200B8A" w:rsidRPr="001673D3" w:rsidRDefault="00200B8A" w:rsidP="00200B8A">
      <w:pPr>
        <w:pStyle w:val="CM2"/>
        <w:jc w:val="both"/>
        <w:rPr>
          <w:b/>
          <w:bCs/>
          <w:sz w:val="20"/>
          <w:szCs w:val="20"/>
        </w:rPr>
      </w:pPr>
      <w:r w:rsidRPr="001673D3">
        <w:rPr>
          <w:b/>
          <w:bCs/>
          <w:sz w:val="20"/>
          <w:szCs w:val="20"/>
        </w:rPr>
        <w:t>3.1</w:t>
      </w:r>
      <w:r w:rsidRPr="001673D3">
        <w:rPr>
          <w:b/>
          <w:bCs/>
          <w:sz w:val="20"/>
          <w:szCs w:val="20"/>
        </w:rPr>
        <w:tab/>
        <w:t>Yapı</w:t>
      </w:r>
    </w:p>
    <w:p w:rsidR="00200B8A" w:rsidRPr="00B32B4E" w:rsidRDefault="00200B8A" w:rsidP="00200B8A">
      <w:pPr>
        <w:pStyle w:val="Default"/>
        <w:rPr>
          <w:sz w:val="20"/>
          <w:szCs w:val="20"/>
        </w:rPr>
      </w:pPr>
    </w:p>
    <w:p w:rsidR="00E11751" w:rsidRDefault="00200B8A" w:rsidP="00E11751">
      <w:pPr>
        <w:pStyle w:val="CM2"/>
        <w:jc w:val="both"/>
        <w:rPr>
          <w:sz w:val="20"/>
          <w:szCs w:val="20"/>
        </w:rPr>
      </w:pPr>
      <w:r w:rsidRPr="00B32B4E">
        <w:rPr>
          <w:sz w:val="20"/>
          <w:szCs w:val="20"/>
        </w:rPr>
        <w:t xml:space="preserve">Malzemenin seçimi ve bileşimi ve tekne yapımı, tüm yönleriyle teknenin sağlam olmasını temin edecektir. Bu </w:t>
      </w:r>
      <w:r w:rsidR="006D4F68">
        <w:rPr>
          <w:sz w:val="20"/>
          <w:szCs w:val="20"/>
        </w:rPr>
        <w:t>e</w:t>
      </w:r>
      <w:r w:rsidR="006D4F68" w:rsidRPr="00B32B4E">
        <w:rPr>
          <w:sz w:val="20"/>
          <w:szCs w:val="20"/>
        </w:rPr>
        <w:t xml:space="preserve">k’in </w:t>
      </w:r>
      <w:r w:rsidRPr="00B32B4E">
        <w:rPr>
          <w:sz w:val="20"/>
          <w:szCs w:val="20"/>
        </w:rPr>
        <w:t>1 inci maddesinde verilen tekne tasarım kategorisine ve</w:t>
      </w:r>
      <w:r w:rsidR="00E11751">
        <w:rPr>
          <w:sz w:val="20"/>
          <w:szCs w:val="20"/>
        </w:rPr>
        <w:t xml:space="preserve"> </w:t>
      </w:r>
      <w:r w:rsidR="00E11751" w:rsidRPr="00B32B4E">
        <w:rPr>
          <w:sz w:val="20"/>
          <w:szCs w:val="20"/>
        </w:rPr>
        <w:t xml:space="preserve">3.6. maddesine göre </w:t>
      </w:r>
      <w:r w:rsidR="00E11751">
        <w:rPr>
          <w:sz w:val="20"/>
          <w:szCs w:val="20"/>
        </w:rPr>
        <w:t>imalatçının</w:t>
      </w:r>
      <w:r w:rsidR="00E11751" w:rsidRPr="00B32B4E">
        <w:rPr>
          <w:sz w:val="20"/>
          <w:szCs w:val="20"/>
        </w:rPr>
        <w:t xml:space="preserve"> tavsiye ettiği </w:t>
      </w:r>
      <w:r w:rsidR="00E11751">
        <w:rPr>
          <w:sz w:val="20"/>
          <w:szCs w:val="20"/>
        </w:rPr>
        <w:t xml:space="preserve">taşınabilecek </w:t>
      </w:r>
      <w:r w:rsidR="00E11751" w:rsidRPr="00B32B4E">
        <w:rPr>
          <w:sz w:val="20"/>
          <w:szCs w:val="20"/>
        </w:rPr>
        <w:t>azamî yük</w:t>
      </w:r>
      <w:r w:rsidR="00E11751">
        <w:rPr>
          <w:sz w:val="20"/>
          <w:szCs w:val="20"/>
        </w:rPr>
        <w:t xml:space="preserve"> ağırlığına</w:t>
      </w:r>
      <w:r w:rsidR="00E11751" w:rsidRPr="00B32B4E" w:rsidDel="006D4F68">
        <w:rPr>
          <w:sz w:val="20"/>
          <w:szCs w:val="20"/>
        </w:rPr>
        <w:t xml:space="preserve"> </w:t>
      </w:r>
      <w:r w:rsidR="00E11751" w:rsidRPr="00B32B4E">
        <w:rPr>
          <w:sz w:val="20"/>
          <w:szCs w:val="20"/>
        </w:rPr>
        <w:t xml:space="preserve">özellikle dikkat edilecektir. </w:t>
      </w:r>
    </w:p>
    <w:p w:rsidR="00200B8A" w:rsidRPr="00B32B4E" w:rsidRDefault="006D4F68" w:rsidP="00100E6B">
      <w:pPr>
        <w:pStyle w:val="CM2"/>
        <w:jc w:val="both"/>
        <w:rPr>
          <w:sz w:val="20"/>
          <w:szCs w:val="20"/>
        </w:rPr>
      </w:pPr>
      <w:r>
        <w:rPr>
          <w:sz w:val="20"/>
          <w:szCs w:val="20"/>
        </w:rPr>
        <w:t xml:space="preserve"> </w:t>
      </w:r>
    </w:p>
    <w:p w:rsidR="00200B8A" w:rsidRPr="00B32B4E" w:rsidRDefault="00200B8A" w:rsidP="00200B8A">
      <w:pPr>
        <w:pStyle w:val="CM2"/>
        <w:jc w:val="both"/>
        <w:rPr>
          <w:b/>
          <w:bCs/>
          <w:sz w:val="20"/>
          <w:szCs w:val="20"/>
        </w:rPr>
      </w:pPr>
      <w:r w:rsidRPr="00B32B4E">
        <w:rPr>
          <w:b/>
          <w:bCs/>
          <w:sz w:val="20"/>
          <w:szCs w:val="20"/>
        </w:rPr>
        <w:t xml:space="preserve">3.2 </w:t>
      </w:r>
      <w:r w:rsidRPr="00B32B4E">
        <w:rPr>
          <w:b/>
          <w:bCs/>
          <w:sz w:val="20"/>
          <w:szCs w:val="20"/>
        </w:rPr>
        <w:tab/>
        <w:t xml:space="preserve">Denge ve fribord </w:t>
      </w:r>
    </w:p>
    <w:p w:rsidR="00200B8A" w:rsidRPr="00B32B4E" w:rsidRDefault="00200B8A" w:rsidP="00200B8A">
      <w:pPr>
        <w:pStyle w:val="Default"/>
        <w:rPr>
          <w:sz w:val="20"/>
          <w:szCs w:val="20"/>
        </w:rPr>
      </w:pPr>
    </w:p>
    <w:p w:rsidR="00200B8A" w:rsidRPr="00B32B4E" w:rsidRDefault="00200B8A" w:rsidP="00200B8A">
      <w:pPr>
        <w:pStyle w:val="CM25"/>
        <w:spacing w:line="276" w:lineRule="atLeast"/>
        <w:jc w:val="both"/>
        <w:rPr>
          <w:sz w:val="20"/>
          <w:szCs w:val="20"/>
        </w:rPr>
      </w:pPr>
      <w:r w:rsidRPr="00DB4CD1">
        <w:rPr>
          <w:sz w:val="20"/>
          <w:szCs w:val="20"/>
        </w:rPr>
        <w:t>Deniz</w:t>
      </w:r>
      <w:r w:rsidRPr="00B32B4E">
        <w:rPr>
          <w:sz w:val="20"/>
          <w:szCs w:val="20"/>
        </w:rPr>
        <w:t xml:space="preserve"> taşıtı, bu </w:t>
      </w:r>
      <w:r w:rsidR="006D4F68">
        <w:rPr>
          <w:sz w:val="20"/>
          <w:szCs w:val="20"/>
        </w:rPr>
        <w:t>e</w:t>
      </w:r>
      <w:r w:rsidR="006D4F68" w:rsidRPr="00B32B4E">
        <w:rPr>
          <w:sz w:val="20"/>
          <w:szCs w:val="20"/>
        </w:rPr>
        <w:t xml:space="preserve">k’in </w:t>
      </w:r>
      <w:r w:rsidRPr="00B32B4E">
        <w:rPr>
          <w:sz w:val="20"/>
          <w:szCs w:val="20"/>
        </w:rPr>
        <w:t>1 inci maddesindeki te</w:t>
      </w:r>
      <w:r w:rsidR="00C24B8A" w:rsidRPr="00B32B4E">
        <w:rPr>
          <w:sz w:val="20"/>
          <w:szCs w:val="20"/>
        </w:rPr>
        <w:t>kne tasarım kategorisine ve 3.6</w:t>
      </w:r>
      <w:r w:rsidRPr="00B32B4E">
        <w:rPr>
          <w:sz w:val="20"/>
          <w:szCs w:val="20"/>
        </w:rPr>
        <w:t xml:space="preserve"> maddesindeki </w:t>
      </w:r>
      <w:r w:rsidR="008B4406">
        <w:rPr>
          <w:sz w:val="20"/>
          <w:szCs w:val="20"/>
        </w:rPr>
        <w:t>imalatçının</w:t>
      </w:r>
      <w:r w:rsidRPr="00B32B4E">
        <w:rPr>
          <w:sz w:val="20"/>
          <w:szCs w:val="20"/>
        </w:rPr>
        <w:t xml:space="preserve"> tavsiye ettiği </w:t>
      </w:r>
      <w:r w:rsidR="006D4F68">
        <w:rPr>
          <w:sz w:val="20"/>
          <w:szCs w:val="20"/>
        </w:rPr>
        <w:t xml:space="preserve">taşınabilecek </w:t>
      </w:r>
      <w:r w:rsidR="006D4F68" w:rsidRPr="00B32B4E">
        <w:rPr>
          <w:sz w:val="20"/>
          <w:szCs w:val="20"/>
        </w:rPr>
        <w:t>azamî yük</w:t>
      </w:r>
      <w:r w:rsidR="006D4F68">
        <w:rPr>
          <w:sz w:val="20"/>
          <w:szCs w:val="20"/>
        </w:rPr>
        <w:t xml:space="preserve"> ağırlığına</w:t>
      </w:r>
      <w:r w:rsidRPr="00B32B4E">
        <w:rPr>
          <w:sz w:val="20"/>
          <w:szCs w:val="20"/>
        </w:rPr>
        <w:t xml:space="preserve"> göre yeterli denge ve friborda sahip olacaktır. </w:t>
      </w:r>
    </w:p>
    <w:p w:rsidR="00200B8A" w:rsidRPr="00B32B4E" w:rsidRDefault="00200B8A" w:rsidP="00200B8A">
      <w:pPr>
        <w:pStyle w:val="CM2"/>
        <w:jc w:val="both"/>
        <w:rPr>
          <w:b/>
          <w:bCs/>
          <w:sz w:val="20"/>
          <w:szCs w:val="20"/>
        </w:rPr>
      </w:pPr>
      <w:r w:rsidRPr="00B32B4E">
        <w:rPr>
          <w:b/>
          <w:bCs/>
          <w:sz w:val="20"/>
          <w:szCs w:val="20"/>
        </w:rPr>
        <w:t xml:space="preserve">3.3 </w:t>
      </w:r>
      <w:r w:rsidRPr="00B32B4E">
        <w:rPr>
          <w:b/>
          <w:bCs/>
          <w:sz w:val="20"/>
          <w:szCs w:val="20"/>
        </w:rPr>
        <w:tab/>
        <w:t>Yüzebilirlik ve batmazlık</w:t>
      </w:r>
    </w:p>
    <w:p w:rsidR="00200B8A" w:rsidRPr="00B32B4E" w:rsidRDefault="00200B8A" w:rsidP="00200B8A">
      <w:pPr>
        <w:pStyle w:val="CM2"/>
        <w:jc w:val="both"/>
        <w:rPr>
          <w:sz w:val="20"/>
          <w:szCs w:val="20"/>
        </w:rPr>
      </w:pPr>
      <w:r w:rsidRPr="00B32B4E">
        <w:rPr>
          <w:b/>
          <w:bCs/>
          <w:sz w:val="20"/>
          <w:szCs w:val="20"/>
        </w:rPr>
        <w:t xml:space="preserve"> </w:t>
      </w:r>
    </w:p>
    <w:p w:rsidR="00200B8A" w:rsidRPr="00B32B4E" w:rsidRDefault="00200B8A" w:rsidP="00200B8A">
      <w:pPr>
        <w:pStyle w:val="CM2"/>
        <w:jc w:val="both"/>
        <w:rPr>
          <w:sz w:val="20"/>
          <w:szCs w:val="20"/>
        </w:rPr>
      </w:pPr>
      <w:r w:rsidRPr="00DB4CD1">
        <w:rPr>
          <w:sz w:val="20"/>
          <w:szCs w:val="20"/>
        </w:rPr>
        <w:t>Deniz</w:t>
      </w:r>
      <w:r w:rsidRPr="00B32B4E">
        <w:rPr>
          <w:sz w:val="20"/>
          <w:szCs w:val="20"/>
        </w:rPr>
        <w:t xml:space="preserve"> taşıtı, bu </w:t>
      </w:r>
      <w:r w:rsidR="006D4F68">
        <w:rPr>
          <w:sz w:val="20"/>
          <w:szCs w:val="20"/>
        </w:rPr>
        <w:t>e</w:t>
      </w:r>
      <w:r w:rsidR="006D4F68" w:rsidRPr="00B32B4E">
        <w:rPr>
          <w:sz w:val="20"/>
          <w:szCs w:val="20"/>
        </w:rPr>
        <w:t xml:space="preserve">k’in </w:t>
      </w:r>
      <w:r w:rsidRPr="00B32B4E">
        <w:rPr>
          <w:sz w:val="20"/>
          <w:szCs w:val="20"/>
        </w:rPr>
        <w:t>1 inci maddesine göre te</w:t>
      </w:r>
      <w:r w:rsidR="00C24B8A" w:rsidRPr="00B32B4E">
        <w:rPr>
          <w:sz w:val="20"/>
          <w:szCs w:val="20"/>
        </w:rPr>
        <w:t>kne tasarım kategorisini ve 3.6</w:t>
      </w:r>
      <w:r w:rsidRPr="00B32B4E">
        <w:rPr>
          <w:sz w:val="20"/>
          <w:szCs w:val="20"/>
        </w:rPr>
        <w:t xml:space="preserve"> maddesine göre </w:t>
      </w:r>
      <w:r w:rsidR="008B4406">
        <w:rPr>
          <w:sz w:val="20"/>
          <w:szCs w:val="20"/>
        </w:rPr>
        <w:t>imalatçının</w:t>
      </w:r>
      <w:r w:rsidRPr="00B32B4E">
        <w:rPr>
          <w:sz w:val="20"/>
          <w:szCs w:val="20"/>
        </w:rPr>
        <w:t xml:space="preserve"> tavsiye ettiği </w:t>
      </w:r>
      <w:r w:rsidR="006D4F68">
        <w:rPr>
          <w:sz w:val="20"/>
          <w:szCs w:val="20"/>
        </w:rPr>
        <w:t xml:space="preserve">taşınabilecek </w:t>
      </w:r>
      <w:r w:rsidR="006D4F68" w:rsidRPr="00B32B4E">
        <w:rPr>
          <w:sz w:val="20"/>
          <w:szCs w:val="20"/>
        </w:rPr>
        <w:t>azamî yük</w:t>
      </w:r>
      <w:r w:rsidR="006D4F68">
        <w:rPr>
          <w:sz w:val="20"/>
          <w:szCs w:val="20"/>
        </w:rPr>
        <w:t xml:space="preserve"> ağırlığını</w:t>
      </w:r>
      <w:r w:rsidR="006D4F68" w:rsidRPr="00B32B4E" w:rsidDel="006D4F68">
        <w:rPr>
          <w:sz w:val="20"/>
          <w:szCs w:val="20"/>
        </w:rPr>
        <w:t xml:space="preserve"> </w:t>
      </w:r>
      <w:r w:rsidRPr="00B32B4E">
        <w:rPr>
          <w:sz w:val="20"/>
          <w:szCs w:val="20"/>
        </w:rPr>
        <w:t xml:space="preserve">dikkate alan uygun yüzebilirlik karakteristiklerini sağlayacak şekilde inşa edilmiş olacaktır. Yaşam mahalleri bulunan çok gövdeli bütün gezi teknelerinin tasarımı, alabora olduğu zaman batmayacak şekilde yapılacaktır. </w:t>
      </w:r>
    </w:p>
    <w:p w:rsidR="00200B8A" w:rsidRPr="00B32B4E" w:rsidRDefault="00200B8A" w:rsidP="00200B8A">
      <w:pPr>
        <w:pStyle w:val="CM2"/>
        <w:jc w:val="both"/>
        <w:rPr>
          <w:sz w:val="20"/>
          <w:szCs w:val="20"/>
        </w:rPr>
      </w:pPr>
    </w:p>
    <w:p w:rsidR="00200B8A" w:rsidRPr="00B32B4E" w:rsidRDefault="00E85DC8" w:rsidP="00200B8A">
      <w:pPr>
        <w:pStyle w:val="CM2"/>
        <w:jc w:val="both"/>
        <w:rPr>
          <w:sz w:val="20"/>
          <w:szCs w:val="20"/>
        </w:rPr>
      </w:pPr>
      <w:r w:rsidRPr="00100E6B">
        <w:rPr>
          <w:sz w:val="20"/>
          <w:szCs w:val="20"/>
        </w:rPr>
        <w:t>B</w:t>
      </w:r>
      <w:r w:rsidR="001C0EB5" w:rsidRPr="00100E6B">
        <w:rPr>
          <w:sz w:val="20"/>
          <w:szCs w:val="20"/>
        </w:rPr>
        <w:t xml:space="preserve">oyu 6 metreden küçük deniz taşıtlarının </w:t>
      </w:r>
      <w:r w:rsidR="00200B8A" w:rsidRPr="00CC7894">
        <w:rPr>
          <w:sz w:val="20"/>
          <w:szCs w:val="20"/>
        </w:rPr>
        <w:t xml:space="preserve">tasarım kategorisinde kullanıldığında dalgada su </w:t>
      </w:r>
      <w:r w:rsidR="001C0EB5" w:rsidRPr="00100E6B">
        <w:rPr>
          <w:sz w:val="20"/>
          <w:szCs w:val="20"/>
        </w:rPr>
        <w:t xml:space="preserve">alması durumunda  </w:t>
      </w:r>
      <w:r w:rsidR="00200B8A" w:rsidRPr="00CC7894">
        <w:rPr>
          <w:sz w:val="20"/>
          <w:szCs w:val="20"/>
        </w:rPr>
        <w:t xml:space="preserve">tamamen suyla dolması durumunda da, uygun yöntemlerle teknenin yüzebilirliği sağlanmış </w:t>
      </w:r>
      <w:r w:rsidR="00200B8A" w:rsidRPr="00100E6B">
        <w:rPr>
          <w:sz w:val="20"/>
          <w:szCs w:val="20"/>
        </w:rPr>
        <w:t>olacaktır</w:t>
      </w:r>
      <w:r w:rsidR="00AD1C34" w:rsidRPr="00CC7894">
        <w:rPr>
          <w:sz w:val="20"/>
          <w:szCs w:val="20"/>
        </w:rPr>
        <w:t>.</w:t>
      </w:r>
    </w:p>
    <w:p w:rsidR="00200B8A" w:rsidRPr="00B32B4E" w:rsidRDefault="00200B8A" w:rsidP="00200B8A">
      <w:pPr>
        <w:pStyle w:val="Default"/>
        <w:rPr>
          <w:sz w:val="20"/>
          <w:szCs w:val="20"/>
        </w:rPr>
      </w:pPr>
    </w:p>
    <w:p w:rsidR="00200B8A" w:rsidRPr="00B32B4E" w:rsidRDefault="00200B8A" w:rsidP="00200B8A">
      <w:pPr>
        <w:pStyle w:val="CM2"/>
        <w:jc w:val="both"/>
        <w:rPr>
          <w:b/>
          <w:bCs/>
          <w:sz w:val="20"/>
          <w:szCs w:val="20"/>
        </w:rPr>
      </w:pPr>
      <w:r w:rsidRPr="00B32B4E">
        <w:rPr>
          <w:b/>
          <w:bCs/>
          <w:sz w:val="20"/>
          <w:szCs w:val="20"/>
        </w:rPr>
        <w:t xml:space="preserve">3.4 </w:t>
      </w:r>
      <w:r w:rsidRPr="00B32B4E">
        <w:rPr>
          <w:b/>
          <w:bCs/>
          <w:sz w:val="20"/>
          <w:szCs w:val="20"/>
        </w:rPr>
        <w:tab/>
        <w:t>Tekne, güverte ve üst yapıdaki açıklıklar</w:t>
      </w:r>
    </w:p>
    <w:p w:rsidR="00200B8A" w:rsidRPr="00B32B4E" w:rsidRDefault="00200B8A" w:rsidP="00200B8A">
      <w:pPr>
        <w:pStyle w:val="CM2"/>
        <w:jc w:val="both"/>
        <w:rPr>
          <w:sz w:val="20"/>
          <w:szCs w:val="20"/>
        </w:rPr>
      </w:pPr>
      <w:r w:rsidRPr="00B32B4E">
        <w:rPr>
          <w:b/>
          <w:bCs/>
          <w:sz w:val="20"/>
          <w:szCs w:val="20"/>
        </w:rPr>
        <w:t xml:space="preserve"> </w:t>
      </w:r>
    </w:p>
    <w:p w:rsidR="00200B8A" w:rsidRPr="00B32B4E" w:rsidRDefault="00200B8A" w:rsidP="00200B8A">
      <w:pPr>
        <w:pStyle w:val="CM25"/>
        <w:spacing w:line="276" w:lineRule="atLeast"/>
        <w:jc w:val="both"/>
        <w:rPr>
          <w:sz w:val="20"/>
          <w:szCs w:val="20"/>
        </w:rPr>
      </w:pPr>
      <w:r w:rsidRPr="00B32B4E">
        <w:rPr>
          <w:sz w:val="20"/>
          <w:szCs w:val="20"/>
        </w:rPr>
        <w:t xml:space="preserve">Tekne, güverte ve üst yapıdaki açıklıklar; deniz taşıtının yapısal bütünlüğünü veya kapalı olduklarında teknenin </w:t>
      </w:r>
      <w:r w:rsidRPr="00CC7894">
        <w:rPr>
          <w:sz w:val="20"/>
          <w:szCs w:val="20"/>
        </w:rPr>
        <w:t>su</w:t>
      </w:r>
      <w:r w:rsidR="00F95163" w:rsidRPr="00100E6B">
        <w:rPr>
          <w:sz w:val="20"/>
          <w:szCs w:val="20"/>
        </w:rPr>
        <w:t xml:space="preserve"> </w:t>
      </w:r>
      <w:r w:rsidRPr="00CC7894">
        <w:rPr>
          <w:sz w:val="20"/>
          <w:szCs w:val="20"/>
        </w:rPr>
        <w:t>geçmezliğini bozmamalıdır.</w:t>
      </w:r>
      <w:r w:rsidRPr="00B32B4E">
        <w:rPr>
          <w:sz w:val="20"/>
          <w:szCs w:val="20"/>
        </w:rPr>
        <w:t xml:space="preserve"> </w:t>
      </w:r>
    </w:p>
    <w:p w:rsidR="00200B8A" w:rsidRPr="00B32B4E" w:rsidRDefault="00200B8A" w:rsidP="00200B8A">
      <w:pPr>
        <w:pStyle w:val="CM25"/>
        <w:spacing w:line="276" w:lineRule="atLeast"/>
        <w:jc w:val="both"/>
        <w:rPr>
          <w:sz w:val="20"/>
          <w:szCs w:val="20"/>
        </w:rPr>
      </w:pPr>
      <w:r w:rsidRPr="00B32B4E">
        <w:rPr>
          <w:sz w:val="20"/>
          <w:szCs w:val="20"/>
        </w:rPr>
        <w:t xml:space="preserve">Pencereler, lumbuzlar, kapılar ve kaportalar; özel durumlarda karşı karşıya kalınabilecek muhtemel su basıncı ve güvertede hareket eden insanların ağırlığı ile oluşan noktasal yüklere karşı dayanıklı olmalıdır. </w:t>
      </w:r>
    </w:p>
    <w:p w:rsidR="002A00AE" w:rsidRPr="00B32B4E" w:rsidRDefault="00F566F2" w:rsidP="00C10DD4">
      <w:pPr>
        <w:pStyle w:val="CM25"/>
        <w:spacing w:line="276" w:lineRule="atLeast"/>
        <w:jc w:val="both"/>
        <w:rPr>
          <w:sz w:val="20"/>
          <w:szCs w:val="20"/>
        </w:rPr>
      </w:pPr>
      <w:r w:rsidRPr="00B32B4E">
        <w:rPr>
          <w:sz w:val="20"/>
          <w:szCs w:val="20"/>
        </w:rPr>
        <w:t>B</w:t>
      </w:r>
      <w:r w:rsidR="00200B8A" w:rsidRPr="00B32B4E">
        <w:rPr>
          <w:sz w:val="20"/>
          <w:szCs w:val="20"/>
        </w:rPr>
        <w:t xml:space="preserve">u </w:t>
      </w:r>
      <w:r w:rsidR="004F0CE1">
        <w:rPr>
          <w:sz w:val="20"/>
          <w:szCs w:val="20"/>
        </w:rPr>
        <w:t>e</w:t>
      </w:r>
      <w:r w:rsidR="00200B8A" w:rsidRPr="00B32B4E">
        <w:rPr>
          <w:sz w:val="20"/>
          <w:szCs w:val="20"/>
        </w:rPr>
        <w:t xml:space="preserve">k’in 3.6. maddesine göre </w:t>
      </w:r>
      <w:r w:rsidR="008B4406">
        <w:rPr>
          <w:sz w:val="20"/>
          <w:szCs w:val="20"/>
        </w:rPr>
        <w:t>imalatçının</w:t>
      </w:r>
      <w:r w:rsidR="008B4406" w:rsidRPr="00B32B4E">
        <w:rPr>
          <w:sz w:val="20"/>
          <w:szCs w:val="20"/>
        </w:rPr>
        <w:t xml:space="preserve"> </w:t>
      </w:r>
      <w:r w:rsidR="00200B8A" w:rsidRPr="00B32B4E">
        <w:rPr>
          <w:sz w:val="20"/>
          <w:szCs w:val="20"/>
        </w:rPr>
        <w:t xml:space="preserve">tavsiye ettiği </w:t>
      </w:r>
      <w:r w:rsidR="004F0CE1">
        <w:rPr>
          <w:sz w:val="20"/>
          <w:szCs w:val="20"/>
        </w:rPr>
        <w:t xml:space="preserve">taşınabilecek </w:t>
      </w:r>
      <w:r w:rsidR="004F0CE1" w:rsidRPr="00B32B4E">
        <w:rPr>
          <w:sz w:val="20"/>
          <w:szCs w:val="20"/>
        </w:rPr>
        <w:t>azamî yük</w:t>
      </w:r>
      <w:r w:rsidR="004F0CE1">
        <w:rPr>
          <w:sz w:val="20"/>
          <w:szCs w:val="20"/>
        </w:rPr>
        <w:t xml:space="preserve"> </w:t>
      </w:r>
      <w:r w:rsidR="002669E0">
        <w:rPr>
          <w:sz w:val="20"/>
          <w:szCs w:val="20"/>
        </w:rPr>
        <w:t xml:space="preserve">ağırlığı </w:t>
      </w:r>
      <w:r w:rsidR="002669E0" w:rsidRPr="00B32B4E">
        <w:rPr>
          <w:sz w:val="20"/>
          <w:szCs w:val="20"/>
        </w:rPr>
        <w:t>mevcut</w:t>
      </w:r>
      <w:r w:rsidRPr="00B32B4E">
        <w:rPr>
          <w:sz w:val="20"/>
          <w:szCs w:val="20"/>
        </w:rPr>
        <w:t xml:space="preserve"> iken, </w:t>
      </w:r>
      <w:r w:rsidR="00200B8A" w:rsidRPr="00B32B4E">
        <w:rPr>
          <w:sz w:val="20"/>
          <w:szCs w:val="20"/>
        </w:rPr>
        <w:t xml:space="preserve">su hattının altında bulunan </w:t>
      </w:r>
      <w:r w:rsidRPr="00B32B4E">
        <w:rPr>
          <w:sz w:val="20"/>
          <w:szCs w:val="20"/>
        </w:rPr>
        <w:t xml:space="preserve">ve </w:t>
      </w:r>
      <w:r w:rsidR="00200B8A" w:rsidRPr="00B32B4E">
        <w:rPr>
          <w:sz w:val="20"/>
          <w:szCs w:val="20"/>
        </w:rPr>
        <w:t>su giriş ve çıkı</w:t>
      </w:r>
      <w:r w:rsidRPr="00B32B4E">
        <w:rPr>
          <w:sz w:val="20"/>
          <w:szCs w:val="20"/>
        </w:rPr>
        <w:t xml:space="preserve">şını sağlayan </w:t>
      </w:r>
      <w:r w:rsidR="00200B8A" w:rsidRPr="00B32B4E">
        <w:rPr>
          <w:sz w:val="20"/>
          <w:szCs w:val="20"/>
        </w:rPr>
        <w:t>açıklıklar</w:t>
      </w:r>
      <w:r w:rsidRPr="00B32B4E">
        <w:rPr>
          <w:sz w:val="20"/>
          <w:szCs w:val="20"/>
        </w:rPr>
        <w:t>a</w:t>
      </w:r>
      <w:r w:rsidR="00200B8A" w:rsidRPr="00B32B4E">
        <w:rPr>
          <w:sz w:val="20"/>
          <w:szCs w:val="20"/>
        </w:rPr>
        <w:t>, kolayca ulaşılabilen kapatma</w:t>
      </w:r>
      <w:r w:rsidRPr="00B32B4E">
        <w:rPr>
          <w:sz w:val="20"/>
          <w:szCs w:val="20"/>
        </w:rPr>
        <w:t xml:space="preserve"> donanımı konulmalıdır.</w:t>
      </w:r>
      <w:r w:rsidR="00200B8A" w:rsidRPr="00B32B4E">
        <w:rPr>
          <w:sz w:val="20"/>
          <w:szCs w:val="20"/>
        </w:rPr>
        <w:t xml:space="preserve"> </w:t>
      </w:r>
    </w:p>
    <w:p w:rsidR="00200B8A" w:rsidRPr="00B32B4E" w:rsidRDefault="00200B8A" w:rsidP="00200B8A">
      <w:pPr>
        <w:pStyle w:val="CM2"/>
        <w:jc w:val="both"/>
        <w:rPr>
          <w:b/>
          <w:bCs/>
          <w:sz w:val="20"/>
          <w:szCs w:val="20"/>
        </w:rPr>
      </w:pPr>
      <w:r w:rsidRPr="00B32B4E">
        <w:rPr>
          <w:b/>
          <w:bCs/>
          <w:sz w:val="20"/>
          <w:szCs w:val="20"/>
        </w:rPr>
        <w:t>3.5</w:t>
      </w:r>
      <w:r w:rsidRPr="00B32B4E">
        <w:rPr>
          <w:b/>
          <w:bCs/>
          <w:sz w:val="20"/>
          <w:szCs w:val="20"/>
        </w:rPr>
        <w:tab/>
        <w:t xml:space="preserve">Su alma </w:t>
      </w:r>
    </w:p>
    <w:p w:rsidR="00200B8A" w:rsidRPr="00B32B4E" w:rsidRDefault="00200B8A" w:rsidP="00200B8A">
      <w:pPr>
        <w:pStyle w:val="Default"/>
        <w:rPr>
          <w:sz w:val="20"/>
          <w:szCs w:val="20"/>
        </w:rPr>
      </w:pPr>
    </w:p>
    <w:p w:rsidR="002A00AE" w:rsidRPr="00B32B4E" w:rsidRDefault="00200B8A" w:rsidP="00200B8A">
      <w:pPr>
        <w:pStyle w:val="CM25"/>
        <w:spacing w:line="276" w:lineRule="atLeast"/>
        <w:jc w:val="both"/>
        <w:rPr>
          <w:sz w:val="20"/>
          <w:szCs w:val="20"/>
        </w:rPr>
      </w:pPr>
      <w:r w:rsidRPr="00B32B4E">
        <w:rPr>
          <w:sz w:val="20"/>
          <w:szCs w:val="20"/>
        </w:rPr>
        <w:t xml:space="preserve">Bütün </w:t>
      </w:r>
      <w:r w:rsidR="002A00AE" w:rsidRPr="00B32B4E">
        <w:rPr>
          <w:sz w:val="20"/>
          <w:szCs w:val="20"/>
        </w:rPr>
        <w:t xml:space="preserve">deniz taşıtlarının tasarımı </w:t>
      </w:r>
      <w:r w:rsidRPr="00B32B4E">
        <w:rPr>
          <w:sz w:val="20"/>
          <w:szCs w:val="20"/>
        </w:rPr>
        <w:t xml:space="preserve">batma riskini en aza indirecek şekilde </w:t>
      </w:r>
      <w:r w:rsidR="002A00AE" w:rsidRPr="00B32B4E">
        <w:rPr>
          <w:sz w:val="20"/>
          <w:szCs w:val="20"/>
        </w:rPr>
        <w:t>yapılmalıdır.</w:t>
      </w:r>
    </w:p>
    <w:p w:rsidR="00C10DD4" w:rsidRPr="00B32B4E" w:rsidRDefault="00200B8A" w:rsidP="00200B8A">
      <w:pPr>
        <w:pStyle w:val="CM25"/>
        <w:spacing w:line="276" w:lineRule="atLeast"/>
        <w:jc w:val="both"/>
        <w:rPr>
          <w:sz w:val="20"/>
          <w:szCs w:val="20"/>
        </w:rPr>
      </w:pPr>
      <w:r w:rsidRPr="00B32B4E">
        <w:rPr>
          <w:sz w:val="20"/>
          <w:szCs w:val="20"/>
        </w:rPr>
        <w:t xml:space="preserve">Uygulanabilir </w:t>
      </w:r>
      <w:r w:rsidR="00C10DD4" w:rsidRPr="00B32B4E">
        <w:rPr>
          <w:sz w:val="20"/>
          <w:szCs w:val="20"/>
        </w:rPr>
        <w:t>yerlerde,</w:t>
      </w:r>
    </w:p>
    <w:p w:rsidR="00C10DD4" w:rsidRPr="00B32B4E" w:rsidRDefault="00C10DD4" w:rsidP="00C10DD4">
      <w:pPr>
        <w:pStyle w:val="CM25"/>
        <w:spacing w:after="120" w:line="276" w:lineRule="atLeast"/>
        <w:jc w:val="both"/>
        <w:rPr>
          <w:sz w:val="20"/>
          <w:szCs w:val="20"/>
        </w:rPr>
      </w:pPr>
      <w:r w:rsidRPr="00B32B4E">
        <w:rPr>
          <w:sz w:val="20"/>
          <w:szCs w:val="20"/>
        </w:rPr>
        <w:t xml:space="preserve">(a) </w:t>
      </w:r>
      <w:r w:rsidR="00200B8A" w:rsidRPr="00B32B4E">
        <w:rPr>
          <w:sz w:val="20"/>
          <w:szCs w:val="20"/>
        </w:rPr>
        <w:t>Kokpitlerin ve su biriken kısımların kendinden tahliyeli olmasına</w:t>
      </w:r>
      <w:r w:rsidR="00906851">
        <w:rPr>
          <w:sz w:val="20"/>
          <w:szCs w:val="20"/>
        </w:rPr>
        <w:t xml:space="preserve"> veya</w:t>
      </w:r>
      <w:r w:rsidR="00EE6AFC">
        <w:rPr>
          <w:sz w:val="20"/>
          <w:szCs w:val="20"/>
        </w:rPr>
        <w:t xml:space="preserve"> </w:t>
      </w:r>
      <w:r w:rsidR="004F0CE1">
        <w:rPr>
          <w:sz w:val="20"/>
          <w:szCs w:val="20"/>
        </w:rPr>
        <w:t>s</w:t>
      </w:r>
      <w:r w:rsidR="004F0CE1" w:rsidRPr="00B32B4E">
        <w:rPr>
          <w:sz w:val="20"/>
          <w:szCs w:val="20"/>
        </w:rPr>
        <w:t>uyun tekne içine girmesine engel olan diğer</w:t>
      </w:r>
      <w:r w:rsidR="004F0CE1">
        <w:rPr>
          <w:sz w:val="20"/>
          <w:szCs w:val="20"/>
        </w:rPr>
        <w:t xml:space="preserve"> donanımlara</w:t>
      </w:r>
      <w:r w:rsidR="004F0CE1" w:rsidRPr="00B32B4E">
        <w:rPr>
          <w:sz w:val="20"/>
          <w:szCs w:val="20"/>
        </w:rPr>
        <w:t xml:space="preserve"> sahip olmasına,</w:t>
      </w:r>
    </w:p>
    <w:p w:rsidR="00C10DD4" w:rsidRPr="00B32B4E" w:rsidRDefault="00C10DD4" w:rsidP="00C10DD4">
      <w:pPr>
        <w:pStyle w:val="CM25"/>
        <w:spacing w:after="120" w:line="276" w:lineRule="atLeast"/>
        <w:jc w:val="both"/>
        <w:rPr>
          <w:sz w:val="20"/>
          <w:szCs w:val="20"/>
        </w:rPr>
      </w:pPr>
      <w:r w:rsidRPr="00B32B4E">
        <w:rPr>
          <w:sz w:val="20"/>
          <w:szCs w:val="20"/>
        </w:rPr>
        <w:t xml:space="preserve">(b) </w:t>
      </w:r>
      <w:r w:rsidR="004F0CE1" w:rsidRPr="00100E6B">
        <w:rPr>
          <w:sz w:val="20"/>
          <w:szCs w:val="20"/>
        </w:rPr>
        <w:t>H</w:t>
      </w:r>
      <w:r w:rsidR="00200B8A" w:rsidRPr="00100E6B">
        <w:rPr>
          <w:sz w:val="20"/>
          <w:szCs w:val="20"/>
        </w:rPr>
        <w:t xml:space="preserve">avalandırma </w:t>
      </w:r>
      <w:r w:rsidR="009A2BB3" w:rsidRPr="00100E6B">
        <w:rPr>
          <w:sz w:val="20"/>
          <w:szCs w:val="20"/>
        </w:rPr>
        <w:t xml:space="preserve">bağlantılarına </w:t>
      </w:r>
      <w:r w:rsidR="00200B8A" w:rsidRPr="00CC7894">
        <w:rPr>
          <w:sz w:val="20"/>
          <w:szCs w:val="20"/>
        </w:rPr>
        <w:t>,</w:t>
      </w:r>
      <w:r w:rsidR="00200B8A" w:rsidRPr="00B32B4E">
        <w:rPr>
          <w:sz w:val="20"/>
          <w:szCs w:val="20"/>
        </w:rPr>
        <w:t xml:space="preserve"> </w:t>
      </w:r>
    </w:p>
    <w:p w:rsidR="00200B8A" w:rsidRPr="00B32B4E" w:rsidRDefault="00C10DD4" w:rsidP="00C10DD4">
      <w:pPr>
        <w:pStyle w:val="CM25"/>
        <w:spacing w:after="120" w:line="276" w:lineRule="atLeast"/>
        <w:jc w:val="both"/>
        <w:rPr>
          <w:sz w:val="20"/>
          <w:szCs w:val="20"/>
        </w:rPr>
      </w:pPr>
      <w:r w:rsidRPr="00B32B4E">
        <w:rPr>
          <w:sz w:val="20"/>
          <w:szCs w:val="20"/>
        </w:rPr>
        <w:t>(c) S</w:t>
      </w:r>
      <w:r w:rsidR="00200B8A" w:rsidRPr="00B32B4E">
        <w:rPr>
          <w:sz w:val="20"/>
          <w:szCs w:val="20"/>
        </w:rPr>
        <w:t>uyun pompalarla veya diğer donanımlarla tahliye edilmesine</w:t>
      </w:r>
    </w:p>
    <w:p w:rsidR="00C10DD4" w:rsidRPr="00B32B4E" w:rsidRDefault="00C10DD4" w:rsidP="00C10DD4">
      <w:pPr>
        <w:pStyle w:val="Default"/>
        <w:rPr>
          <w:sz w:val="20"/>
          <w:szCs w:val="20"/>
        </w:rPr>
      </w:pPr>
      <w:r w:rsidRPr="00B32B4E">
        <w:rPr>
          <w:sz w:val="20"/>
          <w:szCs w:val="20"/>
        </w:rPr>
        <w:t>özel önem verilmelidir.</w:t>
      </w:r>
    </w:p>
    <w:p w:rsidR="00293AD8" w:rsidRPr="007C134B" w:rsidRDefault="00C10DD4" w:rsidP="007C134B">
      <w:pPr>
        <w:spacing w:after="200" w:line="276" w:lineRule="auto"/>
        <w:rPr>
          <w:rFonts w:eastAsiaTheme="minorEastAsia"/>
          <w:color w:val="000000"/>
          <w:sz w:val="20"/>
          <w:szCs w:val="20"/>
        </w:rPr>
      </w:pPr>
      <w:r w:rsidRPr="00B32B4E">
        <w:rPr>
          <w:sz w:val="20"/>
          <w:szCs w:val="20"/>
        </w:rPr>
        <w:br w:type="page"/>
      </w:r>
    </w:p>
    <w:p w:rsidR="00200B8A" w:rsidRPr="00B32B4E" w:rsidRDefault="00D148E5" w:rsidP="00200B8A">
      <w:pPr>
        <w:pStyle w:val="CM2"/>
        <w:jc w:val="both"/>
        <w:rPr>
          <w:b/>
          <w:bCs/>
          <w:sz w:val="20"/>
          <w:szCs w:val="20"/>
        </w:rPr>
      </w:pPr>
      <w:r>
        <w:rPr>
          <w:b/>
          <w:bCs/>
          <w:sz w:val="20"/>
          <w:szCs w:val="20"/>
        </w:rPr>
        <w:lastRenderedPageBreak/>
        <w:t>3.6</w:t>
      </w:r>
      <w:r w:rsidR="00200B8A" w:rsidRPr="00B32B4E">
        <w:rPr>
          <w:b/>
          <w:bCs/>
          <w:sz w:val="20"/>
          <w:szCs w:val="20"/>
        </w:rPr>
        <w:t xml:space="preserve"> </w:t>
      </w:r>
      <w:r w:rsidR="00FC6702">
        <w:rPr>
          <w:b/>
          <w:bCs/>
          <w:sz w:val="20"/>
          <w:szCs w:val="20"/>
        </w:rPr>
        <w:t xml:space="preserve"> </w:t>
      </w:r>
      <w:r w:rsidR="008B4406" w:rsidRPr="008B4406">
        <w:rPr>
          <w:b/>
          <w:sz w:val="20"/>
          <w:szCs w:val="20"/>
        </w:rPr>
        <w:t>İmalatçının</w:t>
      </w:r>
      <w:r w:rsidR="00200B8A" w:rsidRPr="00B32B4E">
        <w:rPr>
          <w:b/>
          <w:bCs/>
          <w:sz w:val="20"/>
          <w:szCs w:val="20"/>
        </w:rPr>
        <w:t xml:space="preserve"> tavsiye ettiği azamî yük </w:t>
      </w:r>
    </w:p>
    <w:p w:rsidR="00200B8A" w:rsidRPr="00B32B4E" w:rsidRDefault="00200B8A" w:rsidP="00200B8A">
      <w:pPr>
        <w:pStyle w:val="Default"/>
        <w:rPr>
          <w:sz w:val="20"/>
          <w:szCs w:val="20"/>
        </w:rPr>
      </w:pPr>
    </w:p>
    <w:p w:rsidR="00200B8A" w:rsidRPr="00B32B4E" w:rsidRDefault="00200B8A" w:rsidP="00FC6702">
      <w:pPr>
        <w:pStyle w:val="CM2"/>
        <w:jc w:val="both"/>
        <w:rPr>
          <w:sz w:val="20"/>
          <w:szCs w:val="20"/>
        </w:rPr>
      </w:pPr>
      <w:r w:rsidRPr="00B32B4E">
        <w:rPr>
          <w:sz w:val="20"/>
          <w:szCs w:val="20"/>
        </w:rPr>
        <w:t xml:space="preserve">Teknenin tasarımında dikkate alınan </w:t>
      </w:r>
      <w:r w:rsidR="008B4406">
        <w:rPr>
          <w:sz w:val="20"/>
          <w:szCs w:val="20"/>
        </w:rPr>
        <w:t>imalatçının</w:t>
      </w:r>
      <w:r w:rsidRPr="00B32B4E">
        <w:rPr>
          <w:sz w:val="20"/>
          <w:szCs w:val="20"/>
        </w:rPr>
        <w:t xml:space="preserve"> tavsiye ettiği azamî yük (yakıt, kumanya, su, çeşitli donanım ve taşıyacağı insan sayısının kg olarak toplam ağırlığı); bu </w:t>
      </w:r>
      <w:r w:rsidR="009A2BB3">
        <w:rPr>
          <w:sz w:val="20"/>
          <w:szCs w:val="20"/>
        </w:rPr>
        <w:t>e</w:t>
      </w:r>
      <w:r w:rsidR="00FC6702">
        <w:rPr>
          <w:sz w:val="20"/>
          <w:szCs w:val="20"/>
        </w:rPr>
        <w:t>k’in 1 inci maddesindeki “tasarım kategorisi”</w:t>
      </w:r>
      <w:r w:rsidRPr="00B32B4E">
        <w:rPr>
          <w:sz w:val="20"/>
          <w:szCs w:val="20"/>
        </w:rPr>
        <w:t xml:space="preserve">, </w:t>
      </w:r>
      <w:r w:rsidR="00FC6702">
        <w:rPr>
          <w:sz w:val="20"/>
          <w:szCs w:val="20"/>
        </w:rPr>
        <w:t xml:space="preserve">bu </w:t>
      </w:r>
      <w:r w:rsidR="009A2BB3">
        <w:rPr>
          <w:sz w:val="20"/>
          <w:szCs w:val="20"/>
        </w:rPr>
        <w:t>e</w:t>
      </w:r>
      <w:r w:rsidR="00FC6702">
        <w:rPr>
          <w:sz w:val="20"/>
          <w:szCs w:val="20"/>
        </w:rPr>
        <w:t>k’in 3üncü maddesinin 3.2 fıkrasındaki  “denge ve fribord”</w:t>
      </w:r>
      <w:r w:rsidRPr="00B32B4E">
        <w:rPr>
          <w:sz w:val="20"/>
          <w:szCs w:val="20"/>
        </w:rPr>
        <w:t xml:space="preserve"> ve </w:t>
      </w:r>
      <w:r w:rsidR="00FC6702">
        <w:rPr>
          <w:sz w:val="20"/>
          <w:szCs w:val="20"/>
        </w:rPr>
        <w:t>3.3. fıkrasındaki</w:t>
      </w:r>
      <w:r w:rsidRPr="00B32B4E">
        <w:rPr>
          <w:sz w:val="20"/>
          <w:szCs w:val="20"/>
        </w:rPr>
        <w:t xml:space="preserve"> “yüzebilirlik ve batmazlık” özelliklerine uygun olarak belirlenmelidir. </w:t>
      </w:r>
    </w:p>
    <w:p w:rsidR="00200B8A" w:rsidRPr="00B32B4E" w:rsidRDefault="00200B8A" w:rsidP="00200B8A">
      <w:pPr>
        <w:pStyle w:val="Default"/>
        <w:rPr>
          <w:sz w:val="20"/>
          <w:szCs w:val="20"/>
        </w:rPr>
      </w:pPr>
    </w:p>
    <w:p w:rsidR="00200B8A" w:rsidRDefault="00C9105D" w:rsidP="00100E6B">
      <w:pPr>
        <w:pStyle w:val="CM2"/>
        <w:jc w:val="both"/>
        <w:rPr>
          <w:b/>
          <w:bCs/>
          <w:sz w:val="20"/>
          <w:szCs w:val="20"/>
        </w:rPr>
      </w:pPr>
      <w:r>
        <w:rPr>
          <w:b/>
          <w:bCs/>
          <w:sz w:val="20"/>
          <w:szCs w:val="20"/>
        </w:rPr>
        <w:t xml:space="preserve">3.7 </w:t>
      </w:r>
      <w:r w:rsidR="00FC6702">
        <w:rPr>
          <w:b/>
          <w:bCs/>
          <w:sz w:val="20"/>
          <w:szCs w:val="20"/>
        </w:rPr>
        <w:t xml:space="preserve"> </w:t>
      </w:r>
      <w:r w:rsidR="00200B8A" w:rsidRPr="00B32B4E">
        <w:rPr>
          <w:b/>
          <w:bCs/>
          <w:sz w:val="20"/>
          <w:szCs w:val="20"/>
        </w:rPr>
        <w:t>Can salı yerleştir</w:t>
      </w:r>
      <w:r w:rsidR="009A2BB3">
        <w:rPr>
          <w:b/>
          <w:bCs/>
          <w:sz w:val="20"/>
          <w:szCs w:val="20"/>
        </w:rPr>
        <w:t>il</w:t>
      </w:r>
      <w:r w:rsidR="00200B8A" w:rsidRPr="00B32B4E">
        <w:rPr>
          <w:b/>
          <w:bCs/>
          <w:sz w:val="20"/>
          <w:szCs w:val="20"/>
        </w:rPr>
        <w:t xml:space="preserve">mesi </w:t>
      </w:r>
    </w:p>
    <w:p w:rsidR="00FC6702" w:rsidRPr="00851D6F" w:rsidRDefault="00FC6702" w:rsidP="00FC6702">
      <w:pPr>
        <w:pStyle w:val="Default"/>
        <w:ind w:left="720"/>
        <w:rPr>
          <w:sz w:val="20"/>
          <w:szCs w:val="20"/>
        </w:rPr>
      </w:pPr>
    </w:p>
    <w:p w:rsidR="00200B8A" w:rsidRPr="00B32B4E" w:rsidRDefault="00FC6702" w:rsidP="00FC6702">
      <w:pPr>
        <w:pStyle w:val="CM25"/>
        <w:spacing w:line="276" w:lineRule="atLeast"/>
        <w:jc w:val="both"/>
        <w:rPr>
          <w:sz w:val="20"/>
          <w:szCs w:val="20"/>
        </w:rPr>
      </w:pPr>
      <w:r>
        <w:rPr>
          <w:sz w:val="20"/>
          <w:szCs w:val="20"/>
        </w:rPr>
        <w:t>A ve B tasarım sınıfındaki</w:t>
      </w:r>
      <w:r w:rsidR="00200B8A" w:rsidRPr="00B32B4E">
        <w:rPr>
          <w:sz w:val="20"/>
          <w:szCs w:val="20"/>
        </w:rPr>
        <w:t xml:space="preserve"> tüm </w:t>
      </w:r>
      <w:r w:rsidR="00851D6F">
        <w:rPr>
          <w:sz w:val="20"/>
          <w:szCs w:val="20"/>
        </w:rPr>
        <w:t>gezi tekneleri ve</w:t>
      </w:r>
      <w:r w:rsidR="00200B8A" w:rsidRPr="00B32B4E">
        <w:rPr>
          <w:sz w:val="20"/>
          <w:szCs w:val="20"/>
        </w:rPr>
        <w:t xml:space="preserve"> </w:t>
      </w:r>
      <w:r>
        <w:rPr>
          <w:sz w:val="20"/>
          <w:szCs w:val="20"/>
        </w:rPr>
        <w:t xml:space="preserve">boyları </w:t>
      </w:r>
      <w:r w:rsidRPr="00B32B4E">
        <w:rPr>
          <w:sz w:val="20"/>
          <w:szCs w:val="20"/>
        </w:rPr>
        <w:t>6 metreden uzun</w:t>
      </w:r>
      <w:r>
        <w:rPr>
          <w:sz w:val="20"/>
          <w:szCs w:val="20"/>
        </w:rPr>
        <w:t>, C ve D tasarım sınıfındaki</w:t>
      </w:r>
      <w:r w:rsidR="00200B8A" w:rsidRPr="00B32B4E">
        <w:rPr>
          <w:sz w:val="20"/>
          <w:szCs w:val="20"/>
        </w:rPr>
        <w:t xml:space="preserve"> </w:t>
      </w:r>
      <w:r w:rsidR="00851D6F">
        <w:rPr>
          <w:sz w:val="20"/>
          <w:szCs w:val="20"/>
        </w:rPr>
        <w:t>gezi tekneleri için</w:t>
      </w:r>
      <w:r w:rsidR="00200B8A" w:rsidRPr="00B32B4E">
        <w:rPr>
          <w:sz w:val="20"/>
          <w:szCs w:val="20"/>
        </w:rPr>
        <w:t xml:space="preserve">; </w:t>
      </w:r>
      <w:r w:rsidR="008B4406">
        <w:rPr>
          <w:sz w:val="20"/>
          <w:szCs w:val="20"/>
        </w:rPr>
        <w:t>imalatçı</w:t>
      </w:r>
      <w:r w:rsidR="00200B8A" w:rsidRPr="00B32B4E">
        <w:rPr>
          <w:sz w:val="20"/>
          <w:szCs w:val="20"/>
        </w:rPr>
        <w:t xml:space="preserve"> tarafından taşınması tavsiye edilen </w:t>
      </w:r>
      <w:r w:rsidR="009A2BB3">
        <w:rPr>
          <w:sz w:val="20"/>
          <w:szCs w:val="20"/>
        </w:rPr>
        <w:t xml:space="preserve">azami </w:t>
      </w:r>
      <w:r w:rsidR="00200B8A" w:rsidRPr="00B32B4E">
        <w:rPr>
          <w:sz w:val="20"/>
          <w:szCs w:val="20"/>
        </w:rPr>
        <w:t>kişi sayısını içine alabilen yeterli büyüklükteki can sal(lar)ının tekneye yerleştirileceği bir veya daha fazla sayıda yer</w:t>
      </w:r>
      <w:r w:rsidR="005F0041">
        <w:rPr>
          <w:sz w:val="20"/>
          <w:szCs w:val="20"/>
        </w:rPr>
        <w:t xml:space="preserve"> tahsis edilmelidir</w:t>
      </w:r>
      <w:r w:rsidR="00200B8A" w:rsidRPr="00B32B4E">
        <w:rPr>
          <w:sz w:val="20"/>
          <w:szCs w:val="20"/>
        </w:rPr>
        <w:t xml:space="preserve">. Bu yer(ler), her zaman için kolayca ulaşılabilecek konumda olmalıdır. </w:t>
      </w:r>
    </w:p>
    <w:p w:rsidR="00200B8A" w:rsidRDefault="00695E03" w:rsidP="00851D6F">
      <w:pPr>
        <w:pStyle w:val="CM2"/>
        <w:jc w:val="both"/>
        <w:rPr>
          <w:b/>
          <w:bCs/>
          <w:sz w:val="20"/>
          <w:szCs w:val="20"/>
        </w:rPr>
      </w:pPr>
      <w:r>
        <w:rPr>
          <w:b/>
          <w:bCs/>
          <w:sz w:val="20"/>
          <w:szCs w:val="20"/>
        </w:rPr>
        <w:t>3.8</w:t>
      </w:r>
      <w:r w:rsidR="00200B8A" w:rsidRPr="00B32B4E">
        <w:rPr>
          <w:b/>
          <w:bCs/>
          <w:sz w:val="20"/>
          <w:szCs w:val="20"/>
        </w:rPr>
        <w:t xml:space="preserve"> Tekneyi terk</w:t>
      </w:r>
    </w:p>
    <w:p w:rsidR="00851D6F" w:rsidRPr="00851D6F" w:rsidRDefault="00851D6F" w:rsidP="00851D6F">
      <w:pPr>
        <w:pStyle w:val="Default"/>
        <w:rPr>
          <w:sz w:val="20"/>
          <w:szCs w:val="20"/>
        </w:rPr>
      </w:pPr>
    </w:p>
    <w:p w:rsidR="000D1DD2" w:rsidRDefault="000D1DD2" w:rsidP="00851D6F">
      <w:pPr>
        <w:pStyle w:val="CM25"/>
        <w:spacing w:line="276" w:lineRule="atLeast"/>
        <w:jc w:val="both"/>
        <w:rPr>
          <w:sz w:val="20"/>
          <w:szCs w:val="20"/>
        </w:rPr>
      </w:pPr>
      <w:r>
        <w:rPr>
          <w:sz w:val="20"/>
          <w:szCs w:val="20"/>
        </w:rPr>
        <w:t>Yaşam mahalli bulunan tüm</w:t>
      </w:r>
      <w:r w:rsidR="00200B8A" w:rsidRPr="00B32B4E">
        <w:rPr>
          <w:sz w:val="20"/>
          <w:szCs w:val="20"/>
        </w:rPr>
        <w:t xml:space="preserve"> çok gövdeli </w:t>
      </w:r>
      <w:r>
        <w:rPr>
          <w:sz w:val="20"/>
          <w:szCs w:val="20"/>
        </w:rPr>
        <w:t xml:space="preserve">gezi </w:t>
      </w:r>
      <w:r w:rsidR="00200B8A" w:rsidRPr="00B32B4E">
        <w:rPr>
          <w:sz w:val="20"/>
          <w:szCs w:val="20"/>
        </w:rPr>
        <w:t>tekneler</w:t>
      </w:r>
      <w:r>
        <w:rPr>
          <w:sz w:val="20"/>
          <w:szCs w:val="20"/>
        </w:rPr>
        <w:t>i</w:t>
      </w:r>
      <w:r w:rsidR="0063324A">
        <w:rPr>
          <w:sz w:val="20"/>
          <w:szCs w:val="20"/>
        </w:rPr>
        <w:t>, ters dönme</w:t>
      </w:r>
      <w:r w:rsidR="00432CE6">
        <w:rPr>
          <w:sz w:val="20"/>
          <w:szCs w:val="20"/>
        </w:rPr>
        <w:t xml:space="preserve"> durumunda </w:t>
      </w:r>
      <w:r w:rsidR="00200B8A" w:rsidRPr="00B32B4E">
        <w:rPr>
          <w:sz w:val="20"/>
          <w:szCs w:val="20"/>
        </w:rPr>
        <w:t xml:space="preserve">insanların tekneyi terk etmesine </w:t>
      </w:r>
      <w:r w:rsidR="00432CE6">
        <w:rPr>
          <w:sz w:val="20"/>
          <w:szCs w:val="20"/>
        </w:rPr>
        <w:t xml:space="preserve">yarayacak uygun </w:t>
      </w:r>
      <w:r w:rsidR="002669E0">
        <w:rPr>
          <w:sz w:val="20"/>
          <w:szCs w:val="20"/>
        </w:rPr>
        <w:t>kaçış düzeneklerine</w:t>
      </w:r>
      <w:r w:rsidR="00FB409D">
        <w:rPr>
          <w:sz w:val="20"/>
          <w:szCs w:val="20"/>
        </w:rPr>
        <w:t xml:space="preserve"> </w:t>
      </w:r>
      <w:r w:rsidR="00200B8A" w:rsidRPr="00B32B4E">
        <w:rPr>
          <w:sz w:val="20"/>
          <w:szCs w:val="20"/>
        </w:rPr>
        <w:t xml:space="preserve">sahip olacaktır. </w:t>
      </w:r>
      <w:r w:rsidR="0063324A">
        <w:rPr>
          <w:sz w:val="20"/>
          <w:szCs w:val="20"/>
        </w:rPr>
        <w:t xml:space="preserve">Ters dönme </w:t>
      </w:r>
      <w:r w:rsidR="00612BF9">
        <w:rPr>
          <w:sz w:val="20"/>
          <w:szCs w:val="20"/>
        </w:rPr>
        <w:t xml:space="preserve">durumunda kullanılmak üzere sağlanan bu kaçış donanımı, </w:t>
      </w:r>
      <w:r w:rsidR="0063324A">
        <w:rPr>
          <w:sz w:val="20"/>
          <w:szCs w:val="20"/>
        </w:rPr>
        <w:t>gezi tek</w:t>
      </w:r>
      <w:r w:rsidR="001673D3">
        <w:rPr>
          <w:sz w:val="20"/>
          <w:szCs w:val="20"/>
        </w:rPr>
        <w:t>nesi</w:t>
      </w:r>
      <w:r w:rsidR="0063324A">
        <w:rPr>
          <w:sz w:val="20"/>
          <w:szCs w:val="20"/>
        </w:rPr>
        <w:t xml:space="preserve"> düz veya</w:t>
      </w:r>
      <w:r w:rsidR="001673D3">
        <w:rPr>
          <w:sz w:val="20"/>
          <w:szCs w:val="20"/>
        </w:rPr>
        <w:t xml:space="preserve"> ters dönmüş halde iken, </w:t>
      </w:r>
      <w:r w:rsidR="0063324A">
        <w:rPr>
          <w:sz w:val="20"/>
          <w:szCs w:val="20"/>
        </w:rPr>
        <w:t xml:space="preserve"> </w:t>
      </w:r>
      <w:r w:rsidR="001673D3">
        <w:rPr>
          <w:sz w:val="20"/>
          <w:szCs w:val="20"/>
        </w:rPr>
        <w:t>yapı (3.1), denge ve fribord (3.2) , yüzebilirlik ve batmazlık (3.3) maddelerini riske atmamalıdır.</w:t>
      </w:r>
    </w:p>
    <w:p w:rsidR="00200B8A" w:rsidRPr="00B32B4E" w:rsidRDefault="00200B8A" w:rsidP="00851D6F">
      <w:pPr>
        <w:pStyle w:val="CM25"/>
        <w:spacing w:line="276" w:lineRule="atLeast"/>
        <w:jc w:val="both"/>
        <w:rPr>
          <w:sz w:val="20"/>
          <w:szCs w:val="20"/>
        </w:rPr>
      </w:pPr>
      <w:r w:rsidRPr="00B32B4E">
        <w:rPr>
          <w:sz w:val="20"/>
          <w:szCs w:val="20"/>
        </w:rPr>
        <w:t>Yaşam mahalli bulunan tüm</w:t>
      </w:r>
      <w:r w:rsidR="0067485C">
        <w:rPr>
          <w:sz w:val="20"/>
          <w:szCs w:val="20"/>
        </w:rPr>
        <w:t xml:space="preserve"> gezi</w:t>
      </w:r>
      <w:r w:rsidRPr="00B32B4E">
        <w:rPr>
          <w:sz w:val="20"/>
          <w:szCs w:val="20"/>
        </w:rPr>
        <w:t xml:space="preserve"> tekneler</w:t>
      </w:r>
      <w:r w:rsidR="0067485C">
        <w:rPr>
          <w:sz w:val="20"/>
          <w:szCs w:val="20"/>
        </w:rPr>
        <w:t>i</w:t>
      </w:r>
      <w:r w:rsidRPr="00B32B4E">
        <w:rPr>
          <w:sz w:val="20"/>
          <w:szCs w:val="20"/>
        </w:rPr>
        <w:t xml:space="preserve">, yangında kullanılabilir </w:t>
      </w:r>
      <w:r w:rsidR="002669E0" w:rsidRPr="00B32B4E">
        <w:rPr>
          <w:sz w:val="20"/>
          <w:szCs w:val="20"/>
        </w:rPr>
        <w:t xml:space="preserve">kaçış </w:t>
      </w:r>
      <w:r w:rsidR="002669E0">
        <w:rPr>
          <w:sz w:val="20"/>
          <w:szCs w:val="20"/>
        </w:rPr>
        <w:t>düzenekleri</w:t>
      </w:r>
      <w:r w:rsidR="00FB409D">
        <w:rPr>
          <w:sz w:val="20"/>
          <w:szCs w:val="20"/>
        </w:rPr>
        <w:t xml:space="preserve"> </w:t>
      </w:r>
      <w:r w:rsidRPr="00B32B4E">
        <w:rPr>
          <w:sz w:val="20"/>
          <w:szCs w:val="20"/>
        </w:rPr>
        <w:t xml:space="preserve">ile donatılmalıdır. </w:t>
      </w:r>
    </w:p>
    <w:p w:rsidR="00200B8A" w:rsidRDefault="00D20614" w:rsidP="00D20614">
      <w:pPr>
        <w:pStyle w:val="CM2"/>
        <w:ind w:left="284" w:hanging="284"/>
        <w:jc w:val="both"/>
        <w:rPr>
          <w:b/>
          <w:bCs/>
          <w:sz w:val="20"/>
          <w:szCs w:val="20"/>
        </w:rPr>
      </w:pPr>
      <w:r>
        <w:rPr>
          <w:b/>
          <w:bCs/>
          <w:sz w:val="20"/>
          <w:szCs w:val="20"/>
        </w:rPr>
        <w:t>3.9</w:t>
      </w:r>
      <w:r>
        <w:rPr>
          <w:b/>
          <w:bCs/>
          <w:sz w:val="20"/>
          <w:szCs w:val="20"/>
        </w:rPr>
        <w:tab/>
      </w:r>
      <w:r w:rsidR="00200B8A" w:rsidRPr="00B32B4E">
        <w:rPr>
          <w:b/>
          <w:bCs/>
          <w:sz w:val="20"/>
          <w:szCs w:val="20"/>
        </w:rPr>
        <w:t xml:space="preserve">Demirleme, palamar ve yedekleme işlemleri </w:t>
      </w:r>
    </w:p>
    <w:p w:rsidR="009B6B09" w:rsidRPr="009B6B09" w:rsidRDefault="009B6B09" w:rsidP="009B6B09">
      <w:pPr>
        <w:pStyle w:val="Default"/>
      </w:pPr>
    </w:p>
    <w:p w:rsidR="007C134B" w:rsidRPr="00AB62CE" w:rsidRDefault="00200B8A" w:rsidP="00AB62CE">
      <w:pPr>
        <w:pStyle w:val="CM25"/>
        <w:spacing w:line="276" w:lineRule="atLeast"/>
        <w:jc w:val="both"/>
        <w:rPr>
          <w:sz w:val="20"/>
          <w:szCs w:val="20"/>
        </w:rPr>
      </w:pPr>
      <w:r w:rsidRPr="00381696">
        <w:rPr>
          <w:sz w:val="20"/>
          <w:szCs w:val="20"/>
        </w:rPr>
        <w:t>Öze</w:t>
      </w:r>
      <w:r w:rsidR="00CE22D8" w:rsidRPr="00381696">
        <w:rPr>
          <w:sz w:val="20"/>
          <w:szCs w:val="20"/>
        </w:rPr>
        <w:t>llikleri ve tasarım sınıfları</w:t>
      </w:r>
      <w:r w:rsidRPr="00381696">
        <w:rPr>
          <w:sz w:val="20"/>
          <w:szCs w:val="20"/>
        </w:rPr>
        <w:t xml:space="preserve"> göz önüne alınarak, tüm</w:t>
      </w:r>
      <w:r w:rsidR="009F1C04" w:rsidRPr="002669E0">
        <w:rPr>
          <w:sz w:val="20"/>
          <w:szCs w:val="20"/>
        </w:rPr>
        <w:t xml:space="preserve">deniz </w:t>
      </w:r>
      <w:r w:rsidR="00313ED2" w:rsidRPr="002669E0">
        <w:rPr>
          <w:sz w:val="20"/>
          <w:szCs w:val="20"/>
        </w:rPr>
        <w:t>taşıtları; demirleme</w:t>
      </w:r>
      <w:r w:rsidRPr="00381696">
        <w:rPr>
          <w:sz w:val="20"/>
          <w:szCs w:val="20"/>
        </w:rPr>
        <w:t xml:space="preserve">, palamar ve yedekleme yüklerini emniyetle </w:t>
      </w:r>
      <w:r w:rsidR="009F1C04" w:rsidRPr="002669E0">
        <w:rPr>
          <w:sz w:val="20"/>
          <w:szCs w:val="20"/>
        </w:rPr>
        <w:t>karşıl</w:t>
      </w:r>
      <w:r w:rsidRPr="00381696">
        <w:rPr>
          <w:sz w:val="20"/>
          <w:szCs w:val="20"/>
        </w:rPr>
        <w:t>a</w:t>
      </w:r>
      <w:r w:rsidR="009F1C04" w:rsidRPr="002669E0">
        <w:rPr>
          <w:sz w:val="20"/>
          <w:szCs w:val="20"/>
        </w:rPr>
        <w:t>ya</w:t>
      </w:r>
      <w:r w:rsidRPr="00381696">
        <w:rPr>
          <w:sz w:val="20"/>
          <w:szCs w:val="20"/>
        </w:rPr>
        <w:t xml:space="preserve">bilecek bir veya birkaç güçlü </w:t>
      </w:r>
      <w:r w:rsidR="009F1C04" w:rsidRPr="002669E0">
        <w:rPr>
          <w:sz w:val="20"/>
          <w:szCs w:val="20"/>
        </w:rPr>
        <w:t xml:space="preserve">bağlama </w:t>
      </w:r>
      <w:r w:rsidRPr="00381696">
        <w:rPr>
          <w:sz w:val="20"/>
          <w:szCs w:val="20"/>
        </w:rPr>
        <w:t>nokta</w:t>
      </w:r>
      <w:r w:rsidR="009F1C04" w:rsidRPr="002669E0">
        <w:rPr>
          <w:sz w:val="20"/>
          <w:szCs w:val="20"/>
        </w:rPr>
        <w:t>sı</w:t>
      </w:r>
      <w:r w:rsidRPr="00381696">
        <w:rPr>
          <w:sz w:val="20"/>
          <w:szCs w:val="20"/>
        </w:rPr>
        <w:t xml:space="preserve"> veya diğer </w:t>
      </w:r>
      <w:r w:rsidR="009F1C04" w:rsidRPr="002669E0">
        <w:rPr>
          <w:sz w:val="20"/>
          <w:szCs w:val="20"/>
        </w:rPr>
        <w:t xml:space="preserve">düzeneklerle </w:t>
      </w:r>
      <w:r w:rsidRPr="00381696">
        <w:rPr>
          <w:sz w:val="20"/>
          <w:szCs w:val="20"/>
        </w:rPr>
        <w:t>donatılmalıdır.</w:t>
      </w:r>
      <w:r w:rsidRPr="00B32B4E">
        <w:rPr>
          <w:sz w:val="20"/>
          <w:szCs w:val="20"/>
        </w:rPr>
        <w:t xml:space="preserve"> </w:t>
      </w:r>
    </w:p>
    <w:p w:rsidR="00200B8A" w:rsidRPr="006E4E89" w:rsidRDefault="00C9105D" w:rsidP="00313ED2">
      <w:pPr>
        <w:pStyle w:val="CM2"/>
        <w:jc w:val="both"/>
        <w:rPr>
          <w:bCs/>
          <w:sz w:val="20"/>
          <w:szCs w:val="20"/>
        </w:rPr>
      </w:pPr>
      <w:r>
        <w:rPr>
          <w:bCs/>
          <w:sz w:val="20"/>
          <w:szCs w:val="20"/>
        </w:rPr>
        <w:t>4.</w:t>
      </w:r>
      <w:r w:rsidR="006E4E89" w:rsidRPr="006E4E89">
        <w:rPr>
          <w:bCs/>
          <w:sz w:val="20"/>
          <w:szCs w:val="20"/>
        </w:rPr>
        <w:t xml:space="preserve">KULLANIM ÖZELLİKLERİ </w:t>
      </w:r>
    </w:p>
    <w:p w:rsidR="009B6B09" w:rsidRPr="009B6B09" w:rsidRDefault="009B6B09" w:rsidP="009B6B09">
      <w:pPr>
        <w:pStyle w:val="Default"/>
        <w:ind w:left="360"/>
      </w:pPr>
    </w:p>
    <w:p w:rsidR="00200B8A" w:rsidRPr="00B32B4E" w:rsidRDefault="008B4406" w:rsidP="009B6B09">
      <w:pPr>
        <w:pStyle w:val="CM25"/>
        <w:spacing w:line="276" w:lineRule="atLeast"/>
        <w:jc w:val="both"/>
        <w:rPr>
          <w:sz w:val="20"/>
          <w:szCs w:val="20"/>
        </w:rPr>
      </w:pPr>
      <w:r>
        <w:rPr>
          <w:sz w:val="20"/>
          <w:szCs w:val="20"/>
        </w:rPr>
        <w:t>İmalatçı</w:t>
      </w:r>
      <w:r w:rsidR="00200B8A" w:rsidRPr="00B32B4E">
        <w:rPr>
          <w:sz w:val="20"/>
          <w:szCs w:val="20"/>
        </w:rPr>
        <w:t xml:space="preserve">, </w:t>
      </w:r>
      <w:r w:rsidR="00792DB3">
        <w:rPr>
          <w:sz w:val="20"/>
          <w:szCs w:val="20"/>
        </w:rPr>
        <w:t>deniz taşıtının</w:t>
      </w:r>
      <w:r w:rsidR="00200B8A" w:rsidRPr="00B32B4E">
        <w:rPr>
          <w:sz w:val="20"/>
          <w:szCs w:val="20"/>
        </w:rPr>
        <w:t xml:space="preserve"> kullanı</w:t>
      </w:r>
      <w:r w:rsidR="00907C57">
        <w:rPr>
          <w:sz w:val="20"/>
          <w:szCs w:val="20"/>
        </w:rPr>
        <w:t>m özelliklerinin, tasarımı</w:t>
      </w:r>
      <w:r w:rsidR="00200B8A" w:rsidRPr="00B32B4E">
        <w:rPr>
          <w:sz w:val="20"/>
          <w:szCs w:val="20"/>
        </w:rPr>
        <w:t xml:space="preserve"> ve </w:t>
      </w:r>
      <w:r w:rsidR="00F2351D">
        <w:rPr>
          <w:sz w:val="20"/>
          <w:szCs w:val="20"/>
        </w:rPr>
        <w:t>üretimi</w:t>
      </w:r>
      <w:r w:rsidR="00907C57">
        <w:rPr>
          <w:sz w:val="20"/>
          <w:szCs w:val="20"/>
        </w:rPr>
        <w:t xml:space="preserve"> yapılan </w:t>
      </w:r>
      <w:r w:rsidR="00907C57" w:rsidRPr="00DB4CD1">
        <w:rPr>
          <w:sz w:val="20"/>
          <w:szCs w:val="20"/>
        </w:rPr>
        <w:t>deniz</w:t>
      </w:r>
      <w:r w:rsidR="00907C57">
        <w:rPr>
          <w:sz w:val="20"/>
          <w:szCs w:val="20"/>
        </w:rPr>
        <w:t xml:space="preserve"> taşıtı için ön görülen </w:t>
      </w:r>
      <w:r w:rsidR="00200B8A" w:rsidRPr="00B32B4E">
        <w:rPr>
          <w:sz w:val="20"/>
          <w:szCs w:val="20"/>
        </w:rPr>
        <w:t xml:space="preserve">azamî motor gücüyle uyumlu olmasını sağlayacaktır. Tüm </w:t>
      </w:r>
      <w:r w:rsidR="0065536E">
        <w:rPr>
          <w:sz w:val="20"/>
          <w:szCs w:val="20"/>
        </w:rPr>
        <w:t>sevk motorları</w:t>
      </w:r>
      <w:r w:rsidR="00892C79">
        <w:rPr>
          <w:sz w:val="20"/>
          <w:szCs w:val="20"/>
        </w:rPr>
        <w:t xml:space="preserve"> için, en yüksek anma gücü, </w:t>
      </w:r>
      <w:r w:rsidR="00200B8A" w:rsidRPr="00B32B4E">
        <w:rPr>
          <w:sz w:val="20"/>
          <w:szCs w:val="20"/>
        </w:rPr>
        <w:t xml:space="preserve">kullanıcı el kitabında beyan edilmelidir. </w:t>
      </w:r>
    </w:p>
    <w:p w:rsidR="00200B8A" w:rsidRPr="007C134B" w:rsidRDefault="00C9105D" w:rsidP="00313ED2">
      <w:pPr>
        <w:pStyle w:val="CM2"/>
        <w:jc w:val="both"/>
        <w:rPr>
          <w:bCs/>
          <w:sz w:val="20"/>
          <w:szCs w:val="20"/>
        </w:rPr>
      </w:pPr>
      <w:r>
        <w:rPr>
          <w:bCs/>
          <w:sz w:val="20"/>
          <w:szCs w:val="20"/>
        </w:rPr>
        <w:t>5.</w:t>
      </w:r>
      <w:r w:rsidR="004E58AE">
        <w:rPr>
          <w:bCs/>
          <w:sz w:val="20"/>
          <w:szCs w:val="20"/>
        </w:rPr>
        <w:t>DONATIM</w:t>
      </w:r>
      <w:r w:rsidR="007C134B" w:rsidRPr="007C134B">
        <w:rPr>
          <w:bCs/>
          <w:sz w:val="20"/>
          <w:szCs w:val="20"/>
        </w:rPr>
        <w:t xml:space="preserve"> GEREK</w:t>
      </w:r>
      <w:r w:rsidR="004E58AE">
        <w:rPr>
          <w:bCs/>
          <w:sz w:val="20"/>
          <w:szCs w:val="20"/>
        </w:rPr>
        <w:t>LİLİK</w:t>
      </w:r>
      <w:r w:rsidR="007C134B" w:rsidRPr="007C134B">
        <w:rPr>
          <w:bCs/>
          <w:sz w:val="20"/>
          <w:szCs w:val="20"/>
        </w:rPr>
        <w:t xml:space="preserve">LERİ </w:t>
      </w:r>
    </w:p>
    <w:p w:rsidR="007C134B" w:rsidRPr="007C134B" w:rsidRDefault="007C134B" w:rsidP="007C134B">
      <w:pPr>
        <w:pStyle w:val="Default"/>
        <w:ind w:left="360"/>
      </w:pPr>
    </w:p>
    <w:p w:rsidR="00200B8A" w:rsidRDefault="00200B8A" w:rsidP="00FF08BE">
      <w:pPr>
        <w:pStyle w:val="CM1"/>
        <w:numPr>
          <w:ilvl w:val="1"/>
          <w:numId w:val="10"/>
        </w:numPr>
        <w:jc w:val="both"/>
        <w:rPr>
          <w:b/>
          <w:bCs/>
          <w:sz w:val="20"/>
          <w:szCs w:val="20"/>
        </w:rPr>
      </w:pPr>
      <w:r w:rsidRPr="00B32B4E">
        <w:rPr>
          <w:b/>
          <w:bCs/>
          <w:sz w:val="20"/>
          <w:szCs w:val="20"/>
        </w:rPr>
        <w:t xml:space="preserve">Makineler ve makine daireleri </w:t>
      </w:r>
    </w:p>
    <w:p w:rsidR="00200B8A" w:rsidRPr="007C134B" w:rsidRDefault="00577136" w:rsidP="00100E6B">
      <w:pPr>
        <w:pStyle w:val="CM2"/>
        <w:jc w:val="both"/>
        <w:rPr>
          <w:bCs/>
          <w:i/>
          <w:sz w:val="20"/>
          <w:szCs w:val="20"/>
        </w:rPr>
      </w:pPr>
      <w:r w:rsidRPr="00100E6B">
        <w:rPr>
          <w:bCs/>
          <w:sz w:val="20"/>
          <w:szCs w:val="20"/>
        </w:rPr>
        <w:t>5.1.1</w:t>
      </w:r>
      <w:r>
        <w:rPr>
          <w:bCs/>
          <w:i/>
          <w:sz w:val="20"/>
          <w:szCs w:val="20"/>
        </w:rPr>
        <w:t xml:space="preserve"> </w:t>
      </w:r>
      <w:r w:rsidR="004E58AE" w:rsidRPr="00100E6B">
        <w:rPr>
          <w:bCs/>
          <w:sz w:val="20"/>
          <w:szCs w:val="20"/>
        </w:rPr>
        <w:t>Deniz taşıtı</w:t>
      </w:r>
      <w:r w:rsidR="00200B8A" w:rsidRPr="00100E6B">
        <w:rPr>
          <w:bCs/>
          <w:sz w:val="20"/>
          <w:szCs w:val="20"/>
        </w:rPr>
        <w:t xml:space="preserve"> içine yerleştirilmiş makineler</w:t>
      </w:r>
      <w:r w:rsidR="00200B8A" w:rsidRPr="007C134B">
        <w:rPr>
          <w:bCs/>
          <w:i/>
          <w:sz w:val="20"/>
          <w:szCs w:val="20"/>
        </w:rPr>
        <w:t xml:space="preserve"> </w:t>
      </w:r>
    </w:p>
    <w:p w:rsidR="007C134B" w:rsidRPr="007C134B" w:rsidRDefault="007C134B" w:rsidP="007C134B">
      <w:pPr>
        <w:pStyle w:val="Default"/>
      </w:pPr>
    </w:p>
    <w:p w:rsidR="004E58AE" w:rsidRDefault="004E58AE" w:rsidP="00156AE9">
      <w:pPr>
        <w:pStyle w:val="CM25"/>
        <w:spacing w:line="276" w:lineRule="atLeast"/>
        <w:jc w:val="both"/>
        <w:rPr>
          <w:sz w:val="20"/>
          <w:szCs w:val="20"/>
        </w:rPr>
      </w:pPr>
      <w:r>
        <w:rPr>
          <w:sz w:val="20"/>
          <w:szCs w:val="20"/>
        </w:rPr>
        <w:t>Deniz taşıtı içine takılacak</w:t>
      </w:r>
      <w:r w:rsidR="00200B8A" w:rsidRPr="00B32B4E">
        <w:rPr>
          <w:sz w:val="20"/>
          <w:szCs w:val="20"/>
        </w:rPr>
        <w:t xml:space="preserve"> tüm makineler; yaşam mahallinden ayrılmış kapalı bir bölüm içerisine yerleştirilmeli, yangın riskini ve yangının büyüme hızını en aza indirecek, yaşam mahalleri; zehirli dumanlardan, ısıdan, gürültü ve titreşimden korunacak şekilde tesis edilmelidir. </w:t>
      </w:r>
    </w:p>
    <w:p w:rsidR="004E58AE" w:rsidRDefault="00200B8A" w:rsidP="00156AE9">
      <w:pPr>
        <w:pStyle w:val="CM25"/>
        <w:spacing w:line="276" w:lineRule="atLeast"/>
        <w:jc w:val="both"/>
        <w:rPr>
          <w:sz w:val="20"/>
          <w:szCs w:val="20"/>
        </w:rPr>
      </w:pPr>
      <w:r w:rsidRPr="00B32B4E">
        <w:rPr>
          <w:sz w:val="20"/>
          <w:szCs w:val="20"/>
        </w:rPr>
        <w:t xml:space="preserve">Sık sık muayene ve/veya bakım gerektiren makine kısımlarına ve yardımcı donanımlara kolayca ulaşılabilmelidir. </w:t>
      </w:r>
    </w:p>
    <w:p w:rsidR="00200B8A" w:rsidRPr="00C028EA" w:rsidRDefault="00200B8A" w:rsidP="00C028EA">
      <w:pPr>
        <w:pStyle w:val="CM25"/>
        <w:spacing w:line="276" w:lineRule="atLeast"/>
        <w:jc w:val="both"/>
        <w:rPr>
          <w:sz w:val="20"/>
          <w:szCs w:val="20"/>
        </w:rPr>
      </w:pPr>
      <w:r w:rsidRPr="00B32B4E">
        <w:rPr>
          <w:sz w:val="20"/>
          <w:szCs w:val="20"/>
        </w:rPr>
        <w:t>Makine dairelerindeki yalıtım malzemeleri yanma</w:t>
      </w:r>
      <w:r w:rsidR="00EB3264">
        <w:rPr>
          <w:sz w:val="20"/>
          <w:szCs w:val="20"/>
        </w:rPr>
        <w:t>yı sürdürmeyecek</w:t>
      </w:r>
      <w:r w:rsidR="00577136">
        <w:rPr>
          <w:sz w:val="20"/>
          <w:szCs w:val="20"/>
        </w:rPr>
        <w:t xml:space="preserve"> </w:t>
      </w:r>
      <w:r w:rsidRPr="00B32B4E">
        <w:rPr>
          <w:sz w:val="20"/>
          <w:szCs w:val="20"/>
        </w:rPr>
        <w:t xml:space="preserve">tipte olmalıdır. </w:t>
      </w:r>
      <w:r w:rsidR="002E4D68">
        <w:br w:type="page"/>
      </w:r>
    </w:p>
    <w:p w:rsidR="00200B8A" w:rsidRDefault="00A412A4" w:rsidP="00A412A4">
      <w:pPr>
        <w:pStyle w:val="CM2"/>
        <w:jc w:val="both"/>
        <w:rPr>
          <w:bCs/>
          <w:i/>
          <w:sz w:val="20"/>
          <w:szCs w:val="20"/>
        </w:rPr>
      </w:pPr>
      <w:r w:rsidRPr="00A412A4">
        <w:rPr>
          <w:bCs/>
          <w:sz w:val="20"/>
          <w:szCs w:val="20"/>
        </w:rPr>
        <w:lastRenderedPageBreak/>
        <w:t>5.1.2</w:t>
      </w:r>
      <w:r>
        <w:rPr>
          <w:bCs/>
          <w:i/>
          <w:sz w:val="20"/>
          <w:szCs w:val="20"/>
        </w:rPr>
        <w:tab/>
      </w:r>
      <w:r w:rsidR="00200B8A" w:rsidRPr="00A412A4">
        <w:rPr>
          <w:bCs/>
          <w:i/>
          <w:sz w:val="20"/>
          <w:szCs w:val="20"/>
        </w:rPr>
        <w:t xml:space="preserve"> </w:t>
      </w:r>
      <w:r w:rsidR="00200B8A" w:rsidRPr="00100E6B">
        <w:rPr>
          <w:bCs/>
          <w:sz w:val="20"/>
          <w:szCs w:val="20"/>
        </w:rPr>
        <w:t xml:space="preserve">Havalandırma </w:t>
      </w:r>
    </w:p>
    <w:p w:rsidR="00455A67" w:rsidRPr="000B72E1" w:rsidRDefault="00455A67" w:rsidP="00455A67">
      <w:pPr>
        <w:pStyle w:val="Default"/>
        <w:rPr>
          <w:sz w:val="20"/>
          <w:szCs w:val="20"/>
        </w:rPr>
      </w:pPr>
    </w:p>
    <w:p w:rsidR="00200B8A" w:rsidRDefault="00200B8A" w:rsidP="000B72E1">
      <w:pPr>
        <w:pStyle w:val="CM25"/>
        <w:spacing w:after="0"/>
        <w:jc w:val="both"/>
        <w:rPr>
          <w:sz w:val="20"/>
          <w:szCs w:val="20"/>
        </w:rPr>
      </w:pPr>
      <w:r w:rsidRPr="00B32B4E">
        <w:rPr>
          <w:sz w:val="20"/>
          <w:szCs w:val="20"/>
        </w:rPr>
        <w:t xml:space="preserve">Makine dairesi havalandırılmalıdır. </w:t>
      </w:r>
      <w:r w:rsidR="00C95375">
        <w:rPr>
          <w:sz w:val="20"/>
          <w:szCs w:val="20"/>
        </w:rPr>
        <w:t>Tüm açıklıklarda</w:t>
      </w:r>
      <w:r w:rsidR="00577136">
        <w:rPr>
          <w:sz w:val="20"/>
          <w:szCs w:val="20"/>
        </w:rPr>
        <w:t>n</w:t>
      </w:r>
      <w:r w:rsidR="00C95375">
        <w:rPr>
          <w:sz w:val="20"/>
          <w:szCs w:val="20"/>
        </w:rPr>
        <w:t xml:space="preserve"> </w:t>
      </w:r>
      <w:r w:rsidRPr="00B32B4E">
        <w:rPr>
          <w:sz w:val="20"/>
          <w:szCs w:val="20"/>
        </w:rPr>
        <w:t>makine daires</w:t>
      </w:r>
      <w:r w:rsidR="00C95375">
        <w:rPr>
          <w:sz w:val="20"/>
          <w:szCs w:val="20"/>
        </w:rPr>
        <w:t xml:space="preserve">ine </w:t>
      </w:r>
      <w:r w:rsidRPr="00B32B4E">
        <w:rPr>
          <w:sz w:val="20"/>
          <w:szCs w:val="20"/>
        </w:rPr>
        <w:t xml:space="preserve">su girişi </w:t>
      </w:r>
      <w:r w:rsidR="00C95375">
        <w:rPr>
          <w:sz w:val="20"/>
          <w:szCs w:val="20"/>
        </w:rPr>
        <w:t>en aza indirilecektir.</w:t>
      </w:r>
      <w:r w:rsidRPr="00B32B4E">
        <w:rPr>
          <w:sz w:val="20"/>
          <w:szCs w:val="20"/>
        </w:rPr>
        <w:t xml:space="preserve"> </w:t>
      </w:r>
    </w:p>
    <w:p w:rsidR="000B72E1" w:rsidRPr="000B72E1" w:rsidRDefault="000B72E1" w:rsidP="000B72E1">
      <w:pPr>
        <w:pStyle w:val="Default"/>
        <w:rPr>
          <w:sz w:val="20"/>
          <w:szCs w:val="20"/>
        </w:rPr>
      </w:pPr>
    </w:p>
    <w:p w:rsidR="00200B8A" w:rsidRDefault="00455A67" w:rsidP="00837144">
      <w:pPr>
        <w:pStyle w:val="CM2"/>
        <w:jc w:val="both"/>
        <w:rPr>
          <w:b/>
          <w:bCs/>
          <w:sz w:val="20"/>
          <w:szCs w:val="20"/>
        </w:rPr>
      </w:pPr>
      <w:r w:rsidRPr="00455A67">
        <w:rPr>
          <w:bCs/>
          <w:sz w:val="20"/>
          <w:szCs w:val="20"/>
        </w:rPr>
        <w:t>5.1.3</w:t>
      </w:r>
      <w:r>
        <w:rPr>
          <w:b/>
          <w:bCs/>
          <w:sz w:val="20"/>
          <w:szCs w:val="20"/>
        </w:rPr>
        <w:tab/>
      </w:r>
      <w:r w:rsidR="00200B8A" w:rsidRPr="00B32B4E">
        <w:rPr>
          <w:b/>
          <w:bCs/>
          <w:sz w:val="20"/>
          <w:szCs w:val="20"/>
        </w:rPr>
        <w:t xml:space="preserve"> </w:t>
      </w:r>
      <w:r w:rsidR="00200B8A" w:rsidRPr="00100E6B">
        <w:rPr>
          <w:bCs/>
          <w:sz w:val="20"/>
          <w:szCs w:val="20"/>
        </w:rPr>
        <w:t>Korumasız kısımlar</w:t>
      </w:r>
      <w:r w:rsidR="00200B8A" w:rsidRPr="00B32B4E">
        <w:rPr>
          <w:b/>
          <w:bCs/>
          <w:sz w:val="20"/>
          <w:szCs w:val="20"/>
        </w:rPr>
        <w:t xml:space="preserve"> </w:t>
      </w:r>
    </w:p>
    <w:p w:rsidR="00455A67" w:rsidRPr="000B72E1" w:rsidRDefault="00455A67" w:rsidP="00455A67">
      <w:pPr>
        <w:pStyle w:val="Default"/>
        <w:rPr>
          <w:sz w:val="20"/>
          <w:szCs w:val="20"/>
        </w:rPr>
      </w:pPr>
    </w:p>
    <w:p w:rsidR="00200B8A" w:rsidRPr="00100E6B" w:rsidRDefault="00A80F0B" w:rsidP="000B72E1">
      <w:pPr>
        <w:pStyle w:val="CM25"/>
        <w:spacing w:after="0"/>
        <w:jc w:val="both"/>
        <w:rPr>
          <w:strike/>
          <w:sz w:val="20"/>
          <w:szCs w:val="20"/>
        </w:rPr>
      </w:pPr>
      <w:r w:rsidRPr="00A80F0B">
        <w:rPr>
          <w:sz w:val="20"/>
          <w:szCs w:val="20"/>
        </w:rPr>
        <w:t>Motorlar, bir</w:t>
      </w:r>
      <w:r w:rsidR="00FE34CA" w:rsidRPr="00A80F0B">
        <w:rPr>
          <w:sz w:val="20"/>
          <w:szCs w:val="20"/>
        </w:rPr>
        <w:t xml:space="preserve"> kapak veya kendi özel muhafazası ile korunmamışsa, </w:t>
      </w:r>
      <w:r w:rsidR="00200B8A" w:rsidRPr="00A80F0B">
        <w:rPr>
          <w:sz w:val="20"/>
          <w:szCs w:val="20"/>
        </w:rPr>
        <w:t>insanların yaralanmasına veya zarar görmesine yol açabilecek</w:t>
      </w:r>
      <w:r w:rsidRPr="00100E6B">
        <w:rPr>
          <w:sz w:val="20"/>
          <w:szCs w:val="20"/>
        </w:rPr>
        <w:t>,</w:t>
      </w:r>
      <w:r w:rsidR="00200B8A" w:rsidRPr="00A80F0B">
        <w:rPr>
          <w:sz w:val="20"/>
          <w:szCs w:val="20"/>
        </w:rPr>
        <w:t xml:space="preserve"> açıkta hareket eden veya sıcak parçaları</w:t>
      </w:r>
      <w:r w:rsidR="00E85DC8" w:rsidRPr="00100E6B">
        <w:rPr>
          <w:sz w:val="20"/>
          <w:szCs w:val="20"/>
        </w:rPr>
        <w:t>n</w:t>
      </w:r>
      <w:r w:rsidR="00200B8A" w:rsidRPr="00A80F0B">
        <w:rPr>
          <w:sz w:val="20"/>
          <w:szCs w:val="20"/>
        </w:rPr>
        <w:t xml:space="preserve"> </w:t>
      </w:r>
      <w:r w:rsidR="00E85DC8" w:rsidRPr="00100E6B">
        <w:rPr>
          <w:sz w:val="20"/>
          <w:szCs w:val="20"/>
        </w:rPr>
        <w:t>kapatılma işlemi etkin bir şekilde yapılmalıdır</w:t>
      </w:r>
      <w:r>
        <w:rPr>
          <w:sz w:val="20"/>
          <w:szCs w:val="20"/>
        </w:rPr>
        <w:t>.</w:t>
      </w:r>
      <w:r w:rsidR="00200B8A" w:rsidRPr="00100E6B">
        <w:rPr>
          <w:strike/>
          <w:sz w:val="20"/>
          <w:szCs w:val="20"/>
        </w:rPr>
        <w:t xml:space="preserve"> </w:t>
      </w:r>
    </w:p>
    <w:p w:rsidR="000B72E1" w:rsidRPr="000B72E1" w:rsidRDefault="000B72E1" w:rsidP="000B72E1">
      <w:pPr>
        <w:pStyle w:val="Default"/>
        <w:rPr>
          <w:sz w:val="20"/>
          <w:szCs w:val="20"/>
        </w:rPr>
      </w:pPr>
    </w:p>
    <w:p w:rsidR="00200B8A" w:rsidRPr="00CC7894" w:rsidRDefault="00455A67" w:rsidP="00837144">
      <w:pPr>
        <w:pStyle w:val="CM2"/>
        <w:jc w:val="both"/>
        <w:rPr>
          <w:b/>
          <w:bCs/>
          <w:sz w:val="20"/>
          <w:szCs w:val="20"/>
        </w:rPr>
      </w:pPr>
      <w:r w:rsidRPr="00455A67">
        <w:rPr>
          <w:bCs/>
          <w:sz w:val="20"/>
          <w:szCs w:val="20"/>
        </w:rPr>
        <w:t>5.1.4</w:t>
      </w:r>
      <w:r>
        <w:rPr>
          <w:b/>
          <w:bCs/>
          <w:sz w:val="20"/>
          <w:szCs w:val="20"/>
        </w:rPr>
        <w:tab/>
      </w:r>
      <w:r w:rsidR="00200B8A" w:rsidRPr="00100E6B">
        <w:rPr>
          <w:bCs/>
          <w:sz w:val="20"/>
          <w:szCs w:val="20"/>
        </w:rPr>
        <w:t xml:space="preserve">Dıştan takma motorlarda ilk hareket </w:t>
      </w:r>
    </w:p>
    <w:p w:rsidR="00455A67" w:rsidRPr="000B72E1" w:rsidRDefault="00455A67" w:rsidP="00455A67">
      <w:pPr>
        <w:pStyle w:val="Default"/>
        <w:rPr>
          <w:sz w:val="20"/>
          <w:szCs w:val="20"/>
        </w:rPr>
      </w:pPr>
    </w:p>
    <w:p w:rsidR="00200B8A" w:rsidRPr="00B32B4E" w:rsidRDefault="005065AB" w:rsidP="005065AB">
      <w:pPr>
        <w:pStyle w:val="CM1"/>
        <w:spacing w:after="120"/>
        <w:jc w:val="both"/>
        <w:rPr>
          <w:sz w:val="20"/>
          <w:szCs w:val="20"/>
        </w:rPr>
      </w:pPr>
      <w:r>
        <w:rPr>
          <w:sz w:val="20"/>
          <w:szCs w:val="20"/>
        </w:rPr>
        <w:t>Herhangi bir deniz taşıtına monte edilen d</w:t>
      </w:r>
      <w:r w:rsidR="00200B8A" w:rsidRPr="00B32B4E">
        <w:rPr>
          <w:sz w:val="20"/>
          <w:szCs w:val="20"/>
        </w:rPr>
        <w:t xml:space="preserve">ıştan takma </w:t>
      </w:r>
      <w:r>
        <w:rPr>
          <w:sz w:val="20"/>
          <w:szCs w:val="20"/>
        </w:rPr>
        <w:t>tüm motorlardan, aşağıdakiler hariç olmak üzere</w:t>
      </w:r>
      <w:r w:rsidR="00577136">
        <w:rPr>
          <w:sz w:val="20"/>
          <w:szCs w:val="20"/>
        </w:rPr>
        <w:t>,</w:t>
      </w:r>
      <w:r>
        <w:rPr>
          <w:sz w:val="20"/>
          <w:szCs w:val="20"/>
        </w:rPr>
        <w:t xml:space="preserve"> </w:t>
      </w:r>
      <w:r w:rsidRPr="00B32B4E">
        <w:rPr>
          <w:sz w:val="20"/>
          <w:szCs w:val="20"/>
        </w:rPr>
        <w:t>motor viteste iken çalışmasını önleme donanımları bulunmalıdır</w:t>
      </w:r>
      <w:r w:rsidR="00200B8A" w:rsidRPr="00B32B4E">
        <w:rPr>
          <w:sz w:val="20"/>
          <w:szCs w:val="20"/>
        </w:rPr>
        <w:t xml:space="preserve">: </w:t>
      </w:r>
    </w:p>
    <w:p w:rsidR="00200B8A" w:rsidRPr="00B32B4E" w:rsidRDefault="00200B8A" w:rsidP="005065AB">
      <w:pPr>
        <w:pStyle w:val="CM2"/>
        <w:spacing w:after="120"/>
        <w:ind w:firstLine="539"/>
        <w:jc w:val="both"/>
        <w:rPr>
          <w:sz w:val="20"/>
          <w:szCs w:val="20"/>
        </w:rPr>
      </w:pPr>
      <w:r w:rsidRPr="00B32B4E">
        <w:rPr>
          <w:sz w:val="20"/>
          <w:szCs w:val="20"/>
        </w:rPr>
        <w:t xml:space="preserve">(a) Motorun statik itme kuvveti 500 Newton’dan az olanlar, </w:t>
      </w:r>
    </w:p>
    <w:p w:rsidR="00200B8A" w:rsidRDefault="00200B8A" w:rsidP="000B72E1">
      <w:pPr>
        <w:pStyle w:val="CM2"/>
        <w:spacing w:line="240" w:lineRule="auto"/>
        <w:ind w:firstLine="539"/>
        <w:jc w:val="both"/>
        <w:rPr>
          <w:sz w:val="20"/>
          <w:szCs w:val="20"/>
        </w:rPr>
      </w:pPr>
      <w:r w:rsidRPr="00B32B4E">
        <w:rPr>
          <w:sz w:val="20"/>
          <w:szCs w:val="20"/>
        </w:rPr>
        <w:t xml:space="preserve">(b) Motorun ilk hareketinde üretilen statik itme kuvvetini 500 Newton‘da sınırlayan bir sınırlama tertibatına sahip olanlar, </w:t>
      </w:r>
    </w:p>
    <w:p w:rsidR="005065AB" w:rsidRPr="000B72E1" w:rsidRDefault="005065AB" w:rsidP="005065AB">
      <w:pPr>
        <w:pStyle w:val="Default"/>
        <w:rPr>
          <w:sz w:val="20"/>
          <w:szCs w:val="20"/>
        </w:rPr>
      </w:pPr>
    </w:p>
    <w:p w:rsidR="00200B8A" w:rsidRDefault="00455A67" w:rsidP="00837144">
      <w:pPr>
        <w:pStyle w:val="CM2"/>
        <w:jc w:val="both"/>
        <w:rPr>
          <w:sz w:val="20"/>
          <w:szCs w:val="20"/>
        </w:rPr>
      </w:pPr>
      <w:r w:rsidRPr="00455A67">
        <w:rPr>
          <w:bCs/>
          <w:sz w:val="20"/>
          <w:szCs w:val="20"/>
        </w:rPr>
        <w:t>5.1.5</w:t>
      </w:r>
      <w:r>
        <w:rPr>
          <w:b/>
          <w:bCs/>
          <w:sz w:val="20"/>
          <w:szCs w:val="20"/>
        </w:rPr>
        <w:tab/>
      </w:r>
      <w:r w:rsidR="00200B8A" w:rsidRPr="00100E6B">
        <w:rPr>
          <w:bCs/>
          <w:sz w:val="20"/>
          <w:szCs w:val="20"/>
        </w:rPr>
        <w:t>Kullanıcısı üzerinde değilken kişisel deniz taşıtının çalışmas</w:t>
      </w:r>
      <w:r w:rsidR="00200B8A" w:rsidRPr="00100E6B">
        <w:rPr>
          <w:sz w:val="20"/>
          <w:szCs w:val="20"/>
        </w:rPr>
        <w:t>ı</w:t>
      </w:r>
      <w:r w:rsidR="00200B8A" w:rsidRPr="00B32B4E">
        <w:rPr>
          <w:sz w:val="20"/>
          <w:szCs w:val="20"/>
        </w:rPr>
        <w:t xml:space="preserve"> </w:t>
      </w:r>
    </w:p>
    <w:p w:rsidR="00455A67" w:rsidRPr="000B72E1" w:rsidRDefault="00455A67" w:rsidP="00455A67">
      <w:pPr>
        <w:pStyle w:val="Default"/>
        <w:rPr>
          <w:sz w:val="20"/>
          <w:szCs w:val="20"/>
        </w:rPr>
      </w:pPr>
    </w:p>
    <w:p w:rsidR="00200B8A" w:rsidRDefault="00200B8A" w:rsidP="000B72E1">
      <w:pPr>
        <w:pStyle w:val="CM25"/>
        <w:spacing w:after="0"/>
        <w:jc w:val="both"/>
        <w:rPr>
          <w:sz w:val="20"/>
          <w:szCs w:val="20"/>
        </w:rPr>
      </w:pPr>
      <w:r w:rsidRPr="00B32B4E">
        <w:rPr>
          <w:sz w:val="20"/>
          <w:szCs w:val="20"/>
        </w:rPr>
        <w:t xml:space="preserve">Kişisel deniz taşıtı, kullanıcı taşıtı isteyerek terk edince veya üzerinden düşünce; motoru otomatik olarak durduran bir donanıma sahip olmalı veya otomatik olarak düşük hızda ileri doğru dairesel hareket yapacak şekilde tasarımlanmalıdır. </w:t>
      </w:r>
    </w:p>
    <w:p w:rsidR="000B72E1" w:rsidRPr="000B72E1" w:rsidRDefault="000B72E1" w:rsidP="000B72E1">
      <w:pPr>
        <w:pStyle w:val="Default"/>
        <w:rPr>
          <w:sz w:val="20"/>
          <w:szCs w:val="20"/>
        </w:rPr>
      </w:pPr>
    </w:p>
    <w:p w:rsidR="00200B8A" w:rsidRDefault="00200B8A" w:rsidP="00FF08BE">
      <w:pPr>
        <w:pStyle w:val="CM2"/>
        <w:numPr>
          <w:ilvl w:val="1"/>
          <w:numId w:val="10"/>
        </w:numPr>
        <w:jc w:val="both"/>
        <w:rPr>
          <w:b/>
          <w:bCs/>
          <w:sz w:val="20"/>
          <w:szCs w:val="20"/>
        </w:rPr>
      </w:pPr>
      <w:r w:rsidRPr="00B32B4E">
        <w:rPr>
          <w:b/>
          <w:bCs/>
          <w:sz w:val="20"/>
          <w:szCs w:val="20"/>
        </w:rPr>
        <w:t xml:space="preserve">Yakıt sistemi </w:t>
      </w:r>
    </w:p>
    <w:p w:rsidR="00837144" w:rsidRPr="000B72E1" w:rsidRDefault="00837144" w:rsidP="00837144">
      <w:pPr>
        <w:pStyle w:val="Default"/>
        <w:ind w:left="1631"/>
        <w:rPr>
          <w:sz w:val="20"/>
          <w:szCs w:val="20"/>
        </w:rPr>
      </w:pPr>
    </w:p>
    <w:p w:rsidR="00200B8A" w:rsidRDefault="00FE35C1" w:rsidP="00FE35C1">
      <w:pPr>
        <w:pStyle w:val="CM2"/>
        <w:jc w:val="both"/>
        <w:rPr>
          <w:b/>
          <w:bCs/>
          <w:sz w:val="20"/>
          <w:szCs w:val="20"/>
        </w:rPr>
      </w:pPr>
      <w:r w:rsidRPr="00FE35C1">
        <w:rPr>
          <w:bCs/>
          <w:sz w:val="20"/>
          <w:szCs w:val="20"/>
        </w:rPr>
        <w:t>5.2.1</w:t>
      </w:r>
      <w:r>
        <w:rPr>
          <w:b/>
          <w:bCs/>
          <w:sz w:val="20"/>
          <w:szCs w:val="20"/>
        </w:rPr>
        <w:tab/>
      </w:r>
      <w:r w:rsidR="00200B8A" w:rsidRPr="00100E6B">
        <w:rPr>
          <w:bCs/>
          <w:sz w:val="20"/>
          <w:szCs w:val="20"/>
        </w:rPr>
        <w:t>Genel</w:t>
      </w:r>
      <w:r w:rsidR="00200B8A" w:rsidRPr="00CC7894">
        <w:rPr>
          <w:b/>
          <w:bCs/>
          <w:sz w:val="20"/>
          <w:szCs w:val="20"/>
        </w:rPr>
        <w:t xml:space="preserve"> </w:t>
      </w:r>
    </w:p>
    <w:p w:rsidR="00FE35C1" w:rsidRPr="000B72E1" w:rsidRDefault="00FE35C1" w:rsidP="00FE35C1">
      <w:pPr>
        <w:pStyle w:val="Default"/>
        <w:rPr>
          <w:sz w:val="20"/>
          <w:szCs w:val="20"/>
        </w:rPr>
      </w:pPr>
    </w:p>
    <w:p w:rsidR="00200B8A" w:rsidRDefault="00200B8A" w:rsidP="000B72E1">
      <w:pPr>
        <w:pStyle w:val="CM25"/>
        <w:spacing w:after="0"/>
        <w:jc w:val="both"/>
        <w:rPr>
          <w:sz w:val="20"/>
          <w:szCs w:val="20"/>
        </w:rPr>
      </w:pPr>
      <w:r w:rsidRPr="00B32B4E">
        <w:rPr>
          <w:sz w:val="20"/>
          <w:szCs w:val="20"/>
        </w:rPr>
        <w:t xml:space="preserve">Yakıtın doldurulması, depolanması, deponun havalandırılması, yakıt besleme düzenlemeleri ve tesisatları, yangın ve patlama risklerini en aza </w:t>
      </w:r>
      <w:r w:rsidR="00E1004E">
        <w:rPr>
          <w:sz w:val="20"/>
          <w:szCs w:val="20"/>
        </w:rPr>
        <w:t>indirecek şekilde tasarlanmalı</w:t>
      </w:r>
      <w:r w:rsidRPr="00B32B4E">
        <w:rPr>
          <w:sz w:val="20"/>
          <w:szCs w:val="20"/>
        </w:rPr>
        <w:t xml:space="preserve"> ve yerleştirilmelidir.  </w:t>
      </w:r>
    </w:p>
    <w:p w:rsidR="000B72E1" w:rsidRPr="000B72E1" w:rsidRDefault="000B72E1" w:rsidP="000B72E1">
      <w:pPr>
        <w:pStyle w:val="Default"/>
        <w:rPr>
          <w:sz w:val="20"/>
          <w:szCs w:val="20"/>
        </w:rPr>
      </w:pPr>
    </w:p>
    <w:p w:rsidR="00200B8A" w:rsidRDefault="00200B8A" w:rsidP="00E1004E">
      <w:pPr>
        <w:pStyle w:val="CM2"/>
        <w:jc w:val="both"/>
        <w:rPr>
          <w:i/>
          <w:sz w:val="20"/>
          <w:szCs w:val="20"/>
        </w:rPr>
      </w:pPr>
      <w:r w:rsidRPr="00E1004E">
        <w:rPr>
          <w:bCs/>
          <w:i/>
          <w:sz w:val="20"/>
          <w:szCs w:val="20"/>
        </w:rPr>
        <w:t xml:space="preserve">5.2.2. </w:t>
      </w:r>
      <w:r w:rsidRPr="00100E6B">
        <w:rPr>
          <w:bCs/>
          <w:sz w:val="20"/>
          <w:szCs w:val="20"/>
        </w:rPr>
        <w:t>Yakıt tanklar</w:t>
      </w:r>
      <w:r w:rsidRPr="00100E6B">
        <w:rPr>
          <w:sz w:val="20"/>
          <w:szCs w:val="20"/>
        </w:rPr>
        <w:t>ı</w:t>
      </w:r>
      <w:r w:rsidRPr="00E1004E">
        <w:rPr>
          <w:i/>
          <w:sz w:val="20"/>
          <w:szCs w:val="20"/>
        </w:rPr>
        <w:t xml:space="preserve"> </w:t>
      </w:r>
    </w:p>
    <w:p w:rsidR="00E1004E" w:rsidRPr="000B72E1" w:rsidRDefault="00E1004E" w:rsidP="00E1004E">
      <w:pPr>
        <w:pStyle w:val="Default"/>
        <w:rPr>
          <w:sz w:val="20"/>
          <w:szCs w:val="20"/>
        </w:rPr>
      </w:pPr>
    </w:p>
    <w:p w:rsidR="00E1004E" w:rsidRDefault="00200B8A" w:rsidP="00E1004E">
      <w:pPr>
        <w:pStyle w:val="CM2"/>
        <w:spacing w:after="120"/>
        <w:jc w:val="both"/>
        <w:rPr>
          <w:sz w:val="20"/>
          <w:szCs w:val="20"/>
        </w:rPr>
      </w:pPr>
      <w:r w:rsidRPr="00B32B4E">
        <w:rPr>
          <w:sz w:val="20"/>
          <w:szCs w:val="20"/>
        </w:rPr>
        <w:t>Yakıt tankları, boru devreleri ve hortumlar; sabitlenmeli, tehlike oluşturacak önemli ısı kaynağından korunmalı veya ayrılmalıdır. Tankların malzemesi ve yapım</w:t>
      </w:r>
      <w:r w:rsidR="00967A7B">
        <w:rPr>
          <w:sz w:val="20"/>
          <w:szCs w:val="20"/>
        </w:rPr>
        <w:t xml:space="preserve"> yöntemi</w:t>
      </w:r>
      <w:r w:rsidRPr="00B32B4E">
        <w:rPr>
          <w:sz w:val="20"/>
          <w:szCs w:val="20"/>
        </w:rPr>
        <w:t xml:space="preserve">; yakıtın cinsi ve tankın kapasitesine uygun olmalıdır. </w:t>
      </w:r>
    </w:p>
    <w:p w:rsidR="00E1004E" w:rsidRDefault="00E1004E" w:rsidP="00E1004E">
      <w:pPr>
        <w:pStyle w:val="CM2"/>
        <w:spacing w:after="120"/>
        <w:jc w:val="both"/>
        <w:rPr>
          <w:sz w:val="20"/>
          <w:szCs w:val="20"/>
        </w:rPr>
      </w:pPr>
      <w:r>
        <w:rPr>
          <w:sz w:val="20"/>
          <w:szCs w:val="20"/>
        </w:rPr>
        <w:t>Benzin</w:t>
      </w:r>
      <w:r w:rsidR="00200B8A" w:rsidRPr="00B32B4E">
        <w:rPr>
          <w:sz w:val="20"/>
          <w:szCs w:val="20"/>
        </w:rPr>
        <w:t xml:space="preserve"> tank mahalleri havalandırılmalıdır. </w:t>
      </w:r>
    </w:p>
    <w:p w:rsidR="00200B8A" w:rsidRDefault="00200B8A" w:rsidP="00E1004E">
      <w:pPr>
        <w:pStyle w:val="CM2"/>
        <w:jc w:val="both"/>
        <w:rPr>
          <w:sz w:val="20"/>
          <w:szCs w:val="20"/>
        </w:rPr>
      </w:pPr>
      <w:r w:rsidRPr="00B32B4E">
        <w:rPr>
          <w:sz w:val="20"/>
          <w:szCs w:val="20"/>
        </w:rPr>
        <w:t>Benzin</w:t>
      </w:r>
      <w:r w:rsidR="00B66FF5">
        <w:rPr>
          <w:sz w:val="20"/>
          <w:szCs w:val="20"/>
        </w:rPr>
        <w:t xml:space="preserve"> tankları</w:t>
      </w:r>
      <w:r w:rsidRPr="00B32B4E">
        <w:rPr>
          <w:sz w:val="20"/>
          <w:szCs w:val="20"/>
        </w:rPr>
        <w:t>, tekne gövdes</w:t>
      </w:r>
      <w:r w:rsidR="00B66FF5">
        <w:rPr>
          <w:sz w:val="20"/>
          <w:szCs w:val="20"/>
        </w:rPr>
        <w:t>inin bir parçasını oluşturmayacak ve b</w:t>
      </w:r>
      <w:r w:rsidRPr="00B32B4E">
        <w:rPr>
          <w:sz w:val="20"/>
          <w:szCs w:val="20"/>
        </w:rPr>
        <w:t xml:space="preserve">u tanklar:  </w:t>
      </w:r>
    </w:p>
    <w:p w:rsidR="00E1004E" w:rsidRPr="00E1004E" w:rsidRDefault="00E1004E" w:rsidP="00E1004E">
      <w:pPr>
        <w:pStyle w:val="Default"/>
      </w:pPr>
    </w:p>
    <w:p w:rsidR="00200B8A" w:rsidRPr="00B32B4E" w:rsidRDefault="00200B8A" w:rsidP="00E1004E">
      <w:pPr>
        <w:pStyle w:val="CM2"/>
        <w:spacing w:after="120"/>
        <w:ind w:firstLine="540"/>
        <w:jc w:val="both"/>
        <w:rPr>
          <w:sz w:val="20"/>
          <w:szCs w:val="20"/>
        </w:rPr>
      </w:pPr>
      <w:r w:rsidRPr="00B32B4E">
        <w:rPr>
          <w:sz w:val="20"/>
          <w:szCs w:val="20"/>
        </w:rPr>
        <w:t>a)</w:t>
      </w:r>
      <w:r w:rsidR="009744B4">
        <w:rPr>
          <w:sz w:val="20"/>
          <w:szCs w:val="20"/>
        </w:rPr>
        <w:t xml:space="preserve"> Herhangi bir motor</w:t>
      </w:r>
      <w:r w:rsidR="006850B1">
        <w:rPr>
          <w:sz w:val="20"/>
          <w:szCs w:val="20"/>
        </w:rPr>
        <w:t xml:space="preserve">dan veya diğer tüm </w:t>
      </w:r>
      <w:r w:rsidRPr="00B32B4E">
        <w:rPr>
          <w:sz w:val="20"/>
          <w:szCs w:val="20"/>
        </w:rPr>
        <w:t>tutuşma</w:t>
      </w:r>
      <w:r w:rsidR="006850B1">
        <w:rPr>
          <w:sz w:val="20"/>
          <w:szCs w:val="20"/>
        </w:rPr>
        <w:t xml:space="preserve"> kaynaklarından yangına karşı korunacaktır.</w:t>
      </w:r>
    </w:p>
    <w:p w:rsidR="00200B8A" w:rsidRPr="00B32B4E" w:rsidRDefault="00200B8A" w:rsidP="00E1004E">
      <w:pPr>
        <w:pStyle w:val="CM1"/>
        <w:spacing w:after="120"/>
        <w:ind w:left="543"/>
        <w:jc w:val="both"/>
        <w:rPr>
          <w:sz w:val="20"/>
          <w:szCs w:val="20"/>
        </w:rPr>
      </w:pPr>
      <w:r w:rsidRPr="00B32B4E">
        <w:rPr>
          <w:sz w:val="20"/>
          <w:szCs w:val="20"/>
        </w:rPr>
        <w:t xml:space="preserve">b) Yaşam mahallerinden ayrılmış olacaktır. </w:t>
      </w:r>
    </w:p>
    <w:p w:rsidR="00200B8A" w:rsidRDefault="00200B8A" w:rsidP="000B72E1">
      <w:pPr>
        <w:pStyle w:val="CM25"/>
        <w:spacing w:after="0"/>
        <w:jc w:val="both"/>
        <w:rPr>
          <w:sz w:val="20"/>
          <w:szCs w:val="20"/>
        </w:rPr>
      </w:pPr>
      <w:r w:rsidRPr="00B32B4E">
        <w:rPr>
          <w:sz w:val="20"/>
          <w:szCs w:val="20"/>
        </w:rPr>
        <w:t>Dizel yakıt (motorin)</w:t>
      </w:r>
      <w:r w:rsidR="005819C1">
        <w:rPr>
          <w:sz w:val="20"/>
          <w:szCs w:val="20"/>
        </w:rPr>
        <w:t xml:space="preserve"> tankı</w:t>
      </w:r>
      <w:r w:rsidRPr="00B32B4E">
        <w:rPr>
          <w:sz w:val="20"/>
          <w:szCs w:val="20"/>
        </w:rPr>
        <w:t>, tekne gövdesi</w:t>
      </w:r>
      <w:r w:rsidR="005819C1">
        <w:rPr>
          <w:sz w:val="20"/>
          <w:szCs w:val="20"/>
        </w:rPr>
        <w:t xml:space="preserve"> ile bütünsel olabilir.</w:t>
      </w:r>
    </w:p>
    <w:p w:rsidR="000B72E1" w:rsidRPr="000B72E1" w:rsidRDefault="000B72E1" w:rsidP="000B72E1">
      <w:pPr>
        <w:pStyle w:val="Default"/>
      </w:pPr>
    </w:p>
    <w:p w:rsidR="00200B8A" w:rsidRDefault="00200B8A" w:rsidP="00FF08BE">
      <w:pPr>
        <w:pStyle w:val="CM2"/>
        <w:numPr>
          <w:ilvl w:val="1"/>
          <w:numId w:val="10"/>
        </w:numPr>
        <w:jc w:val="both"/>
        <w:rPr>
          <w:b/>
          <w:bCs/>
          <w:sz w:val="20"/>
          <w:szCs w:val="20"/>
        </w:rPr>
      </w:pPr>
      <w:r w:rsidRPr="00B32B4E">
        <w:rPr>
          <w:b/>
          <w:bCs/>
          <w:sz w:val="20"/>
          <w:szCs w:val="20"/>
        </w:rPr>
        <w:t xml:space="preserve">Elektrik sistemi </w:t>
      </w:r>
    </w:p>
    <w:p w:rsidR="000B72E1" w:rsidRPr="000B72E1" w:rsidRDefault="000B72E1" w:rsidP="000B72E1">
      <w:pPr>
        <w:pStyle w:val="Default"/>
        <w:ind w:left="360"/>
        <w:rPr>
          <w:sz w:val="20"/>
          <w:szCs w:val="20"/>
        </w:rPr>
      </w:pPr>
    </w:p>
    <w:p w:rsidR="00A37BCD" w:rsidRDefault="00200B8A" w:rsidP="00DE6E33">
      <w:pPr>
        <w:pStyle w:val="CM2"/>
        <w:spacing w:after="120" w:line="240" w:lineRule="auto"/>
        <w:jc w:val="both"/>
        <w:rPr>
          <w:sz w:val="20"/>
          <w:szCs w:val="20"/>
        </w:rPr>
      </w:pPr>
      <w:r w:rsidRPr="00B32B4E">
        <w:rPr>
          <w:sz w:val="20"/>
          <w:szCs w:val="20"/>
        </w:rPr>
        <w:t xml:space="preserve">Elektrik sistemleri; normal kullanım şartlarında </w:t>
      </w:r>
      <w:r w:rsidR="00A37BCD">
        <w:rPr>
          <w:sz w:val="20"/>
          <w:szCs w:val="20"/>
        </w:rPr>
        <w:t>deniz taşıtının</w:t>
      </w:r>
      <w:r w:rsidRPr="00B32B4E">
        <w:rPr>
          <w:sz w:val="20"/>
          <w:szCs w:val="20"/>
        </w:rPr>
        <w:t xml:space="preserve"> kusursuz işletilmesini sağlayacak, elektrik çarpmaları ve yangın riskini </w:t>
      </w:r>
      <w:r w:rsidR="00A37BCD">
        <w:rPr>
          <w:sz w:val="20"/>
          <w:szCs w:val="20"/>
        </w:rPr>
        <w:t>en aza indirecek şekilde tasar</w:t>
      </w:r>
      <w:r w:rsidRPr="00B32B4E">
        <w:rPr>
          <w:sz w:val="20"/>
          <w:szCs w:val="20"/>
        </w:rPr>
        <w:t xml:space="preserve">lanmalı ve tesis edilmelidir. </w:t>
      </w:r>
    </w:p>
    <w:p w:rsidR="00A37BCD" w:rsidRDefault="009744B4" w:rsidP="00DE6E33">
      <w:pPr>
        <w:pStyle w:val="CM2"/>
        <w:spacing w:after="120" w:line="240" w:lineRule="auto"/>
        <w:jc w:val="both"/>
        <w:rPr>
          <w:sz w:val="20"/>
          <w:szCs w:val="20"/>
        </w:rPr>
      </w:pPr>
      <w:r>
        <w:rPr>
          <w:sz w:val="20"/>
          <w:szCs w:val="20"/>
        </w:rPr>
        <w:t>Motor</w:t>
      </w:r>
      <w:r w:rsidR="0031227F">
        <w:rPr>
          <w:sz w:val="20"/>
          <w:szCs w:val="20"/>
        </w:rPr>
        <w:t xml:space="preserve"> çalıştırma </w:t>
      </w:r>
      <w:r w:rsidR="00200B8A" w:rsidRPr="00B32B4E">
        <w:rPr>
          <w:sz w:val="20"/>
          <w:szCs w:val="20"/>
        </w:rPr>
        <w:t xml:space="preserve">devreleri dışında, </w:t>
      </w:r>
      <w:r w:rsidR="0031227F">
        <w:rPr>
          <w:sz w:val="20"/>
          <w:szCs w:val="20"/>
        </w:rPr>
        <w:t>a</w:t>
      </w:r>
      <w:r w:rsidR="0031227F" w:rsidRPr="00B32B4E">
        <w:rPr>
          <w:sz w:val="20"/>
          <w:szCs w:val="20"/>
        </w:rPr>
        <w:t>kü</w:t>
      </w:r>
      <w:r w:rsidR="0031227F">
        <w:rPr>
          <w:sz w:val="20"/>
          <w:szCs w:val="20"/>
        </w:rPr>
        <w:t>ler</w:t>
      </w:r>
      <w:r w:rsidR="0031227F" w:rsidRPr="00B32B4E">
        <w:rPr>
          <w:sz w:val="20"/>
          <w:szCs w:val="20"/>
        </w:rPr>
        <w:t xml:space="preserve">den beslenen </w:t>
      </w:r>
      <w:r w:rsidR="0031227F">
        <w:rPr>
          <w:sz w:val="20"/>
          <w:szCs w:val="20"/>
        </w:rPr>
        <w:t xml:space="preserve">tüm elektrik devreleri, </w:t>
      </w:r>
      <w:r w:rsidR="00200B8A" w:rsidRPr="00B32B4E">
        <w:rPr>
          <w:sz w:val="20"/>
          <w:szCs w:val="20"/>
        </w:rPr>
        <w:t xml:space="preserve">aşırı yüke karşı </w:t>
      </w:r>
      <w:r w:rsidR="0031227F">
        <w:rPr>
          <w:sz w:val="20"/>
          <w:szCs w:val="20"/>
        </w:rPr>
        <w:t>maruz kal</w:t>
      </w:r>
      <w:r w:rsidR="00967A7B">
        <w:rPr>
          <w:sz w:val="20"/>
          <w:szCs w:val="20"/>
        </w:rPr>
        <w:t>ı</w:t>
      </w:r>
      <w:r w:rsidR="0031227F">
        <w:rPr>
          <w:sz w:val="20"/>
          <w:szCs w:val="20"/>
        </w:rPr>
        <w:t>nan durumlarda güvenli kalabilmelidir.</w:t>
      </w:r>
      <w:r w:rsidR="00200B8A" w:rsidRPr="00B32B4E">
        <w:rPr>
          <w:sz w:val="20"/>
          <w:szCs w:val="20"/>
        </w:rPr>
        <w:t xml:space="preserve"> </w:t>
      </w:r>
    </w:p>
    <w:p w:rsidR="00A34A1F" w:rsidRDefault="009744B4" w:rsidP="00A34A1F">
      <w:pPr>
        <w:pStyle w:val="Default"/>
      </w:pPr>
      <w:r>
        <w:rPr>
          <w:color w:val="auto"/>
          <w:sz w:val="20"/>
          <w:szCs w:val="20"/>
        </w:rPr>
        <w:t>Elektrikli sevk motor</w:t>
      </w:r>
      <w:r w:rsidR="00A34A1F" w:rsidRPr="00A34A1F">
        <w:rPr>
          <w:color w:val="auto"/>
          <w:sz w:val="20"/>
          <w:szCs w:val="20"/>
        </w:rPr>
        <w:t xml:space="preserve">ları devreleri, diğer </w:t>
      </w:r>
      <w:r w:rsidR="00DE6E33">
        <w:rPr>
          <w:color w:val="auto"/>
          <w:sz w:val="20"/>
          <w:szCs w:val="20"/>
        </w:rPr>
        <w:t xml:space="preserve">amaçlar için tasarlanmış devrelerle, işletilmelerine engel olacak </w:t>
      </w:r>
      <w:r w:rsidR="009D6A7B">
        <w:rPr>
          <w:color w:val="auto"/>
          <w:sz w:val="20"/>
          <w:szCs w:val="20"/>
        </w:rPr>
        <w:t xml:space="preserve">şekilde </w:t>
      </w:r>
      <w:r w:rsidR="009D6A7B" w:rsidRPr="00A34A1F">
        <w:rPr>
          <w:color w:val="auto"/>
          <w:sz w:val="20"/>
          <w:szCs w:val="20"/>
        </w:rPr>
        <w:t>etkileşime</w:t>
      </w:r>
      <w:r w:rsidR="00A34A1F" w:rsidRPr="00A34A1F">
        <w:rPr>
          <w:color w:val="auto"/>
          <w:sz w:val="20"/>
          <w:szCs w:val="20"/>
        </w:rPr>
        <w:t xml:space="preserve"> girmemelidir</w:t>
      </w:r>
      <w:r w:rsidR="00DE6E33">
        <w:rPr>
          <w:color w:val="auto"/>
          <w:sz w:val="20"/>
          <w:szCs w:val="20"/>
        </w:rPr>
        <w:t>.</w:t>
      </w:r>
    </w:p>
    <w:p w:rsidR="00A34A1F" w:rsidRPr="00A34A1F" w:rsidRDefault="00A34A1F" w:rsidP="00A34A1F">
      <w:pPr>
        <w:pStyle w:val="Default"/>
      </w:pPr>
    </w:p>
    <w:p w:rsidR="00F02ACB" w:rsidRPr="00F02ACB" w:rsidRDefault="00200B8A" w:rsidP="00F02ACB">
      <w:pPr>
        <w:pStyle w:val="CM2"/>
        <w:spacing w:line="240" w:lineRule="auto"/>
        <w:jc w:val="both"/>
        <w:rPr>
          <w:sz w:val="20"/>
          <w:szCs w:val="20"/>
        </w:rPr>
      </w:pPr>
      <w:r w:rsidRPr="00B32B4E">
        <w:rPr>
          <w:sz w:val="20"/>
          <w:szCs w:val="20"/>
        </w:rPr>
        <w:t xml:space="preserve">Akülerden yayılabilecek </w:t>
      </w:r>
      <w:r w:rsidR="00A34A1F">
        <w:rPr>
          <w:sz w:val="20"/>
          <w:szCs w:val="20"/>
        </w:rPr>
        <w:t xml:space="preserve">patlayıcı </w:t>
      </w:r>
      <w:r w:rsidRPr="00B32B4E">
        <w:rPr>
          <w:sz w:val="20"/>
          <w:szCs w:val="20"/>
        </w:rPr>
        <w:t>gazların birikimini engelleyecek şekilde havalandırma sağlanmalıdır. Aküler, sıkıca sabitlenerek, emniyet altına alınmalı ve su girişine karşı korunmalıdır.</w:t>
      </w:r>
      <w:r w:rsidR="00F02ACB">
        <w:br w:type="page"/>
      </w:r>
    </w:p>
    <w:p w:rsidR="00200B8A" w:rsidRPr="00AB62CE" w:rsidRDefault="00200B8A" w:rsidP="00AB62CE">
      <w:pPr>
        <w:pStyle w:val="CM2"/>
        <w:spacing w:line="240" w:lineRule="auto"/>
        <w:jc w:val="both"/>
        <w:rPr>
          <w:sz w:val="20"/>
          <w:szCs w:val="20"/>
        </w:rPr>
      </w:pPr>
      <w:r w:rsidRPr="00B32B4E">
        <w:rPr>
          <w:sz w:val="20"/>
          <w:szCs w:val="20"/>
        </w:rPr>
        <w:lastRenderedPageBreak/>
        <w:t xml:space="preserve"> </w:t>
      </w:r>
    </w:p>
    <w:p w:rsidR="001D6746" w:rsidRDefault="00200B8A" w:rsidP="00FF08BE">
      <w:pPr>
        <w:pStyle w:val="CM4"/>
        <w:numPr>
          <w:ilvl w:val="1"/>
          <w:numId w:val="10"/>
        </w:numPr>
        <w:jc w:val="both"/>
        <w:rPr>
          <w:b/>
          <w:bCs/>
          <w:sz w:val="20"/>
          <w:szCs w:val="20"/>
        </w:rPr>
      </w:pPr>
      <w:r w:rsidRPr="00B32B4E">
        <w:rPr>
          <w:b/>
          <w:bCs/>
          <w:sz w:val="20"/>
          <w:szCs w:val="20"/>
        </w:rPr>
        <w:t>Dümen sistemi</w:t>
      </w:r>
    </w:p>
    <w:p w:rsidR="00200B8A" w:rsidRPr="00B32B4E" w:rsidRDefault="00200B8A" w:rsidP="00AB62CE">
      <w:pPr>
        <w:pStyle w:val="CM4"/>
        <w:jc w:val="both"/>
        <w:rPr>
          <w:sz w:val="20"/>
          <w:szCs w:val="20"/>
        </w:rPr>
      </w:pPr>
      <w:r w:rsidRPr="00B32B4E">
        <w:rPr>
          <w:b/>
          <w:bCs/>
          <w:sz w:val="20"/>
          <w:szCs w:val="20"/>
        </w:rPr>
        <w:t xml:space="preserve"> </w:t>
      </w:r>
    </w:p>
    <w:p w:rsidR="00200B8A" w:rsidRPr="00100E6B" w:rsidRDefault="001D6746" w:rsidP="001D6746">
      <w:pPr>
        <w:pStyle w:val="CM7"/>
        <w:jc w:val="both"/>
        <w:rPr>
          <w:bCs/>
          <w:sz w:val="20"/>
          <w:szCs w:val="20"/>
        </w:rPr>
      </w:pPr>
      <w:r w:rsidRPr="00100E6B">
        <w:rPr>
          <w:bCs/>
          <w:sz w:val="20"/>
          <w:szCs w:val="20"/>
        </w:rPr>
        <w:t>5.4.1</w:t>
      </w:r>
      <w:r w:rsidR="00200B8A" w:rsidRPr="00100E6B">
        <w:rPr>
          <w:bCs/>
          <w:sz w:val="20"/>
          <w:szCs w:val="20"/>
        </w:rPr>
        <w:t xml:space="preserve"> Genel </w:t>
      </w:r>
    </w:p>
    <w:p w:rsidR="001D6746" w:rsidRPr="001D6746" w:rsidRDefault="001D6746" w:rsidP="001D6746">
      <w:pPr>
        <w:pStyle w:val="Default"/>
        <w:rPr>
          <w:sz w:val="20"/>
          <w:szCs w:val="20"/>
        </w:rPr>
      </w:pPr>
    </w:p>
    <w:p w:rsidR="00200B8A" w:rsidRPr="00B32B4E" w:rsidRDefault="00200B8A" w:rsidP="00AB62CE">
      <w:pPr>
        <w:pStyle w:val="CM25"/>
        <w:spacing w:after="120"/>
        <w:jc w:val="both"/>
        <w:rPr>
          <w:sz w:val="20"/>
          <w:szCs w:val="20"/>
        </w:rPr>
      </w:pPr>
      <w:r w:rsidRPr="00B32B4E">
        <w:rPr>
          <w:sz w:val="20"/>
          <w:szCs w:val="20"/>
        </w:rPr>
        <w:t>Dümen</w:t>
      </w:r>
      <w:r w:rsidR="00AB62CE">
        <w:rPr>
          <w:sz w:val="20"/>
          <w:szCs w:val="20"/>
        </w:rPr>
        <w:t xml:space="preserve"> ve sevk kontrol </w:t>
      </w:r>
      <w:r w:rsidRPr="00B32B4E">
        <w:rPr>
          <w:sz w:val="20"/>
          <w:szCs w:val="20"/>
        </w:rPr>
        <w:t>sistemleri; öngörülen çalışma şartları altında dümen yüklerinin iletilmesine izi</w:t>
      </w:r>
      <w:r w:rsidR="00AB62CE">
        <w:rPr>
          <w:sz w:val="20"/>
          <w:szCs w:val="20"/>
        </w:rPr>
        <w:t>n verecek şekilde tasarlanmalı, inşa ve tesis edilmelidir.</w:t>
      </w:r>
    </w:p>
    <w:p w:rsidR="001D6746" w:rsidRPr="00100E6B" w:rsidRDefault="001D6746" w:rsidP="001D6746">
      <w:pPr>
        <w:pStyle w:val="CM2"/>
        <w:jc w:val="both"/>
        <w:rPr>
          <w:sz w:val="20"/>
          <w:szCs w:val="20"/>
        </w:rPr>
      </w:pPr>
      <w:r w:rsidRPr="00100E6B">
        <w:rPr>
          <w:bCs/>
          <w:sz w:val="20"/>
          <w:szCs w:val="20"/>
        </w:rPr>
        <w:t>5.4.2</w:t>
      </w:r>
      <w:r w:rsidR="00200B8A" w:rsidRPr="00100E6B">
        <w:rPr>
          <w:bCs/>
          <w:sz w:val="20"/>
          <w:szCs w:val="20"/>
        </w:rPr>
        <w:t xml:space="preserve"> Acil durum donanımlar</w:t>
      </w:r>
      <w:r w:rsidRPr="00100E6B">
        <w:rPr>
          <w:sz w:val="20"/>
          <w:szCs w:val="20"/>
        </w:rPr>
        <w:t>ı</w:t>
      </w:r>
    </w:p>
    <w:p w:rsidR="00200B8A" w:rsidRPr="001D6746" w:rsidRDefault="00200B8A" w:rsidP="001D6746">
      <w:pPr>
        <w:pStyle w:val="CM2"/>
        <w:jc w:val="both"/>
        <w:rPr>
          <w:sz w:val="20"/>
          <w:szCs w:val="20"/>
        </w:rPr>
      </w:pPr>
      <w:r w:rsidRPr="001D6746">
        <w:rPr>
          <w:sz w:val="20"/>
          <w:szCs w:val="20"/>
        </w:rPr>
        <w:t xml:space="preserve"> </w:t>
      </w:r>
    </w:p>
    <w:p w:rsidR="00200B8A" w:rsidRPr="00B32B4E" w:rsidRDefault="00D36200" w:rsidP="00AB62CE">
      <w:pPr>
        <w:pStyle w:val="CM25"/>
        <w:spacing w:after="120"/>
        <w:jc w:val="both"/>
        <w:rPr>
          <w:sz w:val="20"/>
          <w:szCs w:val="20"/>
        </w:rPr>
      </w:pPr>
      <w:r>
        <w:rPr>
          <w:sz w:val="20"/>
          <w:szCs w:val="20"/>
        </w:rPr>
        <w:t>Tüm y</w:t>
      </w:r>
      <w:r w:rsidR="00200B8A" w:rsidRPr="00B32B4E">
        <w:rPr>
          <w:sz w:val="20"/>
          <w:szCs w:val="20"/>
        </w:rPr>
        <w:t xml:space="preserve">elkenli </w:t>
      </w:r>
      <w:r>
        <w:rPr>
          <w:sz w:val="20"/>
          <w:szCs w:val="20"/>
        </w:rPr>
        <w:t xml:space="preserve">gezi </w:t>
      </w:r>
      <w:r w:rsidR="00200B8A" w:rsidRPr="00B32B4E">
        <w:rPr>
          <w:sz w:val="20"/>
          <w:szCs w:val="20"/>
        </w:rPr>
        <w:t>tekneler</w:t>
      </w:r>
      <w:r>
        <w:rPr>
          <w:sz w:val="20"/>
          <w:szCs w:val="20"/>
        </w:rPr>
        <w:t>i</w:t>
      </w:r>
      <w:r w:rsidR="00200B8A" w:rsidRPr="00B32B4E">
        <w:rPr>
          <w:sz w:val="20"/>
          <w:szCs w:val="20"/>
        </w:rPr>
        <w:t xml:space="preserve"> ve uzaktan kontrollü dümen sistemine s</w:t>
      </w:r>
      <w:r w:rsidR="00C2024B">
        <w:rPr>
          <w:sz w:val="20"/>
          <w:szCs w:val="20"/>
        </w:rPr>
        <w:t xml:space="preserve">ahip </w:t>
      </w:r>
      <w:r w:rsidR="00200B8A" w:rsidRPr="00B32B4E">
        <w:rPr>
          <w:sz w:val="20"/>
          <w:szCs w:val="20"/>
        </w:rPr>
        <w:t xml:space="preserve">tek makineli </w:t>
      </w:r>
      <w:r w:rsidR="00C2024B">
        <w:rPr>
          <w:sz w:val="20"/>
          <w:szCs w:val="20"/>
        </w:rPr>
        <w:t>yelkenli olmayan gezi</w:t>
      </w:r>
      <w:r w:rsidR="00200B8A" w:rsidRPr="00B32B4E">
        <w:rPr>
          <w:sz w:val="20"/>
          <w:szCs w:val="20"/>
        </w:rPr>
        <w:t xml:space="preserve"> tekneler</w:t>
      </w:r>
      <w:r w:rsidR="00C2024B">
        <w:rPr>
          <w:sz w:val="20"/>
          <w:szCs w:val="20"/>
        </w:rPr>
        <w:t>i</w:t>
      </w:r>
      <w:r w:rsidR="00200B8A" w:rsidRPr="00B32B4E">
        <w:rPr>
          <w:sz w:val="20"/>
          <w:szCs w:val="20"/>
        </w:rPr>
        <w:t>; düşük hızlarda teknenin dümenine kumanda edilebilmesini sağlayan acil durum dümen donanımları ile donatılmalıdır.</w:t>
      </w:r>
    </w:p>
    <w:p w:rsidR="00200B8A" w:rsidRDefault="00200B8A" w:rsidP="00FF08BE">
      <w:pPr>
        <w:pStyle w:val="CM2"/>
        <w:numPr>
          <w:ilvl w:val="1"/>
          <w:numId w:val="11"/>
        </w:numPr>
        <w:jc w:val="both"/>
        <w:rPr>
          <w:b/>
          <w:bCs/>
          <w:sz w:val="20"/>
          <w:szCs w:val="20"/>
        </w:rPr>
      </w:pPr>
      <w:r w:rsidRPr="00A90A54">
        <w:rPr>
          <w:b/>
          <w:bCs/>
          <w:sz w:val="20"/>
          <w:szCs w:val="20"/>
        </w:rPr>
        <w:t xml:space="preserve">Gaz sistemleri </w:t>
      </w:r>
    </w:p>
    <w:p w:rsidR="00AB62CE" w:rsidRPr="00AB62CE" w:rsidRDefault="00AB62CE" w:rsidP="00AB62CE">
      <w:pPr>
        <w:pStyle w:val="Default"/>
        <w:rPr>
          <w:sz w:val="20"/>
          <w:szCs w:val="20"/>
        </w:rPr>
      </w:pPr>
    </w:p>
    <w:p w:rsidR="006A257D" w:rsidRDefault="00200B8A" w:rsidP="00AB62CE">
      <w:pPr>
        <w:pStyle w:val="CM25"/>
        <w:spacing w:after="120"/>
        <w:jc w:val="both"/>
        <w:rPr>
          <w:sz w:val="20"/>
          <w:szCs w:val="20"/>
        </w:rPr>
      </w:pPr>
      <w:r w:rsidRPr="00B32B4E">
        <w:rPr>
          <w:sz w:val="20"/>
          <w:szCs w:val="20"/>
        </w:rPr>
        <w:t>Mutfakta kullanılan gaz sistemleri, alevi geri almayacak, sızıntıları ve patlama r</w:t>
      </w:r>
      <w:r w:rsidR="006A257D">
        <w:rPr>
          <w:sz w:val="20"/>
          <w:szCs w:val="20"/>
        </w:rPr>
        <w:t>iskini önleyecek şekilde tasar</w:t>
      </w:r>
      <w:r w:rsidRPr="00B32B4E">
        <w:rPr>
          <w:sz w:val="20"/>
          <w:szCs w:val="20"/>
        </w:rPr>
        <w:t xml:space="preserve">lanmış ve tesis edilmiş, sızıntılara karşı test edilebilir şekilde döşenmiş </w:t>
      </w:r>
      <w:r w:rsidR="009D6A7B" w:rsidRPr="00B32B4E">
        <w:rPr>
          <w:sz w:val="20"/>
          <w:szCs w:val="20"/>
        </w:rPr>
        <w:t>olma</w:t>
      </w:r>
      <w:r w:rsidR="009D6A7B">
        <w:rPr>
          <w:sz w:val="20"/>
          <w:szCs w:val="20"/>
        </w:rPr>
        <w:t>lıdır.</w:t>
      </w:r>
      <w:r w:rsidR="009D6A7B" w:rsidRPr="00B32B4E">
        <w:rPr>
          <w:sz w:val="20"/>
          <w:szCs w:val="20"/>
        </w:rPr>
        <w:t xml:space="preserve"> Sistemin</w:t>
      </w:r>
      <w:r w:rsidRPr="00B32B4E">
        <w:rPr>
          <w:sz w:val="20"/>
          <w:szCs w:val="20"/>
        </w:rPr>
        <w:t xml:space="preserve"> malzemesi ve bileşenleri, deniz çevresinde maruz kalınabilecek tehlike ve zorluklara karşı koymak üzere, kullanılacak öze</w:t>
      </w:r>
      <w:r w:rsidR="006A257D">
        <w:rPr>
          <w:sz w:val="20"/>
          <w:szCs w:val="20"/>
        </w:rPr>
        <w:t>l tipteki gaza uygun olmalıdır.</w:t>
      </w:r>
    </w:p>
    <w:p w:rsidR="006A257D" w:rsidRPr="00EE1C1D" w:rsidRDefault="00EE1C1D" w:rsidP="00100E6B">
      <w:pPr>
        <w:autoSpaceDE w:val="0"/>
        <w:autoSpaceDN w:val="0"/>
        <w:adjustRightInd w:val="0"/>
        <w:spacing w:before="200" w:after="200"/>
        <w:jc w:val="both"/>
        <w:rPr>
          <w:rFonts w:ascii="EUAlbertina" w:eastAsiaTheme="minorHAnsi" w:hAnsi="EUAlbertina" w:cs="EUAlbertina"/>
          <w:color w:val="000000"/>
          <w:lang w:eastAsia="en-US"/>
        </w:rPr>
      </w:pPr>
      <w:r>
        <w:rPr>
          <w:rFonts w:eastAsiaTheme="minorEastAsia"/>
          <w:sz w:val="20"/>
          <w:szCs w:val="20"/>
        </w:rPr>
        <w:t>Kullanım amacı</w:t>
      </w:r>
      <w:r w:rsidRPr="00EE1C1D">
        <w:rPr>
          <w:rFonts w:eastAsiaTheme="minorEastAsia"/>
          <w:sz w:val="20"/>
          <w:szCs w:val="20"/>
        </w:rPr>
        <w:t xml:space="preserve"> </w:t>
      </w:r>
      <w:r w:rsidR="008B4406">
        <w:rPr>
          <w:rFonts w:eastAsiaTheme="minorEastAsia"/>
          <w:sz w:val="20"/>
          <w:szCs w:val="20"/>
        </w:rPr>
        <w:t>imalatçısı</w:t>
      </w:r>
      <w:r w:rsidRPr="00EE1C1D">
        <w:rPr>
          <w:rFonts w:eastAsiaTheme="minorEastAsia"/>
          <w:sz w:val="20"/>
          <w:szCs w:val="20"/>
        </w:rPr>
        <w:t xml:space="preserve"> tarafından </w:t>
      </w:r>
      <w:r>
        <w:rPr>
          <w:rFonts w:eastAsiaTheme="minorEastAsia"/>
          <w:sz w:val="20"/>
          <w:szCs w:val="20"/>
        </w:rPr>
        <w:t xml:space="preserve">tayin edilen </w:t>
      </w:r>
      <w:r w:rsidRPr="00EE1C1D">
        <w:rPr>
          <w:rFonts w:eastAsiaTheme="minorEastAsia"/>
          <w:sz w:val="20"/>
          <w:szCs w:val="20"/>
        </w:rPr>
        <w:t>her</w:t>
      </w:r>
      <w:r>
        <w:rPr>
          <w:rFonts w:eastAsiaTheme="minorEastAsia"/>
          <w:sz w:val="20"/>
          <w:szCs w:val="20"/>
        </w:rPr>
        <w:t>bir</w:t>
      </w:r>
      <w:r w:rsidRPr="00EE1C1D">
        <w:rPr>
          <w:rFonts w:eastAsiaTheme="minorEastAsia"/>
          <w:sz w:val="20"/>
          <w:szCs w:val="20"/>
        </w:rPr>
        <w:t xml:space="preserve"> gaz yakan cihaz,</w:t>
      </w:r>
      <w:r>
        <w:rPr>
          <w:rFonts w:eastAsiaTheme="minorEastAsia"/>
          <w:sz w:val="20"/>
          <w:szCs w:val="20"/>
        </w:rPr>
        <w:t xml:space="preserve"> </w:t>
      </w:r>
      <w:r w:rsidR="008B4406">
        <w:rPr>
          <w:rFonts w:eastAsiaTheme="minorEastAsia"/>
          <w:sz w:val="20"/>
          <w:szCs w:val="20"/>
        </w:rPr>
        <w:t>imalatçısının</w:t>
      </w:r>
      <w:r w:rsidRPr="00EE1C1D">
        <w:rPr>
          <w:rFonts w:eastAsiaTheme="minorEastAsia"/>
          <w:sz w:val="20"/>
          <w:szCs w:val="20"/>
        </w:rPr>
        <w:t xml:space="preserve"> talimatlarına göre tesis edilmelidir</w:t>
      </w:r>
      <w:r>
        <w:rPr>
          <w:rFonts w:ascii="EUAlbertina" w:eastAsiaTheme="minorHAnsi" w:hAnsi="EUAlbertina" w:cs="EUAlbertina"/>
          <w:color w:val="000000"/>
          <w:lang w:eastAsia="en-US"/>
        </w:rPr>
        <w:t>.</w:t>
      </w:r>
      <w:r w:rsidR="008B4406">
        <w:rPr>
          <w:rFonts w:ascii="EUAlbertina" w:eastAsiaTheme="minorHAnsi" w:hAnsi="EUAlbertina" w:cs="EUAlbertina"/>
          <w:color w:val="000000"/>
          <w:lang w:eastAsia="en-US"/>
        </w:rPr>
        <w:t xml:space="preserve"> </w:t>
      </w:r>
      <w:r w:rsidR="00200B8A" w:rsidRPr="009D6A7B">
        <w:rPr>
          <w:sz w:val="20"/>
          <w:szCs w:val="20"/>
        </w:rPr>
        <w:t>Gaz yakan her bir bek donanımı,</w:t>
      </w:r>
      <w:r w:rsidR="00200B8A" w:rsidRPr="00B32B4E">
        <w:rPr>
          <w:sz w:val="20"/>
          <w:szCs w:val="20"/>
        </w:rPr>
        <w:t xml:space="preserve"> dağıtım sisteminden ayrı bir kol ile beslenmeli ve her donanım, ayrı bir kapama tertibatı ile kontrol edilmelidir. Yanma ürünlerinin ve gaz sızıntılarının tahliyesi için yeterli ha</w:t>
      </w:r>
      <w:r w:rsidR="006A257D">
        <w:rPr>
          <w:sz w:val="20"/>
          <w:szCs w:val="20"/>
        </w:rPr>
        <w:t>valandırma sağlanmış olmalıdır.</w:t>
      </w:r>
    </w:p>
    <w:p w:rsidR="006A257D" w:rsidRDefault="00200B8A" w:rsidP="00AB62CE">
      <w:pPr>
        <w:pStyle w:val="CM25"/>
        <w:spacing w:after="120"/>
        <w:jc w:val="both"/>
        <w:rPr>
          <w:sz w:val="20"/>
          <w:szCs w:val="20"/>
        </w:rPr>
      </w:pPr>
      <w:r w:rsidRPr="00B32B4E">
        <w:rPr>
          <w:sz w:val="20"/>
          <w:szCs w:val="20"/>
        </w:rPr>
        <w:t xml:space="preserve">Sabit gaz tesisatı bulunan tüm </w:t>
      </w:r>
      <w:r w:rsidR="006A257D">
        <w:rPr>
          <w:sz w:val="20"/>
          <w:szCs w:val="20"/>
        </w:rPr>
        <w:t>deniz taşıtlarında</w:t>
      </w:r>
      <w:r w:rsidRPr="00B32B4E">
        <w:rPr>
          <w:sz w:val="20"/>
          <w:szCs w:val="20"/>
        </w:rPr>
        <w:t xml:space="preserve">; bütün gaz tüplerinin yerleştirileceği kapalı bir bölme bulunmalıdır. Bu bölme, yaşam mahallerinden ayrılmış, yalnızca dışarıdan girilebilir ve gaz sızıntısının dışarıya tahliye edilmesini sağlayacak şekilde olmalıdır. </w:t>
      </w:r>
    </w:p>
    <w:p w:rsidR="00EE1C1D" w:rsidRPr="003664C5" w:rsidRDefault="00EE1C1D" w:rsidP="003664C5">
      <w:pPr>
        <w:pStyle w:val="CM25"/>
        <w:spacing w:after="120"/>
        <w:jc w:val="both"/>
        <w:rPr>
          <w:sz w:val="20"/>
          <w:szCs w:val="20"/>
        </w:rPr>
      </w:pPr>
      <w:r>
        <w:rPr>
          <w:sz w:val="20"/>
          <w:szCs w:val="20"/>
        </w:rPr>
        <w:t xml:space="preserve">Özellikle, kalıcı olarak tesis edilen herhangi bir </w:t>
      </w:r>
      <w:r w:rsidR="00200B8A" w:rsidRPr="00B32B4E">
        <w:rPr>
          <w:sz w:val="20"/>
          <w:szCs w:val="20"/>
        </w:rPr>
        <w:t xml:space="preserve">gaz </w:t>
      </w:r>
      <w:r>
        <w:rPr>
          <w:sz w:val="20"/>
          <w:szCs w:val="20"/>
        </w:rPr>
        <w:t xml:space="preserve">sistemi, </w:t>
      </w:r>
      <w:r w:rsidR="00200B8A" w:rsidRPr="00B32B4E">
        <w:rPr>
          <w:sz w:val="20"/>
          <w:szCs w:val="20"/>
        </w:rPr>
        <w:t>tesisatının döşen</w:t>
      </w:r>
      <w:r>
        <w:rPr>
          <w:sz w:val="20"/>
          <w:szCs w:val="20"/>
        </w:rPr>
        <w:t xml:space="preserve">mesinin bitiminden sonra </w:t>
      </w:r>
      <w:r w:rsidR="00AB62CE">
        <w:rPr>
          <w:sz w:val="20"/>
          <w:szCs w:val="20"/>
        </w:rPr>
        <w:t>test edilmelidir.</w:t>
      </w:r>
    </w:p>
    <w:p w:rsidR="00200B8A" w:rsidRDefault="00200B8A" w:rsidP="00FF08BE">
      <w:pPr>
        <w:pStyle w:val="CM2"/>
        <w:numPr>
          <w:ilvl w:val="1"/>
          <w:numId w:val="11"/>
        </w:numPr>
        <w:jc w:val="both"/>
        <w:rPr>
          <w:b/>
          <w:bCs/>
          <w:sz w:val="20"/>
          <w:szCs w:val="20"/>
        </w:rPr>
      </w:pPr>
      <w:r w:rsidRPr="00B32B4E">
        <w:rPr>
          <w:b/>
          <w:bCs/>
          <w:sz w:val="20"/>
          <w:szCs w:val="20"/>
        </w:rPr>
        <w:t xml:space="preserve">Yangından korunma </w:t>
      </w:r>
    </w:p>
    <w:p w:rsidR="00AB62CE" w:rsidRPr="00AB62CE" w:rsidRDefault="00AB62CE" w:rsidP="00AB62CE">
      <w:pPr>
        <w:pStyle w:val="Default"/>
        <w:ind w:left="360"/>
        <w:rPr>
          <w:sz w:val="20"/>
          <w:szCs w:val="20"/>
        </w:rPr>
      </w:pPr>
    </w:p>
    <w:p w:rsidR="00200B8A" w:rsidRPr="00100E6B" w:rsidRDefault="00AE3B2D" w:rsidP="00100E6B">
      <w:pPr>
        <w:pStyle w:val="CM2"/>
        <w:spacing w:line="276" w:lineRule="auto"/>
        <w:jc w:val="both"/>
        <w:rPr>
          <w:bCs/>
          <w:sz w:val="20"/>
          <w:szCs w:val="20"/>
        </w:rPr>
      </w:pPr>
      <w:r w:rsidRPr="00100E6B">
        <w:rPr>
          <w:bCs/>
          <w:sz w:val="20"/>
          <w:szCs w:val="20"/>
        </w:rPr>
        <w:t>5.6.1</w:t>
      </w:r>
      <w:r w:rsidR="00200B8A" w:rsidRPr="00100E6B">
        <w:rPr>
          <w:bCs/>
          <w:sz w:val="20"/>
          <w:szCs w:val="20"/>
        </w:rPr>
        <w:t xml:space="preserve"> Genel </w:t>
      </w:r>
    </w:p>
    <w:p w:rsidR="00AB62CE" w:rsidRPr="00AB62CE" w:rsidRDefault="00AB62CE" w:rsidP="00100E6B">
      <w:pPr>
        <w:pStyle w:val="Default"/>
        <w:spacing w:line="276" w:lineRule="auto"/>
        <w:rPr>
          <w:sz w:val="20"/>
          <w:szCs w:val="20"/>
        </w:rPr>
      </w:pPr>
    </w:p>
    <w:p w:rsidR="00200B8A" w:rsidRPr="00B32B4E" w:rsidRDefault="00200B8A" w:rsidP="00100E6B">
      <w:pPr>
        <w:pStyle w:val="CM25"/>
        <w:spacing w:after="120" w:line="276" w:lineRule="auto"/>
        <w:jc w:val="both"/>
        <w:rPr>
          <w:sz w:val="20"/>
          <w:szCs w:val="20"/>
        </w:rPr>
      </w:pPr>
      <w:r w:rsidRPr="00B32B4E">
        <w:rPr>
          <w:sz w:val="20"/>
          <w:szCs w:val="20"/>
        </w:rPr>
        <w:t xml:space="preserve">Tekne planı yapılırken ve tesis edilen teçhizatın tipi belirlenirken, yangın ve yangının yayılma riski dikkate alınmalıdır. Açık alevli cihazların çevrelerine, sıcak alanlara, makinelere ve yardımcı makinelere, yağ ve yakıt taşmalarına, korunmamış yağ ve yakıt borularına ve makinelerin sıcak alanlarının üzerinden elektrik kablosu geçirilmemesine özel dikkat gösterilmelidir.  </w:t>
      </w:r>
    </w:p>
    <w:p w:rsidR="009D6A7B" w:rsidRPr="00100E6B" w:rsidRDefault="00967A7B" w:rsidP="00100E6B">
      <w:pPr>
        <w:pStyle w:val="Default"/>
        <w:spacing w:line="276" w:lineRule="auto"/>
      </w:pPr>
      <w:r w:rsidRPr="00100E6B">
        <w:rPr>
          <w:bCs/>
          <w:color w:val="auto"/>
          <w:sz w:val="20"/>
          <w:szCs w:val="20"/>
        </w:rPr>
        <w:t>5.6.2</w:t>
      </w:r>
      <w:r w:rsidR="009D6A7B" w:rsidRPr="00100E6B">
        <w:rPr>
          <w:bCs/>
          <w:color w:val="auto"/>
          <w:sz w:val="20"/>
          <w:szCs w:val="20"/>
        </w:rPr>
        <w:t xml:space="preserve"> </w:t>
      </w:r>
      <w:r w:rsidR="00200B8A" w:rsidRPr="00100E6B">
        <w:rPr>
          <w:bCs/>
          <w:color w:val="auto"/>
          <w:sz w:val="20"/>
          <w:szCs w:val="20"/>
        </w:rPr>
        <w:t>Yangınla mücadele donanım</w:t>
      </w:r>
      <w:r w:rsidR="00200B8A" w:rsidRPr="00100E6B">
        <w:rPr>
          <w:color w:val="auto"/>
          <w:sz w:val="20"/>
          <w:szCs w:val="20"/>
        </w:rPr>
        <w:t xml:space="preserve">ı </w:t>
      </w:r>
      <w:r w:rsidR="00AE3B2D" w:rsidRPr="00100E6B">
        <w:rPr>
          <w:color w:val="auto"/>
          <w:sz w:val="20"/>
          <w:szCs w:val="20"/>
        </w:rPr>
        <w:t xml:space="preserve">  </w:t>
      </w:r>
    </w:p>
    <w:p w:rsidR="00AE3B2D" w:rsidRPr="00A318F4" w:rsidRDefault="00AE3B2D" w:rsidP="00100E6B">
      <w:pPr>
        <w:pStyle w:val="CM2"/>
        <w:spacing w:line="276" w:lineRule="auto"/>
        <w:jc w:val="both"/>
      </w:pPr>
    </w:p>
    <w:p w:rsidR="00200B8A" w:rsidRPr="00B32B4E" w:rsidRDefault="00200B8A" w:rsidP="00100E6B">
      <w:pPr>
        <w:pStyle w:val="CM25"/>
        <w:spacing w:after="120" w:line="276" w:lineRule="auto"/>
        <w:jc w:val="both"/>
        <w:rPr>
          <w:sz w:val="20"/>
          <w:szCs w:val="20"/>
        </w:rPr>
      </w:pPr>
      <w:r w:rsidRPr="00B32B4E">
        <w:rPr>
          <w:sz w:val="20"/>
          <w:szCs w:val="20"/>
        </w:rPr>
        <w:t xml:space="preserve">Tekne, yangın tehlikesine karşı, uygun yangınla mücadele donanımı ile donatılmalı veya yangın tehlikesi ile uyumlu yangınla mücadele donanımının konumu ve kapasitesi belirtilmelidir. Uygun yangınla mücadele donanımı bulunması gereken yerde olmadığı takdirde tekne hizmete alınmaz. Benzinli motorların muhafazaları, yangın durumunda muhafazayı açmayı gerektirmeyecek şekilde yangınla mücadele sistemi ile korunur. Uygulanabilmesi hâlinde, taşınabilir yangın söndürücüler, kolayca erişilebilir olmalı ve yangın söndürücülerden bir tanesi, teknenin ana kumanda mahallinden kolayca erişilebilir bir konuma yerleştirilmelidir. </w:t>
      </w:r>
    </w:p>
    <w:p w:rsidR="00200B8A" w:rsidRPr="00CC7894" w:rsidRDefault="007F33C4" w:rsidP="00FF08BE">
      <w:pPr>
        <w:pStyle w:val="CM2"/>
        <w:numPr>
          <w:ilvl w:val="1"/>
          <w:numId w:val="11"/>
        </w:numPr>
        <w:jc w:val="both"/>
        <w:rPr>
          <w:b/>
          <w:bCs/>
          <w:sz w:val="20"/>
          <w:szCs w:val="20"/>
        </w:rPr>
      </w:pPr>
      <w:r w:rsidRPr="00CC7894">
        <w:rPr>
          <w:b/>
          <w:bCs/>
          <w:sz w:val="20"/>
          <w:szCs w:val="20"/>
        </w:rPr>
        <w:t>Seyir fenerleri, şekiller ve ses işaretleri</w:t>
      </w:r>
    </w:p>
    <w:p w:rsidR="00AB62CE" w:rsidRPr="00AB62CE" w:rsidRDefault="00AB62CE" w:rsidP="00AB62CE">
      <w:pPr>
        <w:pStyle w:val="Default"/>
        <w:ind w:left="360"/>
        <w:rPr>
          <w:sz w:val="20"/>
          <w:szCs w:val="20"/>
        </w:rPr>
      </w:pPr>
    </w:p>
    <w:p w:rsidR="00A318F4" w:rsidRDefault="007F33C4" w:rsidP="00AB62CE">
      <w:pPr>
        <w:pStyle w:val="CM24"/>
        <w:spacing w:after="120"/>
        <w:jc w:val="both"/>
        <w:rPr>
          <w:sz w:val="20"/>
          <w:szCs w:val="20"/>
        </w:rPr>
      </w:pPr>
      <w:r>
        <w:rPr>
          <w:sz w:val="20"/>
          <w:szCs w:val="20"/>
        </w:rPr>
        <w:t>Deniz taşıtı seyir fenerleri, şekiller  ve ses işaretleri ile donatılmış ise</w:t>
      </w:r>
      <w:r w:rsidR="00200B8A" w:rsidRPr="00B32B4E">
        <w:rPr>
          <w:sz w:val="20"/>
          <w:szCs w:val="20"/>
        </w:rPr>
        <w:t xml:space="preserve">, </w:t>
      </w:r>
      <w:r>
        <w:rPr>
          <w:sz w:val="20"/>
          <w:szCs w:val="20"/>
        </w:rPr>
        <w:t xml:space="preserve">bunlar </w:t>
      </w:r>
      <w:r w:rsidR="00200B8A" w:rsidRPr="00B32B4E">
        <w:rPr>
          <w:sz w:val="20"/>
          <w:szCs w:val="20"/>
        </w:rPr>
        <w:t xml:space="preserve">1972 </w:t>
      </w:r>
      <w:r>
        <w:rPr>
          <w:sz w:val="20"/>
          <w:szCs w:val="20"/>
        </w:rPr>
        <w:t xml:space="preserve">COLREG (Uluslararası </w:t>
      </w:r>
      <w:r w:rsidR="00200B8A" w:rsidRPr="00B32B4E">
        <w:rPr>
          <w:sz w:val="20"/>
          <w:szCs w:val="20"/>
        </w:rPr>
        <w:t>Denizde Çatışma</w:t>
      </w:r>
      <w:r>
        <w:rPr>
          <w:sz w:val="20"/>
          <w:szCs w:val="20"/>
        </w:rPr>
        <w:t xml:space="preserve">yı Önleme Tüzüğü) </w:t>
      </w:r>
      <w:r w:rsidR="00200B8A" w:rsidRPr="00B32B4E">
        <w:rPr>
          <w:sz w:val="20"/>
          <w:szCs w:val="20"/>
        </w:rPr>
        <w:t xml:space="preserve">veya </w:t>
      </w:r>
      <w:r w:rsidR="00200B8A" w:rsidRPr="009D6A7B">
        <w:rPr>
          <w:sz w:val="20"/>
          <w:szCs w:val="20"/>
        </w:rPr>
        <w:t xml:space="preserve">CEVNI </w:t>
      </w:r>
      <w:r w:rsidR="003664C5" w:rsidRPr="009D6A7B">
        <w:rPr>
          <w:sz w:val="20"/>
          <w:szCs w:val="20"/>
        </w:rPr>
        <w:t>( İç sular için dahili seyrüsefer Avrupa kodu)</w:t>
      </w:r>
      <w:r w:rsidR="003664C5">
        <w:rPr>
          <w:sz w:val="20"/>
          <w:szCs w:val="20"/>
        </w:rPr>
        <w:t xml:space="preserve"> </w:t>
      </w:r>
      <w:r w:rsidR="00200B8A" w:rsidRPr="00B32B4E">
        <w:rPr>
          <w:sz w:val="20"/>
          <w:szCs w:val="20"/>
        </w:rPr>
        <w:t>düzenlemeleri ile uyumlu olmalıdır</w:t>
      </w:r>
      <w:r>
        <w:rPr>
          <w:sz w:val="20"/>
          <w:szCs w:val="20"/>
        </w:rPr>
        <w:t>.</w:t>
      </w:r>
      <w:r w:rsidR="00200B8A" w:rsidRPr="00B32B4E">
        <w:rPr>
          <w:sz w:val="20"/>
          <w:szCs w:val="20"/>
        </w:rPr>
        <w:t xml:space="preserve"> </w:t>
      </w:r>
    </w:p>
    <w:p w:rsidR="00200B8A" w:rsidRPr="00D51252" w:rsidRDefault="00A318F4" w:rsidP="00D51252">
      <w:pPr>
        <w:pStyle w:val="Default"/>
      </w:pPr>
      <w:r>
        <w:br w:type="page"/>
      </w:r>
    </w:p>
    <w:p w:rsidR="00AB62CE" w:rsidRDefault="00200B8A" w:rsidP="00FF08BE">
      <w:pPr>
        <w:pStyle w:val="CM2"/>
        <w:numPr>
          <w:ilvl w:val="1"/>
          <w:numId w:val="11"/>
        </w:numPr>
        <w:spacing w:line="240" w:lineRule="auto"/>
        <w:ind w:left="357" w:hanging="357"/>
        <w:jc w:val="both"/>
        <w:rPr>
          <w:sz w:val="20"/>
          <w:szCs w:val="20"/>
        </w:rPr>
      </w:pPr>
      <w:r w:rsidRPr="00B32B4E">
        <w:rPr>
          <w:b/>
          <w:bCs/>
          <w:sz w:val="20"/>
          <w:szCs w:val="20"/>
        </w:rPr>
        <w:lastRenderedPageBreak/>
        <w:t xml:space="preserve">Boşaltmayı önleme ve atıkları kıyıdaki tesise boşaltma </w:t>
      </w:r>
      <w:r w:rsidRPr="00D51252">
        <w:rPr>
          <w:b/>
          <w:bCs/>
          <w:sz w:val="20"/>
          <w:szCs w:val="20"/>
        </w:rPr>
        <w:t>donanım</w:t>
      </w:r>
      <w:r w:rsidRPr="00D51252">
        <w:rPr>
          <w:b/>
          <w:sz w:val="20"/>
          <w:szCs w:val="20"/>
        </w:rPr>
        <w:t>ı</w:t>
      </w:r>
    </w:p>
    <w:p w:rsidR="00200B8A" w:rsidRPr="00B32B4E" w:rsidRDefault="00200B8A" w:rsidP="00AB62CE">
      <w:pPr>
        <w:pStyle w:val="CM2"/>
        <w:ind w:left="360"/>
        <w:jc w:val="both"/>
        <w:rPr>
          <w:sz w:val="20"/>
          <w:szCs w:val="20"/>
        </w:rPr>
      </w:pPr>
      <w:r w:rsidRPr="00B32B4E">
        <w:rPr>
          <w:sz w:val="20"/>
          <w:szCs w:val="20"/>
        </w:rPr>
        <w:t xml:space="preserve"> </w:t>
      </w:r>
    </w:p>
    <w:p w:rsidR="00200B8A" w:rsidRPr="00B32B4E" w:rsidRDefault="00A318F4">
      <w:pPr>
        <w:pStyle w:val="CM2"/>
        <w:spacing w:after="120" w:line="240" w:lineRule="auto"/>
        <w:jc w:val="both"/>
        <w:rPr>
          <w:sz w:val="20"/>
          <w:szCs w:val="20"/>
        </w:rPr>
      </w:pPr>
      <w:r>
        <w:rPr>
          <w:sz w:val="20"/>
          <w:szCs w:val="20"/>
        </w:rPr>
        <w:t>Deniz taşıtı</w:t>
      </w:r>
      <w:r w:rsidR="00200B8A" w:rsidRPr="00B32B4E">
        <w:rPr>
          <w:sz w:val="20"/>
          <w:szCs w:val="20"/>
        </w:rPr>
        <w:t>, kirletici maddelerin (yağ, yakıt ve benzeri) tekneden dışarıya ras</w:t>
      </w:r>
      <w:r w:rsidR="009D6A7B">
        <w:rPr>
          <w:sz w:val="20"/>
          <w:szCs w:val="20"/>
        </w:rPr>
        <w:t>t</w:t>
      </w:r>
      <w:r w:rsidR="00200B8A" w:rsidRPr="00B32B4E">
        <w:rPr>
          <w:sz w:val="20"/>
          <w:szCs w:val="20"/>
        </w:rPr>
        <w:t>gele boşal</w:t>
      </w:r>
      <w:r w:rsidR="00967A7B">
        <w:rPr>
          <w:sz w:val="20"/>
          <w:szCs w:val="20"/>
        </w:rPr>
        <w:t>tıl</w:t>
      </w:r>
      <w:r w:rsidR="00200B8A" w:rsidRPr="00B32B4E">
        <w:rPr>
          <w:sz w:val="20"/>
          <w:szCs w:val="20"/>
        </w:rPr>
        <w:t xml:space="preserve">masını önleyecek şekilde inşa edilecektir. </w:t>
      </w:r>
    </w:p>
    <w:p w:rsidR="00A318F4" w:rsidRPr="00A318F4" w:rsidRDefault="00A318F4">
      <w:pPr>
        <w:pStyle w:val="CM5"/>
        <w:spacing w:after="120" w:line="240" w:lineRule="auto"/>
        <w:jc w:val="both"/>
        <w:rPr>
          <w:sz w:val="20"/>
          <w:szCs w:val="20"/>
        </w:rPr>
      </w:pPr>
      <w:r>
        <w:rPr>
          <w:sz w:val="20"/>
          <w:szCs w:val="20"/>
        </w:rPr>
        <w:t>Gezi teknelerine konulan tuvaletler</w:t>
      </w:r>
      <w:r w:rsidR="00200B8A" w:rsidRPr="00B32B4E">
        <w:rPr>
          <w:sz w:val="20"/>
          <w:szCs w:val="20"/>
        </w:rPr>
        <w:t xml:space="preserve"> </w:t>
      </w:r>
      <w:r>
        <w:rPr>
          <w:sz w:val="20"/>
          <w:szCs w:val="20"/>
        </w:rPr>
        <w:t>bir toplama tankına ya da su arıtma sistemine bağlı olmalıdır.</w:t>
      </w:r>
    </w:p>
    <w:p w:rsidR="00A318F4" w:rsidRDefault="00200B8A">
      <w:pPr>
        <w:pStyle w:val="CM5"/>
        <w:spacing w:after="120" w:line="240" w:lineRule="auto"/>
        <w:jc w:val="both"/>
        <w:rPr>
          <w:sz w:val="20"/>
          <w:szCs w:val="20"/>
        </w:rPr>
      </w:pPr>
      <w:r w:rsidRPr="00B32B4E">
        <w:rPr>
          <w:sz w:val="20"/>
          <w:szCs w:val="20"/>
        </w:rPr>
        <w:t>Kalıcı depolama tankı bulunan teknelerde, tekne b</w:t>
      </w:r>
      <w:r w:rsidR="00AB62CE">
        <w:rPr>
          <w:sz w:val="20"/>
          <w:szCs w:val="20"/>
        </w:rPr>
        <w:t>oşaltma boru hattını, atık alma</w:t>
      </w:r>
      <w:r w:rsidR="00967A7B">
        <w:rPr>
          <w:sz w:val="20"/>
          <w:szCs w:val="20"/>
        </w:rPr>
        <w:t xml:space="preserve"> </w:t>
      </w:r>
      <w:r w:rsidRPr="00B32B4E">
        <w:rPr>
          <w:sz w:val="20"/>
          <w:szCs w:val="20"/>
        </w:rPr>
        <w:t>tesisine bağlamak için standart boyutta boşaltma bağlantısı bulunacaktır.</w:t>
      </w:r>
    </w:p>
    <w:p w:rsidR="00AB62CE" w:rsidRPr="00A223EC" w:rsidRDefault="008F57DC" w:rsidP="00100E6B">
      <w:pPr>
        <w:pStyle w:val="CM5"/>
        <w:spacing w:line="240" w:lineRule="auto"/>
        <w:jc w:val="both"/>
        <w:rPr>
          <w:sz w:val="20"/>
          <w:szCs w:val="20"/>
        </w:rPr>
      </w:pPr>
      <w:r>
        <w:rPr>
          <w:sz w:val="20"/>
          <w:szCs w:val="20"/>
        </w:rPr>
        <w:t xml:space="preserve"> Ayrıca, insan atıkları için </w:t>
      </w:r>
      <w:r w:rsidR="009D6A7B">
        <w:rPr>
          <w:sz w:val="20"/>
          <w:szCs w:val="20"/>
        </w:rPr>
        <w:t>kullanılan borda</w:t>
      </w:r>
      <w:r>
        <w:rPr>
          <w:sz w:val="20"/>
          <w:szCs w:val="20"/>
        </w:rPr>
        <w:t xml:space="preserve"> boşaltım </w:t>
      </w:r>
      <w:r w:rsidR="00200B8A" w:rsidRPr="00B32B4E">
        <w:rPr>
          <w:sz w:val="20"/>
          <w:szCs w:val="20"/>
        </w:rPr>
        <w:t>borular</w:t>
      </w:r>
      <w:r>
        <w:rPr>
          <w:sz w:val="20"/>
          <w:szCs w:val="20"/>
        </w:rPr>
        <w:t>ı</w:t>
      </w:r>
      <w:r w:rsidR="00200B8A" w:rsidRPr="00B32B4E">
        <w:rPr>
          <w:sz w:val="20"/>
          <w:szCs w:val="20"/>
        </w:rPr>
        <w:t xml:space="preserve">, kapalı </w:t>
      </w:r>
      <w:r w:rsidR="004C5422">
        <w:rPr>
          <w:sz w:val="20"/>
          <w:szCs w:val="20"/>
        </w:rPr>
        <w:t>pozisyonda emniyetle kalabilen</w:t>
      </w:r>
      <w:r w:rsidR="00200B8A" w:rsidRPr="00B32B4E">
        <w:rPr>
          <w:sz w:val="20"/>
          <w:szCs w:val="20"/>
        </w:rPr>
        <w:t xml:space="preserve"> vanalarla donatılmalıdır. </w:t>
      </w:r>
    </w:p>
    <w:p w:rsidR="00200B8A" w:rsidRPr="00B32B4E" w:rsidRDefault="00200B8A" w:rsidP="00AB62CE">
      <w:pPr>
        <w:pStyle w:val="CM5"/>
        <w:rPr>
          <w:sz w:val="20"/>
          <w:szCs w:val="20"/>
        </w:rPr>
      </w:pPr>
    </w:p>
    <w:p w:rsidR="00200B8A" w:rsidRPr="002509EB" w:rsidRDefault="002509EB" w:rsidP="00FF08BE">
      <w:pPr>
        <w:pStyle w:val="CM2"/>
        <w:numPr>
          <w:ilvl w:val="0"/>
          <w:numId w:val="3"/>
        </w:numPr>
        <w:jc w:val="center"/>
        <w:rPr>
          <w:b/>
          <w:bCs/>
          <w:sz w:val="20"/>
          <w:szCs w:val="20"/>
        </w:rPr>
      </w:pPr>
      <w:r>
        <w:rPr>
          <w:b/>
          <w:bCs/>
          <w:sz w:val="20"/>
          <w:szCs w:val="20"/>
        </w:rPr>
        <w:t>S</w:t>
      </w:r>
      <w:r w:rsidR="009744B4">
        <w:rPr>
          <w:b/>
          <w:bCs/>
          <w:sz w:val="20"/>
          <w:szCs w:val="20"/>
        </w:rPr>
        <w:t>evk motor</w:t>
      </w:r>
      <w:r w:rsidRPr="002509EB">
        <w:rPr>
          <w:b/>
          <w:bCs/>
          <w:sz w:val="20"/>
          <w:szCs w:val="20"/>
        </w:rPr>
        <w:t xml:space="preserve">ları </w:t>
      </w:r>
      <w:r w:rsidR="00B660AE" w:rsidRPr="009D6A7B">
        <w:rPr>
          <w:b/>
          <w:bCs/>
          <w:sz w:val="20"/>
          <w:szCs w:val="20"/>
        </w:rPr>
        <w:t>kaynaklı</w:t>
      </w:r>
      <w:r w:rsidR="00B660AE">
        <w:rPr>
          <w:b/>
          <w:bCs/>
          <w:sz w:val="20"/>
          <w:szCs w:val="20"/>
        </w:rPr>
        <w:t xml:space="preserve"> </w:t>
      </w:r>
      <w:r w:rsidRPr="002509EB">
        <w:rPr>
          <w:b/>
          <w:bCs/>
          <w:sz w:val="20"/>
          <w:szCs w:val="20"/>
        </w:rPr>
        <w:t>egzoz emisyonları için temel gereklilikler</w:t>
      </w:r>
    </w:p>
    <w:p w:rsidR="00AB62CE" w:rsidRPr="00D51252" w:rsidRDefault="00AB62CE" w:rsidP="00AB62CE">
      <w:pPr>
        <w:pStyle w:val="Default"/>
        <w:ind w:left="903"/>
        <w:rPr>
          <w:sz w:val="20"/>
          <w:szCs w:val="20"/>
        </w:rPr>
      </w:pPr>
    </w:p>
    <w:p w:rsidR="00200B8A" w:rsidRDefault="009744B4" w:rsidP="00D51252">
      <w:pPr>
        <w:pStyle w:val="CM25"/>
        <w:spacing w:after="0"/>
        <w:jc w:val="both"/>
        <w:rPr>
          <w:sz w:val="20"/>
          <w:szCs w:val="20"/>
        </w:rPr>
      </w:pPr>
      <w:r>
        <w:rPr>
          <w:sz w:val="20"/>
          <w:szCs w:val="20"/>
        </w:rPr>
        <w:t>Sevk motor</w:t>
      </w:r>
      <w:r w:rsidR="00707AF5">
        <w:rPr>
          <w:sz w:val="20"/>
          <w:szCs w:val="20"/>
        </w:rPr>
        <w:t xml:space="preserve">larının </w:t>
      </w:r>
      <w:r w:rsidR="00200B8A" w:rsidRPr="00B32B4E">
        <w:rPr>
          <w:sz w:val="20"/>
          <w:szCs w:val="20"/>
        </w:rPr>
        <w:t>egzoz e</w:t>
      </w:r>
      <w:r w:rsidR="00707AF5">
        <w:rPr>
          <w:sz w:val="20"/>
          <w:szCs w:val="20"/>
        </w:rPr>
        <w:t xml:space="preserve">misyonları bakımından karşılaması gereken </w:t>
      </w:r>
      <w:r w:rsidR="00200B8A" w:rsidRPr="00B32B4E">
        <w:rPr>
          <w:sz w:val="20"/>
          <w:szCs w:val="20"/>
        </w:rPr>
        <w:t xml:space="preserve">temel </w:t>
      </w:r>
      <w:r w:rsidR="00707AF5">
        <w:rPr>
          <w:sz w:val="20"/>
          <w:szCs w:val="20"/>
        </w:rPr>
        <w:t>gereklilikler bu bölümde düzenlenmiştir.</w:t>
      </w:r>
      <w:r w:rsidR="00200B8A" w:rsidRPr="00B32B4E">
        <w:rPr>
          <w:sz w:val="20"/>
          <w:szCs w:val="20"/>
        </w:rPr>
        <w:t xml:space="preserve"> </w:t>
      </w:r>
    </w:p>
    <w:p w:rsidR="00D51252" w:rsidRPr="00D51252" w:rsidRDefault="00D51252" w:rsidP="00D51252">
      <w:pPr>
        <w:pStyle w:val="Default"/>
        <w:rPr>
          <w:sz w:val="20"/>
          <w:szCs w:val="20"/>
        </w:rPr>
      </w:pPr>
    </w:p>
    <w:p w:rsidR="00200B8A" w:rsidRPr="002509EB" w:rsidRDefault="007806F9" w:rsidP="00FF08BE">
      <w:pPr>
        <w:pStyle w:val="CM2"/>
        <w:numPr>
          <w:ilvl w:val="0"/>
          <w:numId w:val="16"/>
        </w:numPr>
        <w:ind w:left="426" w:hanging="426"/>
        <w:jc w:val="both"/>
        <w:rPr>
          <w:sz w:val="20"/>
          <w:szCs w:val="20"/>
        </w:rPr>
      </w:pPr>
      <w:r>
        <w:rPr>
          <w:sz w:val="20"/>
          <w:szCs w:val="20"/>
        </w:rPr>
        <w:t>SEVK MOTORU</w:t>
      </w:r>
      <w:r w:rsidR="002509EB">
        <w:rPr>
          <w:sz w:val="20"/>
          <w:szCs w:val="20"/>
        </w:rPr>
        <w:t xml:space="preserve"> TANITIM PLAKASI</w:t>
      </w:r>
    </w:p>
    <w:p w:rsidR="002509EB" w:rsidRPr="002509EB" w:rsidRDefault="002509EB" w:rsidP="002509EB">
      <w:pPr>
        <w:pStyle w:val="Default"/>
        <w:ind w:left="720"/>
      </w:pPr>
    </w:p>
    <w:p w:rsidR="002509EB" w:rsidRDefault="002509EB" w:rsidP="00D51252">
      <w:pPr>
        <w:pStyle w:val="CM2"/>
        <w:spacing w:after="120" w:line="240" w:lineRule="auto"/>
        <w:ind w:left="425" w:hanging="426"/>
        <w:jc w:val="both"/>
        <w:rPr>
          <w:sz w:val="20"/>
          <w:szCs w:val="20"/>
        </w:rPr>
      </w:pPr>
      <w:r>
        <w:rPr>
          <w:sz w:val="20"/>
          <w:szCs w:val="20"/>
        </w:rPr>
        <w:t>1.1</w:t>
      </w:r>
      <w:r w:rsidR="00200B8A" w:rsidRPr="00B32B4E">
        <w:rPr>
          <w:sz w:val="20"/>
          <w:szCs w:val="20"/>
        </w:rPr>
        <w:t xml:space="preserve"> </w:t>
      </w:r>
      <w:r w:rsidR="009744B4">
        <w:rPr>
          <w:sz w:val="20"/>
          <w:szCs w:val="20"/>
        </w:rPr>
        <w:tab/>
        <w:t>Her bir motor</w:t>
      </w:r>
      <w:r>
        <w:rPr>
          <w:sz w:val="20"/>
          <w:szCs w:val="20"/>
        </w:rPr>
        <w:t>da</w:t>
      </w:r>
      <w:r w:rsidR="00200B8A" w:rsidRPr="00B32B4E">
        <w:rPr>
          <w:sz w:val="20"/>
          <w:szCs w:val="20"/>
        </w:rPr>
        <w:t xml:space="preserve"> aşağıdaki bilgiler açık bir şekilde yazılmış olmalıdır:</w:t>
      </w:r>
    </w:p>
    <w:p w:rsidR="00E159D9" w:rsidRDefault="00200B8A" w:rsidP="00D51252">
      <w:pPr>
        <w:pStyle w:val="CM2"/>
        <w:spacing w:after="120" w:line="240" w:lineRule="auto"/>
        <w:ind w:left="425"/>
        <w:jc w:val="both"/>
        <w:rPr>
          <w:sz w:val="20"/>
          <w:szCs w:val="20"/>
        </w:rPr>
      </w:pPr>
      <w:r w:rsidRPr="00B32B4E">
        <w:rPr>
          <w:sz w:val="20"/>
          <w:szCs w:val="20"/>
        </w:rPr>
        <w:t xml:space="preserve"> </w:t>
      </w:r>
      <w:r w:rsidR="009744B4">
        <w:rPr>
          <w:sz w:val="20"/>
          <w:szCs w:val="20"/>
        </w:rPr>
        <w:t xml:space="preserve">(a) </w:t>
      </w:r>
      <w:r w:rsidR="009D6A7B">
        <w:rPr>
          <w:sz w:val="20"/>
          <w:szCs w:val="20"/>
        </w:rPr>
        <w:t>M</w:t>
      </w:r>
      <w:r w:rsidR="009744B4">
        <w:rPr>
          <w:sz w:val="20"/>
          <w:szCs w:val="20"/>
        </w:rPr>
        <w:t>otor</w:t>
      </w:r>
      <w:r w:rsidRPr="00B32B4E">
        <w:rPr>
          <w:sz w:val="20"/>
          <w:szCs w:val="20"/>
        </w:rPr>
        <w:t xml:space="preserve"> </w:t>
      </w:r>
      <w:r w:rsidR="008B4406">
        <w:rPr>
          <w:sz w:val="20"/>
          <w:szCs w:val="20"/>
        </w:rPr>
        <w:t>imalatçısının</w:t>
      </w:r>
      <w:r w:rsidRPr="00B32B4E">
        <w:rPr>
          <w:sz w:val="20"/>
          <w:szCs w:val="20"/>
        </w:rPr>
        <w:t xml:space="preserve"> </w:t>
      </w:r>
      <w:r w:rsidR="00E159D9">
        <w:rPr>
          <w:sz w:val="20"/>
          <w:szCs w:val="20"/>
        </w:rPr>
        <w:t>adı, iletişim adresi, tescilli ticarî ismi</w:t>
      </w:r>
      <w:r w:rsidRPr="00B32B4E">
        <w:rPr>
          <w:sz w:val="20"/>
          <w:szCs w:val="20"/>
        </w:rPr>
        <w:t xml:space="preserve"> veya </w:t>
      </w:r>
      <w:r w:rsidR="00E159D9">
        <w:rPr>
          <w:sz w:val="20"/>
          <w:szCs w:val="20"/>
        </w:rPr>
        <w:t>tescilli ticarî markası</w:t>
      </w:r>
      <w:r w:rsidR="009D6A7B">
        <w:rPr>
          <w:sz w:val="20"/>
          <w:szCs w:val="20"/>
        </w:rPr>
        <w:t xml:space="preserve"> </w:t>
      </w:r>
      <w:r w:rsidR="007806F9">
        <w:rPr>
          <w:sz w:val="20"/>
          <w:szCs w:val="20"/>
        </w:rPr>
        <w:t>ve eğer varsa motoru</w:t>
      </w:r>
      <w:r w:rsidR="00E159D9">
        <w:rPr>
          <w:sz w:val="20"/>
          <w:szCs w:val="20"/>
        </w:rPr>
        <w:t xml:space="preserve"> adapte eden kişinin adı ve iletişim adresi,</w:t>
      </w:r>
    </w:p>
    <w:p w:rsidR="00E159D9" w:rsidRDefault="00200B8A" w:rsidP="00D51252">
      <w:pPr>
        <w:pStyle w:val="CM2"/>
        <w:spacing w:after="120" w:line="240" w:lineRule="auto"/>
        <w:ind w:left="425"/>
        <w:jc w:val="both"/>
        <w:rPr>
          <w:sz w:val="20"/>
          <w:szCs w:val="20"/>
        </w:rPr>
      </w:pPr>
      <w:r w:rsidRPr="00B32B4E">
        <w:rPr>
          <w:sz w:val="20"/>
          <w:szCs w:val="20"/>
        </w:rPr>
        <w:t xml:space="preserve"> </w:t>
      </w:r>
      <w:r w:rsidR="009744B4">
        <w:rPr>
          <w:sz w:val="20"/>
          <w:szCs w:val="20"/>
        </w:rPr>
        <w:t xml:space="preserve">(b) </w:t>
      </w:r>
      <w:r w:rsidR="009D6A7B">
        <w:rPr>
          <w:sz w:val="20"/>
          <w:szCs w:val="20"/>
        </w:rPr>
        <w:t>M</w:t>
      </w:r>
      <w:r w:rsidR="009744B4">
        <w:rPr>
          <w:sz w:val="20"/>
          <w:szCs w:val="20"/>
        </w:rPr>
        <w:t>otor</w:t>
      </w:r>
      <w:r w:rsidR="007806F9">
        <w:rPr>
          <w:sz w:val="20"/>
          <w:szCs w:val="20"/>
        </w:rPr>
        <w:t xml:space="preserve"> tipi, motor</w:t>
      </w:r>
      <w:r w:rsidR="00E159D9">
        <w:rPr>
          <w:sz w:val="20"/>
          <w:szCs w:val="20"/>
        </w:rPr>
        <w:t xml:space="preserve"> ailesi (uygulanabilir ise)</w:t>
      </w:r>
      <w:r w:rsidR="009312D1">
        <w:rPr>
          <w:sz w:val="20"/>
          <w:szCs w:val="20"/>
        </w:rPr>
        <w:t>,</w:t>
      </w:r>
    </w:p>
    <w:p w:rsidR="00E159D9" w:rsidRDefault="009744B4" w:rsidP="00D51252">
      <w:pPr>
        <w:pStyle w:val="CM2"/>
        <w:spacing w:after="120" w:line="240" w:lineRule="auto"/>
        <w:ind w:left="425"/>
        <w:jc w:val="both"/>
        <w:rPr>
          <w:sz w:val="20"/>
          <w:szCs w:val="20"/>
        </w:rPr>
      </w:pPr>
      <w:r>
        <w:rPr>
          <w:sz w:val="20"/>
          <w:szCs w:val="20"/>
        </w:rPr>
        <w:t xml:space="preserve"> (c) </w:t>
      </w:r>
      <w:r w:rsidR="009D6A7B">
        <w:rPr>
          <w:sz w:val="20"/>
          <w:szCs w:val="20"/>
        </w:rPr>
        <w:t>M</w:t>
      </w:r>
      <w:r>
        <w:rPr>
          <w:sz w:val="20"/>
          <w:szCs w:val="20"/>
        </w:rPr>
        <w:t>otor</w:t>
      </w:r>
      <w:r w:rsidR="00E159D9">
        <w:rPr>
          <w:sz w:val="20"/>
          <w:szCs w:val="20"/>
        </w:rPr>
        <w:t xml:space="preserve"> seri</w:t>
      </w:r>
      <w:r w:rsidR="00200B8A" w:rsidRPr="00B32B4E">
        <w:rPr>
          <w:sz w:val="20"/>
          <w:szCs w:val="20"/>
        </w:rPr>
        <w:t xml:space="preserve"> numarası, </w:t>
      </w:r>
    </w:p>
    <w:p w:rsidR="00200B8A" w:rsidRPr="00B32B4E" w:rsidRDefault="00E159D9" w:rsidP="00D51252">
      <w:pPr>
        <w:pStyle w:val="CM2"/>
        <w:spacing w:after="120" w:line="240" w:lineRule="auto"/>
        <w:ind w:left="425"/>
        <w:jc w:val="both"/>
        <w:rPr>
          <w:sz w:val="20"/>
          <w:szCs w:val="20"/>
        </w:rPr>
      </w:pPr>
      <w:r>
        <w:rPr>
          <w:sz w:val="20"/>
          <w:szCs w:val="20"/>
        </w:rPr>
        <w:t xml:space="preserve">(d) </w:t>
      </w:r>
      <w:r w:rsidR="009D6A7B">
        <w:rPr>
          <w:sz w:val="20"/>
          <w:szCs w:val="20"/>
        </w:rPr>
        <w:t>B</w:t>
      </w:r>
      <w:r w:rsidR="00200B8A" w:rsidRPr="00B32B4E">
        <w:rPr>
          <w:sz w:val="20"/>
          <w:szCs w:val="20"/>
        </w:rPr>
        <w:t>u Yönetmeliğin 1</w:t>
      </w:r>
      <w:r>
        <w:rPr>
          <w:sz w:val="20"/>
          <w:szCs w:val="20"/>
        </w:rPr>
        <w:t>8 inci</w:t>
      </w:r>
      <w:r w:rsidR="00200B8A" w:rsidRPr="00B32B4E">
        <w:rPr>
          <w:sz w:val="20"/>
          <w:szCs w:val="20"/>
        </w:rPr>
        <w:t xml:space="preserve"> maddesinde </w:t>
      </w:r>
      <w:r>
        <w:rPr>
          <w:sz w:val="20"/>
          <w:szCs w:val="20"/>
        </w:rPr>
        <w:t>öngörüldüğü üzere</w:t>
      </w:r>
      <w:r w:rsidR="00200B8A" w:rsidRPr="00B32B4E">
        <w:rPr>
          <w:sz w:val="20"/>
          <w:szCs w:val="20"/>
        </w:rPr>
        <w:t xml:space="preserve"> CE uygunluk işareti. </w:t>
      </w:r>
    </w:p>
    <w:p w:rsidR="00200B8A" w:rsidRPr="00B32B4E" w:rsidRDefault="002509EB" w:rsidP="00D51252">
      <w:pPr>
        <w:pStyle w:val="CM2"/>
        <w:spacing w:after="120" w:line="240" w:lineRule="auto"/>
        <w:ind w:left="425" w:hanging="426"/>
        <w:jc w:val="both"/>
        <w:rPr>
          <w:sz w:val="20"/>
          <w:szCs w:val="20"/>
        </w:rPr>
      </w:pPr>
      <w:r>
        <w:rPr>
          <w:sz w:val="20"/>
          <w:szCs w:val="20"/>
        </w:rPr>
        <w:t>1.2</w:t>
      </w:r>
      <w:r w:rsidR="00200B8A" w:rsidRPr="00B32B4E">
        <w:rPr>
          <w:sz w:val="20"/>
          <w:szCs w:val="20"/>
        </w:rPr>
        <w:t xml:space="preserve"> </w:t>
      </w:r>
      <w:r>
        <w:rPr>
          <w:sz w:val="20"/>
          <w:szCs w:val="20"/>
        </w:rPr>
        <w:tab/>
      </w:r>
      <w:r w:rsidR="0015764E">
        <w:rPr>
          <w:sz w:val="20"/>
          <w:szCs w:val="20"/>
        </w:rPr>
        <w:t>Madde 1.1 de belir</w:t>
      </w:r>
      <w:r w:rsidR="009744B4">
        <w:rPr>
          <w:sz w:val="20"/>
          <w:szCs w:val="20"/>
        </w:rPr>
        <w:t>tilen bu işaretlemeler, motoru</w:t>
      </w:r>
      <w:r w:rsidR="0015764E">
        <w:rPr>
          <w:sz w:val="20"/>
          <w:szCs w:val="20"/>
        </w:rPr>
        <w:t>n</w:t>
      </w:r>
      <w:r w:rsidR="00200B8A" w:rsidRPr="00B32B4E">
        <w:rPr>
          <w:sz w:val="20"/>
          <w:szCs w:val="20"/>
        </w:rPr>
        <w:t xml:space="preserve"> normal ömrü boyunca devamlı kalıcı, açıkça ok</w:t>
      </w:r>
      <w:r w:rsidR="0015764E">
        <w:rPr>
          <w:sz w:val="20"/>
          <w:szCs w:val="20"/>
        </w:rPr>
        <w:t xml:space="preserve">unabilir ve silinmez </w:t>
      </w:r>
      <w:r w:rsidR="009312D1">
        <w:rPr>
          <w:sz w:val="20"/>
          <w:szCs w:val="20"/>
        </w:rPr>
        <w:t>olmalıdır. Eğer</w:t>
      </w:r>
      <w:r w:rsidR="0015764E">
        <w:rPr>
          <w:sz w:val="20"/>
          <w:szCs w:val="20"/>
        </w:rPr>
        <w:t xml:space="preserve"> e</w:t>
      </w:r>
      <w:r w:rsidR="00200B8A" w:rsidRPr="00B32B4E">
        <w:rPr>
          <w:sz w:val="20"/>
          <w:szCs w:val="20"/>
        </w:rPr>
        <w:t>tiketler veya plaka</w:t>
      </w:r>
      <w:r w:rsidR="009744B4">
        <w:rPr>
          <w:sz w:val="20"/>
          <w:szCs w:val="20"/>
        </w:rPr>
        <w:t>lar kullanılırsa, bunlar motoru</w:t>
      </w:r>
      <w:r w:rsidR="0015764E">
        <w:rPr>
          <w:sz w:val="20"/>
          <w:szCs w:val="20"/>
        </w:rPr>
        <w:t>n</w:t>
      </w:r>
      <w:r w:rsidR="00200B8A" w:rsidRPr="00B32B4E">
        <w:rPr>
          <w:sz w:val="20"/>
          <w:szCs w:val="20"/>
        </w:rPr>
        <w:t xml:space="preserve"> normal ömrü süresince kalıcı olacak ve hasar vermeden sabitlendiği yerden sökülmeyecek şekilde sabitlenmiş olmalıdır. </w:t>
      </w:r>
    </w:p>
    <w:p w:rsidR="00200B8A" w:rsidRPr="00B32B4E" w:rsidRDefault="002509EB" w:rsidP="00D51252">
      <w:pPr>
        <w:pStyle w:val="CM25"/>
        <w:spacing w:after="120"/>
        <w:ind w:left="425" w:hanging="426"/>
        <w:jc w:val="both"/>
        <w:rPr>
          <w:sz w:val="20"/>
          <w:szCs w:val="20"/>
        </w:rPr>
      </w:pPr>
      <w:r>
        <w:rPr>
          <w:sz w:val="20"/>
          <w:szCs w:val="20"/>
        </w:rPr>
        <w:t>1.3</w:t>
      </w:r>
      <w:r w:rsidR="00200B8A" w:rsidRPr="00B32B4E">
        <w:rPr>
          <w:sz w:val="20"/>
          <w:szCs w:val="20"/>
        </w:rPr>
        <w:t xml:space="preserve"> </w:t>
      </w:r>
      <w:r>
        <w:rPr>
          <w:sz w:val="20"/>
          <w:szCs w:val="20"/>
        </w:rPr>
        <w:tab/>
      </w:r>
      <w:r w:rsidR="009744B4">
        <w:rPr>
          <w:sz w:val="20"/>
          <w:szCs w:val="20"/>
        </w:rPr>
        <w:t>Bu işaretlemeler, motoru</w:t>
      </w:r>
      <w:r w:rsidR="00200B8A" w:rsidRPr="00B32B4E">
        <w:rPr>
          <w:sz w:val="20"/>
          <w:szCs w:val="20"/>
        </w:rPr>
        <w:t xml:space="preserve">n </w:t>
      </w:r>
      <w:r w:rsidR="004161A1" w:rsidRPr="00B32B4E">
        <w:rPr>
          <w:sz w:val="20"/>
          <w:szCs w:val="20"/>
        </w:rPr>
        <w:t xml:space="preserve">normal çalışması için gerekli </w:t>
      </w:r>
      <w:r w:rsidR="004161A1">
        <w:rPr>
          <w:sz w:val="20"/>
          <w:szCs w:val="20"/>
        </w:rPr>
        <w:t xml:space="preserve">bir parçası gibi </w:t>
      </w:r>
      <w:r w:rsidR="00200B8A" w:rsidRPr="00B32B4E">
        <w:rPr>
          <w:sz w:val="20"/>
          <w:szCs w:val="20"/>
        </w:rPr>
        <w:t xml:space="preserve">sabitlenmiş olmalı, </w:t>
      </w:r>
      <w:r w:rsidR="006B0673">
        <w:rPr>
          <w:sz w:val="20"/>
          <w:szCs w:val="20"/>
        </w:rPr>
        <w:t>normalde motoru</w:t>
      </w:r>
      <w:r w:rsidR="004161A1">
        <w:rPr>
          <w:sz w:val="20"/>
          <w:szCs w:val="20"/>
        </w:rPr>
        <w:t xml:space="preserve">n </w:t>
      </w:r>
      <w:r w:rsidR="00200B8A" w:rsidRPr="00B32B4E">
        <w:rPr>
          <w:sz w:val="20"/>
          <w:szCs w:val="20"/>
        </w:rPr>
        <w:t>ömrü süresi</w:t>
      </w:r>
      <w:r w:rsidR="004161A1">
        <w:rPr>
          <w:sz w:val="20"/>
          <w:szCs w:val="20"/>
        </w:rPr>
        <w:t>nce yenisi ile değiştirilmesi gerekmemelidir.</w:t>
      </w:r>
    </w:p>
    <w:p w:rsidR="00200B8A" w:rsidRDefault="002509EB" w:rsidP="00D51252">
      <w:pPr>
        <w:pStyle w:val="CM25"/>
        <w:spacing w:after="120"/>
        <w:ind w:left="425" w:hanging="426"/>
        <w:jc w:val="both"/>
        <w:rPr>
          <w:sz w:val="20"/>
          <w:szCs w:val="20"/>
        </w:rPr>
      </w:pPr>
      <w:r>
        <w:rPr>
          <w:sz w:val="20"/>
          <w:szCs w:val="20"/>
        </w:rPr>
        <w:t>1.4</w:t>
      </w:r>
      <w:r w:rsidR="00200B8A" w:rsidRPr="00B32B4E">
        <w:rPr>
          <w:sz w:val="20"/>
          <w:szCs w:val="20"/>
        </w:rPr>
        <w:t xml:space="preserve"> </w:t>
      </w:r>
      <w:r>
        <w:rPr>
          <w:sz w:val="20"/>
          <w:szCs w:val="20"/>
        </w:rPr>
        <w:tab/>
      </w:r>
      <w:r w:rsidR="006B0673">
        <w:rPr>
          <w:sz w:val="20"/>
          <w:szCs w:val="20"/>
        </w:rPr>
        <w:t>Bu işaretlemeler, motorun</w:t>
      </w:r>
      <w:r w:rsidR="00200B8A" w:rsidRPr="00B32B4E">
        <w:rPr>
          <w:sz w:val="20"/>
          <w:szCs w:val="20"/>
        </w:rPr>
        <w:t xml:space="preserve"> çalışması için gerekli bütün bileşenleriyle birl</w:t>
      </w:r>
      <w:r w:rsidR="00340212">
        <w:rPr>
          <w:sz w:val="20"/>
          <w:szCs w:val="20"/>
        </w:rPr>
        <w:t xml:space="preserve">ikte tesis edilmesinden sonra, </w:t>
      </w:r>
      <w:r w:rsidR="00200B8A" w:rsidRPr="00B32B4E">
        <w:rPr>
          <w:sz w:val="20"/>
          <w:szCs w:val="20"/>
        </w:rPr>
        <w:t xml:space="preserve">kolayca görülebilecek şekilde konumlandırılmış olmalıdır. </w:t>
      </w:r>
    </w:p>
    <w:p w:rsidR="005104F8" w:rsidRPr="005104F8" w:rsidRDefault="005104F8" w:rsidP="005104F8">
      <w:pPr>
        <w:pStyle w:val="Default"/>
        <w:ind w:left="426" w:hanging="426"/>
        <w:rPr>
          <w:color w:val="auto"/>
          <w:sz w:val="20"/>
          <w:szCs w:val="20"/>
        </w:rPr>
      </w:pPr>
      <w:r w:rsidRPr="005104F8">
        <w:rPr>
          <w:sz w:val="20"/>
          <w:szCs w:val="20"/>
        </w:rPr>
        <w:t>2</w:t>
      </w:r>
      <w:r w:rsidRPr="005104F8">
        <w:rPr>
          <w:color w:val="auto"/>
          <w:sz w:val="20"/>
          <w:szCs w:val="20"/>
        </w:rPr>
        <w:t xml:space="preserve">. </w:t>
      </w:r>
      <w:r>
        <w:rPr>
          <w:color w:val="auto"/>
          <w:sz w:val="20"/>
          <w:szCs w:val="20"/>
        </w:rPr>
        <w:tab/>
      </w:r>
      <w:r w:rsidR="0098640A">
        <w:rPr>
          <w:color w:val="auto"/>
          <w:sz w:val="20"/>
          <w:szCs w:val="20"/>
        </w:rPr>
        <w:t xml:space="preserve">EGZOZ </w:t>
      </w:r>
      <w:r w:rsidR="000F755A">
        <w:rPr>
          <w:color w:val="auto"/>
          <w:sz w:val="20"/>
          <w:szCs w:val="20"/>
        </w:rPr>
        <w:t>EMISYONU</w:t>
      </w:r>
      <w:r w:rsidRPr="005104F8">
        <w:rPr>
          <w:color w:val="auto"/>
          <w:sz w:val="20"/>
          <w:szCs w:val="20"/>
        </w:rPr>
        <w:t xml:space="preserve"> GEREKLİLİKLERİ</w:t>
      </w:r>
    </w:p>
    <w:p w:rsidR="005104F8" w:rsidRPr="00D51252" w:rsidRDefault="005104F8" w:rsidP="005104F8">
      <w:pPr>
        <w:pStyle w:val="Default"/>
        <w:rPr>
          <w:sz w:val="20"/>
          <w:szCs w:val="20"/>
        </w:rPr>
      </w:pPr>
    </w:p>
    <w:p w:rsidR="00406015" w:rsidRDefault="006B0673" w:rsidP="00D51252">
      <w:pPr>
        <w:pStyle w:val="CM25"/>
        <w:spacing w:after="120"/>
        <w:jc w:val="both"/>
        <w:rPr>
          <w:sz w:val="20"/>
          <w:szCs w:val="20"/>
        </w:rPr>
      </w:pPr>
      <w:r>
        <w:rPr>
          <w:sz w:val="20"/>
          <w:szCs w:val="20"/>
        </w:rPr>
        <w:t>Sevk Motor</w:t>
      </w:r>
      <w:r w:rsidR="00406015">
        <w:rPr>
          <w:sz w:val="20"/>
          <w:szCs w:val="20"/>
        </w:rPr>
        <w:t>ları,</w:t>
      </w:r>
      <w:r w:rsidR="00406015" w:rsidRPr="00B32B4E">
        <w:rPr>
          <w:sz w:val="20"/>
          <w:szCs w:val="20"/>
        </w:rPr>
        <w:t xml:space="preserve"> doğru olarak tesis edildiklerinde ve normal kullanımda, egzoz</w:t>
      </w:r>
      <w:r w:rsidR="00406015">
        <w:rPr>
          <w:sz w:val="20"/>
          <w:szCs w:val="20"/>
        </w:rPr>
        <w:t xml:space="preserve"> </w:t>
      </w:r>
      <w:r w:rsidR="000F755A">
        <w:rPr>
          <w:sz w:val="20"/>
          <w:szCs w:val="20"/>
        </w:rPr>
        <w:t>emisyonu</w:t>
      </w:r>
      <w:r w:rsidR="0098640A">
        <w:rPr>
          <w:sz w:val="20"/>
          <w:szCs w:val="20"/>
        </w:rPr>
        <w:t xml:space="preserve"> </w:t>
      </w:r>
      <w:r w:rsidR="00406015">
        <w:rPr>
          <w:sz w:val="20"/>
          <w:szCs w:val="20"/>
        </w:rPr>
        <w:t>değerleri, Madde 2.1, Çizelge 1 ve Madde 2.2 Çizelge 2 ve Çizelge 3</w:t>
      </w:r>
      <w:r w:rsidR="009312D1">
        <w:rPr>
          <w:sz w:val="20"/>
          <w:szCs w:val="20"/>
        </w:rPr>
        <w:t>’</w:t>
      </w:r>
      <w:r w:rsidR="00406015">
        <w:rPr>
          <w:sz w:val="20"/>
          <w:szCs w:val="20"/>
        </w:rPr>
        <w:t xml:space="preserve"> </w:t>
      </w:r>
      <w:r w:rsidR="009312D1">
        <w:rPr>
          <w:sz w:val="20"/>
          <w:szCs w:val="20"/>
        </w:rPr>
        <w:t xml:space="preserve">ten </w:t>
      </w:r>
      <w:r w:rsidR="009312D1" w:rsidRPr="00B32B4E">
        <w:rPr>
          <w:sz w:val="20"/>
          <w:szCs w:val="20"/>
        </w:rPr>
        <w:t>elde</w:t>
      </w:r>
      <w:r w:rsidR="002C2165">
        <w:rPr>
          <w:sz w:val="20"/>
          <w:szCs w:val="20"/>
        </w:rPr>
        <w:t xml:space="preserve"> edilecek sınırları</w:t>
      </w:r>
      <w:r w:rsidR="00406015">
        <w:rPr>
          <w:sz w:val="20"/>
          <w:szCs w:val="20"/>
        </w:rPr>
        <w:t xml:space="preserve"> geçmeyecek şekilde tasar</w:t>
      </w:r>
      <w:r w:rsidR="00406015" w:rsidRPr="00B32B4E">
        <w:rPr>
          <w:sz w:val="20"/>
          <w:szCs w:val="20"/>
        </w:rPr>
        <w:t xml:space="preserve">lanmalı, imal edilmeli ve </w:t>
      </w:r>
      <w:r w:rsidR="00406015">
        <w:rPr>
          <w:sz w:val="20"/>
          <w:szCs w:val="20"/>
        </w:rPr>
        <w:t xml:space="preserve">doğru bir şekilde </w:t>
      </w:r>
      <w:r w:rsidR="00406015" w:rsidRPr="00B32B4E">
        <w:rPr>
          <w:sz w:val="20"/>
          <w:szCs w:val="20"/>
        </w:rPr>
        <w:t>monte edilmelidir.</w:t>
      </w:r>
    </w:p>
    <w:p w:rsidR="00406015" w:rsidRPr="001C300F" w:rsidRDefault="00D22F56" w:rsidP="00406015">
      <w:pPr>
        <w:pStyle w:val="CM25"/>
        <w:spacing w:line="276" w:lineRule="atLeast"/>
        <w:jc w:val="both"/>
        <w:rPr>
          <w:b/>
          <w:sz w:val="20"/>
          <w:szCs w:val="20"/>
        </w:rPr>
      </w:pPr>
      <w:r w:rsidRPr="00100E6B">
        <w:rPr>
          <w:b/>
          <w:sz w:val="20"/>
          <w:szCs w:val="20"/>
        </w:rPr>
        <w:t xml:space="preserve">2.1 </w:t>
      </w:r>
      <w:r w:rsidR="00406015" w:rsidRPr="00CC7894">
        <w:rPr>
          <w:b/>
          <w:sz w:val="20"/>
          <w:szCs w:val="20"/>
        </w:rPr>
        <w:t xml:space="preserve">Madde </w:t>
      </w:r>
      <w:r w:rsidR="002835F2" w:rsidRPr="00100E6B">
        <w:rPr>
          <w:b/>
          <w:sz w:val="20"/>
          <w:szCs w:val="20"/>
        </w:rPr>
        <w:t xml:space="preserve"> 49</w:t>
      </w:r>
      <w:r w:rsidR="00406015" w:rsidRPr="00CC7894">
        <w:rPr>
          <w:b/>
          <w:sz w:val="20"/>
          <w:szCs w:val="20"/>
        </w:rPr>
        <w:t>(</w:t>
      </w:r>
      <w:r w:rsidR="00406015" w:rsidRPr="009312D1">
        <w:rPr>
          <w:b/>
          <w:sz w:val="20"/>
          <w:szCs w:val="20"/>
        </w:rPr>
        <w:t>2) madde 2.2</w:t>
      </w:r>
      <w:r w:rsidR="00B67BA7" w:rsidRPr="009312D1">
        <w:rPr>
          <w:b/>
          <w:sz w:val="20"/>
          <w:szCs w:val="20"/>
        </w:rPr>
        <w:t xml:space="preserve"> ve</w:t>
      </w:r>
      <w:r w:rsidR="00B67BA7">
        <w:rPr>
          <w:b/>
          <w:sz w:val="20"/>
          <w:szCs w:val="20"/>
        </w:rPr>
        <w:t xml:space="preserve"> </w:t>
      </w:r>
      <w:r w:rsidR="00406015" w:rsidRPr="001C300F">
        <w:rPr>
          <w:b/>
          <w:sz w:val="20"/>
          <w:szCs w:val="20"/>
        </w:rPr>
        <w:t>Çizelge 2 gereklilikle</w:t>
      </w:r>
      <w:r w:rsidR="002C2165">
        <w:rPr>
          <w:b/>
          <w:sz w:val="20"/>
          <w:szCs w:val="20"/>
        </w:rPr>
        <w:t>rini karşılayacak sınırlar</w:t>
      </w:r>
      <w:r w:rsidR="00406015" w:rsidRPr="001C300F">
        <w:rPr>
          <w:b/>
          <w:sz w:val="20"/>
          <w:szCs w:val="20"/>
        </w:rPr>
        <w:t xml:space="preserve">: </w:t>
      </w:r>
    </w:p>
    <w:p w:rsidR="00340212" w:rsidRPr="00340212" w:rsidRDefault="00340212" w:rsidP="00340212">
      <w:pPr>
        <w:pStyle w:val="Default"/>
        <w:jc w:val="center"/>
      </w:pPr>
      <w:r w:rsidRPr="00340212">
        <w:rPr>
          <w:bCs/>
          <w:sz w:val="20"/>
          <w:szCs w:val="20"/>
        </w:rPr>
        <w:t>Çizelge 1</w:t>
      </w:r>
    </w:p>
    <w:p w:rsidR="00200B8A" w:rsidRPr="00340212" w:rsidRDefault="00AA171E" w:rsidP="005104F8">
      <w:pPr>
        <w:pStyle w:val="CM25"/>
        <w:spacing w:after="0" w:line="276" w:lineRule="atLeast"/>
        <w:jc w:val="right"/>
        <w:rPr>
          <w:sz w:val="20"/>
          <w:szCs w:val="20"/>
        </w:rPr>
      </w:pPr>
      <w:r>
        <w:rPr>
          <w:bCs/>
          <w:sz w:val="20"/>
          <w:szCs w:val="20"/>
        </w:rPr>
        <w:t>(</w:t>
      </w:r>
      <w:r>
        <w:rPr>
          <w:bCs/>
          <w:i/>
          <w:sz w:val="20"/>
          <w:szCs w:val="20"/>
        </w:rPr>
        <w:t>g/kWh)</w:t>
      </w:r>
      <w:r>
        <w:rPr>
          <w:bCs/>
          <w:sz w:val="20"/>
          <w:szCs w:val="20"/>
        </w:rPr>
        <w:tab/>
      </w:r>
      <w:r>
        <w:rPr>
          <w:bCs/>
          <w:sz w:val="20"/>
          <w:szCs w:val="20"/>
        </w:rPr>
        <w:tab/>
      </w:r>
    </w:p>
    <w:tbl>
      <w:tblPr>
        <w:tblW w:w="10167" w:type="dxa"/>
        <w:tblBorders>
          <w:top w:val="nil"/>
          <w:left w:val="nil"/>
          <w:bottom w:val="nil"/>
          <w:right w:val="nil"/>
        </w:tblBorders>
        <w:tblLook w:val="0000" w:firstRow="0" w:lastRow="0" w:firstColumn="0" w:lastColumn="0" w:noHBand="0" w:noVBand="0"/>
      </w:tblPr>
      <w:tblGrid>
        <w:gridCol w:w="3227"/>
        <w:gridCol w:w="751"/>
        <w:gridCol w:w="751"/>
        <w:gridCol w:w="513"/>
        <w:gridCol w:w="632"/>
        <w:gridCol w:w="751"/>
        <w:gridCol w:w="632"/>
        <w:gridCol w:w="983"/>
        <w:gridCol w:w="1927"/>
      </w:tblGrid>
      <w:tr w:rsidR="00340212" w:rsidRPr="00B32B4E" w:rsidTr="005104F8">
        <w:trPr>
          <w:trHeight w:val="623"/>
        </w:trPr>
        <w:tc>
          <w:tcPr>
            <w:tcW w:w="3227" w:type="dxa"/>
            <w:vMerge w:val="restart"/>
            <w:tcBorders>
              <w:top w:val="single" w:sz="6" w:space="0" w:color="000000"/>
              <w:left w:val="nil"/>
              <w:bottom w:val="single" w:sz="6" w:space="0" w:color="000000"/>
              <w:right w:val="single" w:sz="6" w:space="0" w:color="000000"/>
            </w:tcBorders>
            <w:vAlign w:val="center"/>
          </w:tcPr>
          <w:p w:rsidR="00340212" w:rsidRPr="00B32B4E" w:rsidRDefault="00340212" w:rsidP="005104F8">
            <w:pPr>
              <w:pStyle w:val="Default"/>
              <w:jc w:val="center"/>
              <w:rPr>
                <w:sz w:val="20"/>
                <w:szCs w:val="20"/>
              </w:rPr>
            </w:pPr>
            <w:r w:rsidRPr="00B32B4E">
              <w:rPr>
                <w:sz w:val="20"/>
                <w:szCs w:val="20"/>
              </w:rPr>
              <w:t>Tip</w:t>
            </w:r>
          </w:p>
        </w:tc>
        <w:tc>
          <w:tcPr>
            <w:tcW w:w="2015" w:type="dxa"/>
            <w:gridSpan w:val="3"/>
            <w:tcBorders>
              <w:top w:val="single" w:sz="6" w:space="0" w:color="000000"/>
              <w:left w:val="single" w:sz="6" w:space="0" w:color="000000"/>
              <w:bottom w:val="single" w:sz="5" w:space="0" w:color="000000"/>
              <w:right w:val="single" w:sz="6" w:space="0" w:color="000000"/>
            </w:tcBorders>
          </w:tcPr>
          <w:p w:rsidR="00340212" w:rsidRPr="00B32B4E" w:rsidRDefault="00340212" w:rsidP="00243EDF">
            <w:pPr>
              <w:pStyle w:val="Default"/>
              <w:jc w:val="center"/>
              <w:rPr>
                <w:sz w:val="20"/>
                <w:szCs w:val="20"/>
              </w:rPr>
            </w:pPr>
            <w:r w:rsidRPr="00B32B4E">
              <w:rPr>
                <w:sz w:val="20"/>
                <w:szCs w:val="20"/>
              </w:rPr>
              <w:t xml:space="preserve">Karbon Monoksit </w:t>
            </w:r>
            <m:oMath>
              <m:r>
                <m:rPr>
                  <m:sty m:val="p"/>
                </m:rPr>
                <w:rPr>
                  <w:rFonts w:ascii="Cambria Math"/>
                  <w:sz w:val="20"/>
                  <w:szCs w:val="20"/>
                </w:rPr>
                <m:t>CO=A+B/</m:t>
              </m:r>
              <m:sSubSup>
                <m:sSubSupPr>
                  <m:ctrlPr>
                    <w:rPr>
                      <w:rFonts w:ascii="Cambria Math" w:hAnsi="Cambria Math"/>
                      <w:sz w:val="20"/>
                      <w:szCs w:val="20"/>
                    </w:rPr>
                  </m:ctrlPr>
                </m:sSubSupPr>
                <m:e>
                  <m:r>
                    <m:rPr>
                      <m:sty m:val="p"/>
                    </m:rPr>
                    <w:rPr>
                      <w:rFonts w:ascii="Cambria Math"/>
                      <w:sz w:val="20"/>
                      <w:szCs w:val="20"/>
                    </w:rPr>
                    <m:t>P</m:t>
                  </m:r>
                </m:e>
                <m:sub>
                  <m:r>
                    <m:rPr>
                      <m:sty m:val="p"/>
                    </m:rPr>
                    <w:rPr>
                      <w:rFonts w:ascii="Cambria Math"/>
                      <w:sz w:val="20"/>
                      <w:szCs w:val="20"/>
                    </w:rPr>
                    <m:t>N</m:t>
                  </m:r>
                </m:sub>
                <m:sup>
                  <m:r>
                    <m:rPr>
                      <m:sty m:val="p"/>
                    </m:rPr>
                    <w:rPr>
                      <w:rFonts w:ascii="Cambria Math"/>
                      <w:sz w:val="20"/>
                      <w:szCs w:val="20"/>
                    </w:rPr>
                    <m:t>n</m:t>
                  </m:r>
                </m:sup>
              </m:sSubSup>
            </m:oMath>
            <w:r w:rsidRPr="00243EDF">
              <w:rPr>
                <w:sz w:val="20"/>
                <w:szCs w:val="20"/>
              </w:rPr>
              <w:t xml:space="preserve"> </w:t>
            </w:r>
          </w:p>
        </w:tc>
        <w:tc>
          <w:tcPr>
            <w:tcW w:w="2015" w:type="dxa"/>
            <w:gridSpan w:val="3"/>
            <w:tcBorders>
              <w:top w:val="single" w:sz="6" w:space="0" w:color="000000"/>
              <w:left w:val="single" w:sz="6" w:space="0" w:color="000000"/>
              <w:bottom w:val="single" w:sz="5" w:space="0" w:color="000000"/>
              <w:right w:val="single" w:sz="6" w:space="0" w:color="000000"/>
            </w:tcBorders>
          </w:tcPr>
          <w:p w:rsidR="00340212" w:rsidRPr="00B32B4E" w:rsidRDefault="00340212" w:rsidP="002A00AE">
            <w:pPr>
              <w:pStyle w:val="Default"/>
              <w:jc w:val="center"/>
              <w:rPr>
                <w:sz w:val="20"/>
                <w:szCs w:val="20"/>
              </w:rPr>
            </w:pPr>
            <w:r w:rsidRPr="00B32B4E">
              <w:rPr>
                <w:sz w:val="20"/>
                <w:szCs w:val="20"/>
              </w:rPr>
              <w:t xml:space="preserve">Hidrokarbonlar </w:t>
            </w:r>
            <m:oMath>
              <m:r>
                <m:rPr>
                  <m:sty m:val="p"/>
                </m:rPr>
                <w:rPr>
                  <w:rFonts w:ascii="Cambria Math" w:hAnsi="Cambria Math"/>
                  <w:sz w:val="20"/>
                  <w:szCs w:val="20"/>
                </w:rPr>
                <m:t>HC</m:t>
              </m:r>
              <m:r>
                <m:rPr>
                  <m:sty m:val="p"/>
                </m:rPr>
                <w:rPr>
                  <w:rFonts w:ascii="Cambria Math"/>
                  <w:sz w:val="20"/>
                  <w:szCs w:val="20"/>
                </w:rPr>
                <m:t>=</m:t>
              </m:r>
              <m:r>
                <m:rPr>
                  <m:sty m:val="p"/>
                </m:rPr>
                <w:rPr>
                  <w:rFonts w:ascii="Cambria Math" w:hAnsi="Cambria Math"/>
                  <w:sz w:val="20"/>
                  <w:szCs w:val="20"/>
                </w:rPr>
                <m:t>A</m:t>
              </m:r>
              <m:r>
                <m:rPr>
                  <m:sty m:val="p"/>
                </m:rPr>
                <w:rPr>
                  <w:rFonts w:ascii="Cambria Math"/>
                  <w:sz w:val="20"/>
                  <w:szCs w:val="20"/>
                </w:rPr>
                <m:t>+</m:t>
              </m:r>
              <m:r>
                <m:rPr>
                  <m:sty m:val="p"/>
                </m:rPr>
                <w:rPr>
                  <w:rFonts w:ascii="Cambria Math" w:hAnsi="Cambria Math"/>
                  <w:sz w:val="20"/>
                  <w:szCs w:val="20"/>
                </w:rPr>
                <m:t>B</m:t>
              </m:r>
              <m:r>
                <m:rPr>
                  <m:sty m:val="p"/>
                </m:rPr>
                <w:rPr>
                  <w:rFonts w:asci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P</m:t>
                  </m:r>
                </m:e>
                <m:sub>
                  <m:r>
                    <m:rPr>
                      <m:sty m:val="p"/>
                    </m:rPr>
                    <w:rPr>
                      <w:rFonts w:ascii="Cambria Math" w:hAnsi="Cambria Math"/>
                      <w:sz w:val="20"/>
                      <w:szCs w:val="20"/>
                    </w:rPr>
                    <m:t>N</m:t>
                  </m:r>
                </m:sub>
                <m:sup>
                  <m:r>
                    <m:rPr>
                      <m:sty m:val="p"/>
                    </m:rPr>
                    <w:rPr>
                      <w:rFonts w:ascii="Cambria Math" w:hAnsi="Cambria Math"/>
                      <w:sz w:val="20"/>
                      <w:szCs w:val="20"/>
                    </w:rPr>
                    <m:t>n</m:t>
                  </m:r>
                </m:sup>
              </m:sSubSup>
            </m:oMath>
          </w:p>
        </w:tc>
        <w:tc>
          <w:tcPr>
            <w:tcW w:w="983" w:type="dxa"/>
            <w:vMerge w:val="restart"/>
            <w:tcBorders>
              <w:top w:val="single" w:sz="6" w:space="0" w:color="000000"/>
              <w:left w:val="single" w:sz="6" w:space="0" w:color="000000"/>
              <w:right w:val="single" w:sz="6" w:space="0" w:color="000000"/>
            </w:tcBorders>
            <w:vAlign w:val="center"/>
          </w:tcPr>
          <w:p w:rsidR="00340212" w:rsidRPr="00B32B4E" w:rsidRDefault="00340212" w:rsidP="002A00AE">
            <w:pPr>
              <w:pStyle w:val="Default"/>
              <w:jc w:val="center"/>
              <w:rPr>
                <w:sz w:val="20"/>
                <w:szCs w:val="20"/>
              </w:rPr>
            </w:pPr>
            <w:r w:rsidRPr="00B32B4E">
              <w:rPr>
                <w:sz w:val="20"/>
                <w:szCs w:val="20"/>
              </w:rPr>
              <w:t>Azot Oksitler NO</w:t>
            </w:r>
            <w:r w:rsidRPr="00243EDF">
              <w:rPr>
                <w:sz w:val="20"/>
                <w:szCs w:val="20"/>
                <w:vertAlign w:val="subscript"/>
              </w:rPr>
              <w:t>x</w:t>
            </w:r>
            <w:r w:rsidRPr="00243EDF">
              <w:rPr>
                <w:sz w:val="20"/>
                <w:szCs w:val="20"/>
              </w:rPr>
              <w:t xml:space="preserve"> </w:t>
            </w:r>
          </w:p>
        </w:tc>
        <w:tc>
          <w:tcPr>
            <w:tcW w:w="1927" w:type="dxa"/>
            <w:vMerge w:val="restart"/>
            <w:tcBorders>
              <w:top w:val="single" w:sz="6" w:space="0" w:color="000000"/>
              <w:left w:val="single" w:sz="6" w:space="0" w:color="000000"/>
              <w:bottom w:val="single" w:sz="6" w:space="0" w:color="000000"/>
              <w:right w:val="nil"/>
            </w:tcBorders>
            <w:vAlign w:val="center"/>
          </w:tcPr>
          <w:p w:rsidR="00340212" w:rsidRDefault="00340212" w:rsidP="00340212">
            <w:pPr>
              <w:pStyle w:val="Default"/>
              <w:ind w:right="-355"/>
              <w:jc w:val="center"/>
              <w:rPr>
                <w:sz w:val="20"/>
                <w:szCs w:val="20"/>
              </w:rPr>
            </w:pPr>
            <w:r w:rsidRPr="00B32B4E">
              <w:rPr>
                <w:sz w:val="20"/>
                <w:szCs w:val="20"/>
              </w:rPr>
              <w:t>Parçacıklar</w:t>
            </w:r>
          </w:p>
          <w:p w:rsidR="00340212" w:rsidRPr="00B32B4E" w:rsidRDefault="00340212" w:rsidP="00340212">
            <w:pPr>
              <w:pStyle w:val="Default"/>
              <w:ind w:right="-355"/>
              <w:jc w:val="center"/>
              <w:rPr>
                <w:sz w:val="20"/>
                <w:szCs w:val="20"/>
              </w:rPr>
            </w:pPr>
            <w:r w:rsidRPr="00B32B4E">
              <w:rPr>
                <w:sz w:val="20"/>
                <w:szCs w:val="20"/>
              </w:rPr>
              <w:t>PT</w:t>
            </w:r>
          </w:p>
        </w:tc>
      </w:tr>
      <w:tr w:rsidR="00340212" w:rsidRPr="00B32B4E" w:rsidTr="005104F8">
        <w:trPr>
          <w:trHeight w:val="520"/>
        </w:trPr>
        <w:tc>
          <w:tcPr>
            <w:tcW w:w="3227" w:type="dxa"/>
            <w:vMerge/>
            <w:tcBorders>
              <w:top w:val="single" w:sz="6" w:space="0" w:color="000000"/>
              <w:left w:val="nil"/>
              <w:bottom w:val="single" w:sz="6" w:space="0" w:color="000000"/>
              <w:right w:val="single" w:sz="6" w:space="0" w:color="000000"/>
            </w:tcBorders>
            <w:vAlign w:val="center"/>
          </w:tcPr>
          <w:p w:rsidR="00340212" w:rsidRPr="00B32B4E" w:rsidRDefault="00340212" w:rsidP="002A00AE">
            <w:pPr>
              <w:pStyle w:val="Default"/>
              <w:rPr>
                <w:color w:val="auto"/>
                <w:sz w:val="20"/>
                <w:szCs w:val="20"/>
              </w:rPr>
            </w:pPr>
          </w:p>
        </w:tc>
        <w:tc>
          <w:tcPr>
            <w:tcW w:w="751" w:type="dxa"/>
            <w:tcBorders>
              <w:top w:val="single" w:sz="5" w:space="0" w:color="000000"/>
              <w:left w:val="single" w:sz="6" w:space="0" w:color="000000"/>
              <w:bottom w:val="single" w:sz="5" w:space="0" w:color="000000"/>
              <w:right w:val="single" w:sz="6" w:space="0" w:color="000000"/>
            </w:tcBorders>
            <w:vAlign w:val="center"/>
          </w:tcPr>
          <w:p w:rsidR="00340212" w:rsidRPr="00B32B4E" w:rsidRDefault="00340212" w:rsidP="002A00AE">
            <w:pPr>
              <w:pStyle w:val="Default"/>
              <w:rPr>
                <w:sz w:val="20"/>
                <w:szCs w:val="20"/>
              </w:rPr>
            </w:pPr>
            <w:r w:rsidRPr="00B32B4E">
              <w:rPr>
                <w:sz w:val="20"/>
                <w:szCs w:val="20"/>
              </w:rPr>
              <w:t xml:space="preserve">A </w:t>
            </w:r>
          </w:p>
        </w:tc>
        <w:tc>
          <w:tcPr>
            <w:tcW w:w="751" w:type="dxa"/>
            <w:tcBorders>
              <w:top w:val="single" w:sz="5" w:space="0" w:color="000000"/>
              <w:left w:val="single" w:sz="6" w:space="0" w:color="000000"/>
              <w:bottom w:val="single" w:sz="5" w:space="0" w:color="000000"/>
              <w:right w:val="single" w:sz="6" w:space="0" w:color="000000"/>
            </w:tcBorders>
            <w:vAlign w:val="center"/>
          </w:tcPr>
          <w:p w:rsidR="00340212" w:rsidRPr="00B32B4E" w:rsidRDefault="00340212" w:rsidP="002A00AE">
            <w:pPr>
              <w:pStyle w:val="Default"/>
              <w:jc w:val="center"/>
              <w:rPr>
                <w:sz w:val="20"/>
                <w:szCs w:val="20"/>
              </w:rPr>
            </w:pPr>
            <w:r w:rsidRPr="00B32B4E">
              <w:rPr>
                <w:sz w:val="20"/>
                <w:szCs w:val="20"/>
              </w:rPr>
              <w:t xml:space="preserve">B </w:t>
            </w:r>
          </w:p>
        </w:tc>
        <w:tc>
          <w:tcPr>
            <w:tcW w:w="513" w:type="dxa"/>
            <w:tcBorders>
              <w:top w:val="single" w:sz="5" w:space="0" w:color="000000"/>
              <w:left w:val="single" w:sz="6" w:space="0" w:color="000000"/>
              <w:bottom w:val="single" w:sz="5" w:space="0" w:color="000000"/>
              <w:right w:val="single" w:sz="6" w:space="0" w:color="000000"/>
            </w:tcBorders>
            <w:vAlign w:val="center"/>
          </w:tcPr>
          <w:p w:rsidR="00340212" w:rsidRPr="00B32B4E" w:rsidRDefault="00340212" w:rsidP="002A00AE">
            <w:pPr>
              <w:pStyle w:val="Default"/>
              <w:jc w:val="center"/>
              <w:rPr>
                <w:color w:val="auto"/>
                <w:sz w:val="20"/>
                <w:szCs w:val="20"/>
              </w:rPr>
            </w:pPr>
            <w:r>
              <w:rPr>
                <w:color w:val="auto"/>
                <w:sz w:val="20"/>
                <w:szCs w:val="20"/>
              </w:rPr>
              <w:t>n</w:t>
            </w:r>
          </w:p>
        </w:tc>
        <w:tc>
          <w:tcPr>
            <w:tcW w:w="632" w:type="dxa"/>
            <w:tcBorders>
              <w:top w:val="single" w:sz="5" w:space="0" w:color="000000"/>
              <w:left w:val="single" w:sz="6" w:space="0" w:color="000000"/>
              <w:bottom w:val="single" w:sz="5" w:space="0" w:color="000000"/>
              <w:right w:val="single" w:sz="6" w:space="0" w:color="000000"/>
            </w:tcBorders>
            <w:vAlign w:val="center"/>
          </w:tcPr>
          <w:p w:rsidR="00340212" w:rsidRPr="00B32B4E" w:rsidRDefault="00340212" w:rsidP="002A00AE">
            <w:pPr>
              <w:pStyle w:val="Default"/>
              <w:jc w:val="center"/>
              <w:rPr>
                <w:color w:val="auto"/>
                <w:sz w:val="20"/>
                <w:szCs w:val="20"/>
              </w:rPr>
            </w:pPr>
            <w:r>
              <w:rPr>
                <w:color w:val="auto"/>
                <w:sz w:val="20"/>
                <w:szCs w:val="20"/>
              </w:rPr>
              <w:t>A</w:t>
            </w:r>
          </w:p>
        </w:tc>
        <w:tc>
          <w:tcPr>
            <w:tcW w:w="751" w:type="dxa"/>
            <w:tcBorders>
              <w:top w:val="single" w:sz="5" w:space="0" w:color="000000"/>
              <w:left w:val="single" w:sz="6" w:space="0" w:color="000000"/>
              <w:bottom w:val="single" w:sz="5" w:space="0" w:color="000000"/>
              <w:right w:val="single" w:sz="6" w:space="0" w:color="000000"/>
            </w:tcBorders>
            <w:vAlign w:val="center"/>
          </w:tcPr>
          <w:p w:rsidR="00340212" w:rsidRPr="00B32B4E" w:rsidRDefault="00340212" w:rsidP="002A00AE">
            <w:pPr>
              <w:pStyle w:val="Default"/>
              <w:jc w:val="center"/>
              <w:rPr>
                <w:color w:val="auto"/>
                <w:sz w:val="20"/>
                <w:szCs w:val="20"/>
              </w:rPr>
            </w:pPr>
            <w:r>
              <w:rPr>
                <w:color w:val="auto"/>
                <w:sz w:val="20"/>
                <w:szCs w:val="20"/>
              </w:rPr>
              <w:t>B</w:t>
            </w:r>
          </w:p>
        </w:tc>
        <w:tc>
          <w:tcPr>
            <w:tcW w:w="632" w:type="dxa"/>
            <w:tcBorders>
              <w:top w:val="single" w:sz="5" w:space="0" w:color="000000"/>
              <w:left w:val="single" w:sz="6" w:space="0" w:color="000000"/>
              <w:bottom w:val="single" w:sz="5" w:space="0" w:color="000000"/>
              <w:right w:val="single" w:sz="6" w:space="0" w:color="000000"/>
            </w:tcBorders>
            <w:vAlign w:val="center"/>
          </w:tcPr>
          <w:p w:rsidR="00340212" w:rsidRPr="00B32B4E" w:rsidRDefault="00340212" w:rsidP="002A00AE">
            <w:pPr>
              <w:pStyle w:val="Default"/>
              <w:jc w:val="center"/>
              <w:rPr>
                <w:color w:val="auto"/>
                <w:sz w:val="20"/>
                <w:szCs w:val="20"/>
              </w:rPr>
            </w:pPr>
            <w:r>
              <w:rPr>
                <w:color w:val="auto"/>
                <w:sz w:val="20"/>
                <w:szCs w:val="20"/>
              </w:rPr>
              <w:t>N</w:t>
            </w:r>
          </w:p>
        </w:tc>
        <w:tc>
          <w:tcPr>
            <w:tcW w:w="983" w:type="dxa"/>
            <w:vMerge/>
            <w:tcBorders>
              <w:left w:val="single" w:sz="6" w:space="0" w:color="000000"/>
              <w:bottom w:val="single" w:sz="5" w:space="0" w:color="000000"/>
              <w:right w:val="single" w:sz="6" w:space="0" w:color="000000"/>
            </w:tcBorders>
            <w:vAlign w:val="center"/>
          </w:tcPr>
          <w:p w:rsidR="00340212" w:rsidRPr="00B32B4E" w:rsidRDefault="00340212" w:rsidP="002A00AE">
            <w:pPr>
              <w:pStyle w:val="Default"/>
              <w:jc w:val="center"/>
              <w:rPr>
                <w:color w:val="auto"/>
                <w:sz w:val="20"/>
                <w:szCs w:val="20"/>
              </w:rPr>
            </w:pPr>
          </w:p>
        </w:tc>
        <w:tc>
          <w:tcPr>
            <w:tcW w:w="1927" w:type="dxa"/>
            <w:vMerge/>
            <w:tcBorders>
              <w:top w:val="single" w:sz="6" w:space="0" w:color="000000"/>
              <w:left w:val="single" w:sz="6" w:space="0" w:color="000000"/>
              <w:bottom w:val="single" w:sz="6" w:space="0" w:color="000000"/>
              <w:right w:val="nil"/>
            </w:tcBorders>
            <w:vAlign w:val="center"/>
          </w:tcPr>
          <w:p w:rsidR="00340212" w:rsidRPr="00B32B4E" w:rsidRDefault="00340212" w:rsidP="002A00AE">
            <w:pPr>
              <w:pStyle w:val="Default"/>
              <w:jc w:val="center"/>
              <w:rPr>
                <w:color w:val="auto"/>
                <w:sz w:val="20"/>
                <w:szCs w:val="20"/>
              </w:rPr>
            </w:pPr>
          </w:p>
        </w:tc>
      </w:tr>
      <w:tr w:rsidR="00200B8A" w:rsidRPr="00B32B4E" w:rsidTr="005104F8">
        <w:trPr>
          <w:trHeight w:val="575"/>
        </w:trPr>
        <w:tc>
          <w:tcPr>
            <w:tcW w:w="3227" w:type="dxa"/>
            <w:tcBorders>
              <w:top w:val="single" w:sz="6" w:space="0" w:color="000000"/>
              <w:left w:val="nil"/>
              <w:bottom w:val="single" w:sz="6" w:space="0" w:color="000000"/>
              <w:right w:val="single" w:sz="6" w:space="0" w:color="000000"/>
            </w:tcBorders>
          </w:tcPr>
          <w:p w:rsidR="00200B8A" w:rsidRPr="00B32B4E" w:rsidRDefault="005104F8" w:rsidP="002A00AE">
            <w:pPr>
              <w:pStyle w:val="Default"/>
              <w:rPr>
                <w:sz w:val="20"/>
                <w:szCs w:val="20"/>
              </w:rPr>
            </w:pPr>
            <w:r>
              <w:rPr>
                <w:sz w:val="20"/>
                <w:szCs w:val="20"/>
              </w:rPr>
              <w:t>İki</w:t>
            </w:r>
            <w:r w:rsidR="003D0EDD">
              <w:rPr>
                <w:sz w:val="20"/>
                <w:szCs w:val="20"/>
              </w:rPr>
              <w:t xml:space="preserve"> Zamanlı Kıvılcım</w:t>
            </w:r>
            <w:r w:rsidR="00200B8A" w:rsidRPr="00B32B4E">
              <w:rPr>
                <w:sz w:val="20"/>
                <w:szCs w:val="20"/>
              </w:rPr>
              <w:t xml:space="preserve"> Ateşlemeli </w:t>
            </w:r>
          </w:p>
        </w:tc>
        <w:tc>
          <w:tcPr>
            <w:tcW w:w="751"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150,0 </w:t>
            </w:r>
          </w:p>
        </w:tc>
        <w:tc>
          <w:tcPr>
            <w:tcW w:w="751"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600,0 </w:t>
            </w:r>
          </w:p>
        </w:tc>
        <w:tc>
          <w:tcPr>
            <w:tcW w:w="513"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1,0 </w:t>
            </w:r>
          </w:p>
        </w:tc>
        <w:tc>
          <w:tcPr>
            <w:tcW w:w="632"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30,0 </w:t>
            </w:r>
          </w:p>
        </w:tc>
        <w:tc>
          <w:tcPr>
            <w:tcW w:w="751"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100,0 </w:t>
            </w:r>
          </w:p>
        </w:tc>
        <w:tc>
          <w:tcPr>
            <w:tcW w:w="632"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0,75 </w:t>
            </w:r>
          </w:p>
        </w:tc>
        <w:tc>
          <w:tcPr>
            <w:tcW w:w="983"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10,0 </w:t>
            </w:r>
          </w:p>
        </w:tc>
        <w:tc>
          <w:tcPr>
            <w:tcW w:w="1927" w:type="dxa"/>
            <w:tcBorders>
              <w:top w:val="single" w:sz="6" w:space="0" w:color="000000"/>
              <w:left w:val="single" w:sz="6" w:space="0" w:color="000000"/>
              <w:bottom w:val="single" w:sz="6" w:space="0" w:color="000000"/>
              <w:right w:val="nil"/>
            </w:tcBorders>
            <w:vAlign w:val="center"/>
          </w:tcPr>
          <w:p w:rsidR="00200B8A" w:rsidRPr="00B32B4E" w:rsidRDefault="00200B8A" w:rsidP="002A00AE">
            <w:pPr>
              <w:pStyle w:val="Default"/>
              <w:rPr>
                <w:sz w:val="20"/>
                <w:szCs w:val="20"/>
              </w:rPr>
            </w:pPr>
            <w:r w:rsidRPr="00B32B4E">
              <w:rPr>
                <w:sz w:val="20"/>
                <w:szCs w:val="20"/>
              </w:rPr>
              <w:t xml:space="preserve">Uygulanamaz </w:t>
            </w:r>
          </w:p>
        </w:tc>
      </w:tr>
      <w:tr w:rsidR="00200B8A" w:rsidRPr="00B32B4E" w:rsidTr="005104F8">
        <w:trPr>
          <w:trHeight w:val="578"/>
        </w:trPr>
        <w:tc>
          <w:tcPr>
            <w:tcW w:w="3227" w:type="dxa"/>
            <w:tcBorders>
              <w:top w:val="single" w:sz="6" w:space="0" w:color="000000"/>
              <w:left w:val="nil"/>
              <w:bottom w:val="single" w:sz="6" w:space="0" w:color="000000"/>
              <w:right w:val="single" w:sz="6" w:space="0" w:color="000000"/>
            </w:tcBorders>
          </w:tcPr>
          <w:p w:rsidR="00200B8A" w:rsidRPr="00B32B4E" w:rsidRDefault="005104F8" w:rsidP="002A00AE">
            <w:pPr>
              <w:pStyle w:val="Default"/>
              <w:rPr>
                <w:sz w:val="20"/>
                <w:szCs w:val="20"/>
              </w:rPr>
            </w:pPr>
            <w:r>
              <w:rPr>
                <w:sz w:val="20"/>
                <w:szCs w:val="20"/>
              </w:rPr>
              <w:t xml:space="preserve">Dört </w:t>
            </w:r>
            <w:r w:rsidR="003D0EDD">
              <w:rPr>
                <w:sz w:val="20"/>
                <w:szCs w:val="20"/>
              </w:rPr>
              <w:t>Zamanlı Kıvılcım</w:t>
            </w:r>
            <w:r w:rsidR="00200B8A" w:rsidRPr="00B32B4E">
              <w:rPr>
                <w:sz w:val="20"/>
                <w:szCs w:val="20"/>
              </w:rPr>
              <w:t xml:space="preserve"> Ateşlemeli </w:t>
            </w:r>
          </w:p>
        </w:tc>
        <w:tc>
          <w:tcPr>
            <w:tcW w:w="751"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150,0 </w:t>
            </w:r>
          </w:p>
        </w:tc>
        <w:tc>
          <w:tcPr>
            <w:tcW w:w="751"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600,0 </w:t>
            </w:r>
          </w:p>
        </w:tc>
        <w:tc>
          <w:tcPr>
            <w:tcW w:w="513"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1,0 </w:t>
            </w:r>
          </w:p>
        </w:tc>
        <w:tc>
          <w:tcPr>
            <w:tcW w:w="632"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6,0 </w:t>
            </w:r>
          </w:p>
        </w:tc>
        <w:tc>
          <w:tcPr>
            <w:tcW w:w="751"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50,0 </w:t>
            </w:r>
          </w:p>
        </w:tc>
        <w:tc>
          <w:tcPr>
            <w:tcW w:w="632"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0,75 </w:t>
            </w:r>
          </w:p>
        </w:tc>
        <w:tc>
          <w:tcPr>
            <w:tcW w:w="983" w:type="dxa"/>
            <w:tcBorders>
              <w:top w:val="single" w:sz="5" w:space="0" w:color="000000"/>
              <w:left w:val="single" w:sz="6" w:space="0" w:color="000000"/>
              <w:bottom w:val="single" w:sz="5"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15,0 </w:t>
            </w:r>
          </w:p>
        </w:tc>
        <w:tc>
          <w:tcPr>
            <w:tcW w:w="1927" w:type="dxa"/>
            <w:tcBorders>
              <w:top w:val="single" w:sz="6" w:space="0" w:color="000000"/>
              <w:left w:val="single" w:sz="6" w:space="0" w:color="000000"/>
              <w:bottom w:val="single" w:sz="6" w:space="0" w:color="000000"/>
              <w:right w:val="nil"/>
            </w:tcBorders>
            <w:vAlign w:val="center"/>
          </w:tcPr>
          <w:p w:rsidR="00200B8A" w:rsidRPr="00B32B4E" w:rsidRDefault="00200B8A" w:rsidP="002A00AE">
            <w:pPr>
              <w:pStyle w:val="Default"/>
              <w:rPr>
                <w:sz w:val="20"/>
                <w:szCs w:val="20"/>
              </w:rPr>
            </w:pPr>
            <w:r w:rsidRPr="00B32B4E">
              <w:rPr>
                <w:sz w:val="20"/>
                <w:szCs w:val="20"/>
              </w:rPr>
              <w:t xml:space="preserve">Uygulanamaz </w:t>
            </w:r>
          </w:p>
        </w:tc>
      </w:tr>
      <w:tr w:rsidR="00200B8A" w:rsidRPr="00B32B4E" w:rsidTr="005104F8">
        <w:trPr>
          <w:trHeight w:val="578"/>
        </w:trPr>
        <w:tc>
          <w:tcPr>
            <w:tcW w:w="3227" w:type="dxa"/>
            <w:tcBorders>
              <w:top w:val="single" w:sz="6" w:space="0" w:color="000000"/>
              <w:left w:val="nil"/>
              <w:bottom w:val="single" w:sz="6" w:space="0" w:color="000000"/>
              <w:right w:val="single" w:sz="6" w:space="0" w:color="000000"/>
            </w:tcBorders>
          </w:tcPr>
          <w:p w:rsidR="00200B8A" w:rsidRPr="00B32B4E" w:rsidRDefault="0080609B" w:rsidP="002A00AE">
            <w:pPr>
              <w:pStyle w:val="Default"/>
              <w:rPr>
                <w:sz w:val="20"/>
                <w:szCs w:val="20"/>
              </w:rPr>
            </w:pPr>
            <w:r>
              <w:rPr>
                <w:sz w:val="20"/>
                <w:szCs w:val="20"/>
              </w:rPr>
              <w:t>Sıkıştırma Ateşlemeli</w:t>
            </w:r>
          </w:p>
        </w:tc>
        <w:tc>
          <w:tcPr>
            <w:tcW w:w="751" w:type="dxa"/>
            <w:tcBorders>
              <w:top w:val="single" w:sz="5" w:space="0" w:color="000000"/>
              <w:left w:val="single" w:sz="6" w:space="0" w:color="000000"/>
              <w:bottom w:val="single" w:sz="6"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5,0 </w:t>
            </w:r>
          </w:p>
        </w:tc>
        <w:tc>
          <w:tcPr>
            <w:tcW w:w="751" w:type="dxa"/>
            <w:tcBorders>
              <w:top w:val="single" w:sz="5" w:space="0" w:color="000000"/>
              <w:left w:val="single" w:sz="6" w:space="0" w:color="000000"/>
              <w:bottom w:val="single" w:sz="6"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 </w:t>
            </w:r>
          </w:p>
        </w:tc>
        <w:tc>
          <w:tcPr>
            <w:tcW w:w="513" w:type="dxa"/>
            <w:tcBorders>
              <w:top w:val="single" w:sz="5" w:space="0" w:color="000000"/>
              <w:left w:val="single" w:sz="6" w:space="0" w:color="000000"/>
              <w:bottom w:val="single" w:sz="6"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 </w:t>
            </w:r>
          </w:p>
        </w:tc>
        <w:tc>
          <w:tcPr>
            <w:tcW w:w="632" w:type="dxa"/>
            <w:tcBorders>
              <w:top w:val="single" w:sz="5" w:space="0" w:color="000000"/>
              <w:left w:val="single" w:sz="6" w:space="0" w:color="000000"/>
              <w:bottom w:val="single" w:sz="6"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1,5 </w:t>
            </w:r>
          </w:p>
        </w:tc>
        <w:tc>
          <w:tcPr>
            <w:tcW w:w="751" w:type="dxa"/>
            <w:tcBorders>
              <w:top w:val="single" w:sz="5" w:space="0" w:color="000000"/>
              <w:left w:val="single" w:sz="6" w:space="0" w:color="000000"/>
              <w:bottom w:val="single" w:sz="6"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2,0 </w:t>
            </w:r>
          </w:p>
        </w:tc>
        <w:tc>
          <w:tcPr>
            <w:tcW w:w="632" w:type="dxa"/>
            <w:tcBorders>
              <w:top w:val="single" w:sz="5" w:space="0" w:color="000000"/>
              <w:left w:val="single" w:sz="6" w:space="0" w:color="000000"/>
              <w:bottom w:val="single" w:sz="6"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0,5 </w:t>
            </w:r>
          </w:p>
        </w:tc>
        <w:tc>
          <w:tcPr>
            <w:tcW w:w="983" w:type="dxa"/>
            <w:tcBorders>
              <w:top w:val="single" w:sz="5" w:space="0" w:color="000000"/>
              <w:left w:val="single" w:sz="6" w:space="0" w:color="000000"/>
              <w:bottom w:val="single" w:sz="6" w:space="0" w:color="000000"/>
              <w:right w:val="single" w:sz="6"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9,8 </w:t>
            </w:r>
          </w:p>
        </w:tc>
        <w:tc>
          <w:tcPr>
            <w:tcW w:w="1927" w:type="dxa"/>
            <w:tcBorders>
              <w:top w:val="single" w:sz="6" w:space="0" w:color="000000"/>
              <w:left w:val="single" w:sz="6" w:space="0" w:color="000000"/>
              <w:bottom w:val="single" w:sz="6" w:space="0" w:color="000000"/>
              <w:right w:val="nil"/>
            </w:tcBorders>
            <w:vAlign w:val="center"/>
          </w:tcPr>
          <w:p w:rsidR="00200B8A" w:rsidRPr="00B32B4E" w:rsidRDefault="00200B8A" w:rsidP="002A00AE">
            <w:pPr>
              <w:pStyle w:val="Default"/>
              <w:rPr>
                <w:sz w:val="20"/>
                <w:szCs w:val="20"/>
              </w:rPr>
            </w:pPr>
            <w:r w:rsidRPr="00B32B4E">
              <w:rPr>
                <w:sz w:val="20"/>
                <w:szCs w:val="20"/>
              </w:rPr>
              <w:t xml:space="preserve">1,0 </w:t>
            </w:r>
          </w:p>
        </w:tc>
      </w:tr>
    </w:tbl>
    <w:p w:rsidR="001C300F" w:rsidRDefault="00406015" w:rsidP="00D51252">
      <w:pPr>
        <w:pStyle w:val="Default"/>
        <w:rPr>
          <w:sz w:val="20"/>
          <w:szCs w:val="20"/>
        </w:rPr>
      </w:pPr>
      <w:r w:rsidRPr="00B32B4E">
        <w:rPr>
          <w:sz w:val="20"/>
          <w:szCs w:val="20"/>
        </w:rPr>
        <w:t>Burada; A, B ve n çizelgede gösteril</w:t>
      </w:r>
      <w:r>
        <w:rPr>
          <w:sz w:val="20"/>
          <w:szCs w:val="20"/>
        </w:rPr>
        <w:t>en sabitlerdir. P</w:t>
      </w:r>
      <w:r>
        <w:rPr>
          <w:sz w:val="20"/>
          <w:szCs w:val="20"/>
          <w:vertAlign w:val="subscript"/>
        </w:rPr>
        <w:t>N</w:t>
      </w:r>
      <w:r w:rsidRPr="00B32B4E">
        <w:rPr>
          <w:sz w:val="20"/>
          <w:szCs w:val="20"/>
        </w:rPr>
        <w:t>, kW olarak motorun anma gücüdür</w:t>
      </w:r>
      <w:r>
        <w:rPr>
          <w:sz w:val="20"/>
          <w:szCs w:val="20"/>
        </w:rPr>
        <w:t>.</w:t>
      </w:r>
    </w:p>
    <w:p w:rsidR="00D22F56" w:rsidRPr="009312D1" w:rsidRDefault="009312D1" w:rsidP="00100E6B">
      <w:pPr>
        <w:pStyle w:val="CM25"/>
        <w:numPr>
          <w:ilvl w:val="1"/>
          <w:numId w:val="5"/>
        </w:numPr>
        <w:spacing w:line="276" w:lineRule="atLeast"/>
        <w:ind w:left="142" w:hanging="421"/>
        <w:jc w:val="both"/>
        <w:rPr>
          <w:b/>
          <w:sz w:val="20"/>
          <w:szCs w:val="20"/>
        </w:rPr>
      </w:pPr>
      <w:r w:rsidRPr="00100E6B">
        <w:rPr>
          <w:b/>
          <w:sz w:val="20"/>
          <w:szCs w:val="20"/>
        </w:rPr>
        <w:lastRenderedPageBreak/>
        <w:t xml:space="preserve">Bu Yönetmeliğin yayımladığı tarihten </w:t>
      </w:r>
      <w:r w:rsidR="00D22F56" w:rsidRPr="009312D1">
        <w:rPr>
          <w:b/>
          <w:sz w:val="20"/>
          <w:szCs w:val="20"/>
        </w:rPr>
        <w:t>itibaren uygulanacak değerler:</w:t>
      </w:r>
    </w:p>
    <w:p w:rsidR="00D22F56" w:rsidRDefault="00D22F56" w:rsidP="00D22F56">
      <w:pPr>
        <w:pStyle w:val="Default"/>
        <w:ind w:left="900"/>
        <w:jc w:val="center"/>
        <w:rPr>
          <w:sz w:val="20"/>
          <w:szCs w:val="20"/>
        </w:rPr>
      </w:pPr>
      <w:r w:rsidRPr="00D22F56">
        <w:rPr>
          <w:sz w:val="20"/>
          <w:szCs w:val="20"/>
        </w:rPr>
        <w:t>Çizelge 2</w:t>
      </w:r>
    </w:p>
    <w:p w:rsidR="00D51252" w:rsidRPr="00D22F56" w:rsidRDefault="00D51252" w:rsidP="00D22F56">
      <w:pPr>
        <w:pStyle w:val="Default"/>
        <w:ind w:left="900"/>
        <w:jc w:val="center"/>
        <w:rPr>
          <w:sz w:val="20"/>
          <w:szCs w:val="20"/>
        </w:rPr>
      </w:pPr>
    </w:p>
    <w:p w:rsidR="00D22F56" w:rsidRDefault="00D51252" w:rsidP="00D51252">
      <w:pPr>
        <w:pStyle w:val="GvdeMetni"/>
        <w:spacing w:before="0" w:beforeAutospacing="0" w:after="0" w:afterAutospacing="0"/>
        <w:jc w:val="center"/>
        <w:rPr>
          <w:b/>
          <w:color w:val="1A171C"/>
          <w:sz w:val="20"/>
          <w:szCs w:val="20"/>
        </w:rPr>
      </w:pPr>
      <w:r>
        <w:rPr>
          <w:b/>
          <w:color w:val="1A171C"/>
          <w:sz w:val="20"/>
          <w:szCs w:val="20"/>
        </w:rPr>
        <w:t>Sıkıştırma ateşlemeli</w:t>
      </w:r>
      <w:r w:rsidRPr="00D51252">
        <w:rPr>
          <w:b/>
          <w:color w:val="1A171C"/>
          <w:spacing w:val="9"/>
          <w:sz w:val="20"/>
          <w:szCs w:val="20"/>
        </w:rPr>
        <w:t xml:space="preserve"> </w:t>
      </w:r>
      <w:r>
        <w:rPr>
          <w:b/>
          <w:color w:val="1A171C"/>
          <w:sz w:val="20"/>
          <w:szCs w:val="20"/>
        </w:rPr>
        <w:t>(</w:t>
      </w:r>
      <w:r w:rsidR="006B0673">
        <w:rPr>
          <w:b/>
          <w:color w:val="1A171C"/>
          <w:sz w:val="20"/>
          <w:szCs w:val="20"/>
        </w:rPr>
        <w:t>SA) motor</w:t>
      </w:r>
      <w:r w:rsidR="0098640A">
        <w:rPr>
          <w:b/>
          <w:color w:val="1A171C"/>
          <w:sz w:val="20"/>
          <w:szCs w:val="20"/>
        </w:rPr>
        <w:t xml:space="preserve">lar için egzoz </w:t>
      </w:r>
      <w:r w:rsidR="000F755A">
        <w:rPr>
          <w:b/>
          <w:color w:val="1A171C"/>
          <w:sz w:val="20"/>
          <w:szCs w:val="20"/>
        </w:rPr>
        <w:t>emisyonu</w:t>
      </w:r>
      <w:r>
        <w:rPr>
          <w:b/>
          <w:color w:val="1A171C"/>
          <w:sz w:val="20"/>
          <w:szCs w:val="20"/>
        </w:rPr>
        <w:t xml:space="preserve"> sınır</w:t>
      </w:r>
      <w:r w:rsidR="002C2165">
        <w:rPr>
          <w:b/>
          <w:color w:val="1A171C"/>
          <w:sz w:val="20"/>
          <w:szCs w:val="20"/>
        </w:rPr>
        <w:t>lar</w:t>
      </w:r>
      <w:r w:rsidRPr="00D51252">
        <w:rPr>
          <w:b/>
          <w:color w:val="1A171C"/>
          <w:spacing w:val="-11"/>
          <w:sz w:val="20"/>
          <w:szCs w:val="20"/>
        </w:rPr>
        <w:t xml:space="preserve"> </w:t>
      </w:r>
      <w:r w:rsidRPr="00D51252">
        <w:rPr>
          <w:b/>
          <w:color w:val="1A171C"/>
          <w:sz w:val="20"/>
          <w:szCs w:val="20"/>
        </w:rPr>
        <w:t>(</w:t>
      </w:r>
      <w:r w:rsidR="006F426E">
        <w:rPr>
          <w:b/>
          <w:color w:val="1A171C"/>
          <w:position w:val="5"/>
          <w:sz w:val="20"/>
          <w:szCs w:val="20"/>
          <w:vertAlign w:val="subscript"/>
        </w:rPr>
        <w:t>++</w:t>
      </w:r>
      <w:r w:rsidRPr="00D51252">
        <w:rPr>
          <w:b/>
          <w:color w:val="1A171C"/>
          <w:sz w:val="20"/>
          <w:szCs w:val="20"/>
        </w:rPr>
        <w:t>)</w:t>
      </w:r>
    </w:p>
    <w:p w:rsidR="00D51252" w:rsidRPr="00D51252" w:rsidRDefault="00D51252" w:rsidP="00D51252">
      <w:pPr>
        <w:pStyle w:val="GvdeMetni"/>
        <w:spacing w:before="0" w:beforeAutospacing="0" w:after="0" w:afterAutospacing="0"/>
        <w:jc w:val="center"/>
        <w:rPr>
          <w:b/>
          <w:bCs/>
          <w:sz w:val="20"/>
          <w:szCs w:val="20"/>
        </w:rPr>
      </w:pPr>
    </w:p>
    <w:tbl>
      <w:tblPr>
        <w:tblW w:w="10490" w:type="dxa"/>
        <w:tblInd w:w="-142" w:type="dxa"/>
        <w:tblLayout w:type="fixed"/>
        <w:tblCellMar>
          <w:left w:w="0" w:type="dxa"/>
          <w:right w:w="0" w:type="dxa"/>
        </w:tblCellMar>
        <w:tblLook w:val="01E0" w:firstRow="1" w:lastRow="1" w:firstColumn="1" w:lastColumn="1" w:noHBand="0" w:noVBand="0"/>
      </w:tblPr>
      <w:tblGrid>
        <w:gridCol w:w="2780"/>
        <w:gridCol w:w="2182"/>
        <w:gridCol w:w="2268"/>
        <w:gridCol w:w="3260"/>
      </w:tblGrid>
      <w:tr w:rsidR="00D51252" w:rsidRPr="00B41C60" w:rsidTr="00B41C60">
        <w:trPr>
          <w:trHeight w:hRule="exact" w:val="905"/>
        </w:trPr>
        <w:tc>
          <w:tcPr>
            <w:tcW w:w="2780" w:type="dxa"/>
            <w:tcBorders>
              <w:top w:val="single" w:sz="4" w:space="0" w:color="1A171C"/>
              <w:left w:val="nil"/>
              <w:bottom w:val="single" w:sz="4" w:space="0" w:color="1A171C"/>
              <w:right w:val="single" w:sz="4" w:space="0" w:color="1A171C"/>
            </w:tcBorders>
          </w:tcPr>
          <w:p w:rsidR="00D51252" w:rsidRPr="00B41C60" w:rsidRDefault="00D51252" w:rsidP="00DE495E">
            <w:pPr>
              <w:pStyle w:val="TableParagraph"/>
              <w:spacing w:before="6" w:line="160" w:lineRule="exact"/>
              <w:rPr>
                <w:sz w:val="18"/>
                <w:szCs w:val="18"/>
              </w:rPr>
            </w:pPr>
          </w:p>
          <w:p w:rsidR="0037790C" w:rsidRPr="00B41C60" w:rsidRDefault="00D51252" w:rsidP="00DE495E">
            <w:pPr>
              <w:pStyle w:val="TableParagraph"/>
              <w:spacing w:line="253" w:lineRule="auto"/>
              <w:ind w:left="535" w:right="534"/>
              <w:jc w:val="center"/>
              <w:rPr>
                <w:rFonts w:ascii="Times New Roman" w:eastAsia="Times New Roman" w:hAnsi="Times New Roman" w:cs="Times New Roman"/>
                <w:color w:val="1A171C"/>
                <w:sz w:val="18"/>
                <w:szCs w:val="18"/>
              </w:rPr>
            </w:pPr>
            <w:r w:rsidRPr="00B41C60">
              <w:rPr>
                <w:rFonts w:ascii="Times New Roman" w:eastAsia="Times New Roman" w:hAnsi="Times New Roman" w:cs="Times New Roman"/>
                <w:color w:val="1A171C"/>
                <w:sz w:val="18"/>
                <w:szCs w:val="18"/>
              </w:rPr>
              <w:t>S</w:t>
            </w:r>
            <w:r w:rsidR="0037790C" w:rsidRPr="00B41C60">
              <w:rPr>
                <w:rFonts w:ascii="Times New Roman" w:eastAsia="Times New Roman" w:hAnsi="Times New Roman" w:cs="Times New Roman"/>
                <w:color w:val="1A171C"/>
                <w:sz w:val="18"/>
                <w:szCs w:val="18"/>
              </w:rPr>
              <w:t xml:space="preserve">üpürme Hacmi </w:t>
            </w:r>
          </w:p>
          <w:p w:rsidR="00D51252" w:rsidRPr="00B41C60" w:rsidRDefault="00D51252" w:rsidP="00DE495E">
            <w:pPr>
              <w:pStyle w:val="TableParagraph"/>
              <w:spacing w:line="253" w:lineRule="auto"/>
              <w:ind w:left="535" w:right="534"/>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S</w:t>
            </w:r>
            <w:r w:rsidR="0037790C" w:rsidRPr="00B41C60">
              <w:rPr>
                <w:rFonts w:ascii="Times New Roman" w:eastAsia="Times New Roman" w:hAnsi="Times New Roman" w:cs="Times New Roman"/>
                <w:color w:val="1A171C"/>
                <w:sz w:val="18"/>
                <w:szCs w:val="18"/>
              </w:rPr>
              <w:t>H</w:t>
            </w:r>
          </w:p>
          <w:p w:rsidR="00D51252" w:rsidRPr="00B41C60" w:rsidRDefault="007F0738" w:rsidP="00DE495E">
            <w:pPr>
              <w:pStyle w:val="TableParagraph"/>
              <w:spacing w:before="1"/>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90"/>
                <w:sz w:val="18"/>
                <w:szCs w:val="18"/>
              </w:rPr>
              <w:t>(L/çevrim</w:t>
            </w:r>
            <w:r w:rsidR="00D51252" w:rsidRPr="00B41C60">
              <w:rPr>
                <w:rFonts w:ascii="Times New Roman" w:eastAsia="Times New Roman" w:hAnsi="Times New Roman" w:cs="Times New Roman"/>
                <w:color w:val="1A171C"/>
                <w:w w:val="90"/>
                <w:sz w:val="18"/>
                <w:szCs w:val="18"/>
              </w:rPr>
              <w:t>)</w:t>
            </w:r>
          </w:p>
        </w:tc>
        <w:tc>
          <w:tcPr>
            <w:tcW w:w="2182"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spacing w:before="5" w:line="240" w:lineRule="exact"/>
              <w:rPr>
                <w:sz w:val="18"/>
                <w:szCs w:val="18"/>
              </w:rPr>
            </w:pPr>
          </w:p>
          <w:p w:rsidR="00296617" w:rsidRPr="00B41C60" w:rsidRDefault="006B0673" w:rsidP="00DE495E">
            <w:pPr>
              <w:pStyle w:val="TableParagraph"/>
              <w:spacing w:line="172" w:lineRule="exact"/>
              <w:ind w:left="819" w:right="262" w:hanging="557"/>
              <w:rPr>
                <w:rFonts w:ascii="Times New Roman" w:eastAsia="Times New Roman" w:hAnsi="Times New Roman" w:cs="Times New Roman"/>
                <w:color w:val="1A171C"/>
                <w:spacing w:val="16"/>
                <w:sz w:val="18"/>
                <w:szCs w:val="18"/>
              </w:rPr>
            </w:pPr>
            <w:r>
              <w:rPr>
                <w:rFonts w:ascii="Times New Roman" w:eastAsia="Times New Roman" w:hAnsi="Times New Roman" w:cs="Times New Roman"/>
                <w:color w:val="1A171C"/>
                <w:sz w:val="18"/>
                <w:szCs w:val="18"/>
              </w:rPr>
              <w:t>Motor</w:t>
            </w:r>
            <w:r w:rsidR="00BF455D" w:rsidRPr="00B41C60">
              <w:rPr>
                <w:rFonts w:ascii="Times New Roman" w:eastAsia="Times New Roman" w:hAnsi="Times New Roman" w:cs="Times New Roman"/>
                <w:color w:val="1A171C"/>
                <w:sz w:val="18"/>
                <w:szCs w:val="18"/>
              </w:rPr>
              <w:t xml:space="preserve"> Anma gücü</w:t>
            </w:r>
            <w:r w:rsidR="00D51252" w:rsidRPr="00B41C60">
              <w:rPr>
                <w:rFonts w:ascii="Times New Roman" w:eastAsia="Times New Roman" w:hAnsi="Times New Roman" w:cs="Times New Roman"/>
                <w:color w:val="1A171C"/>
                <w:spacing w:val="16"/>
                <w:sz w:val="18"/>
                <w:szCs w:val="18"/>
              </w:rPr>
              <w:t xml:space="preserve"> </w:t>
            </w:r>
          </w:p>
          <w:p w:rsidR="00296617" w:rsidRPr="00B41C60" w:rsidRDefault="00296617" w:rsidP="00DE495E">
            <w:pPr>
              <w:pStyle w:val="TableParagraph"/>
              <w:spacing w:line="172" w:lineRule="exact"/>
              <w:ind w:left="819" w:right="262" w:hanging="557"/>
              <w:rPr>
                <w:rFonts w:ascii="Times New Roman" w:eastAsia="Times New Roman" w:hAnsi="Times New Roman" w:cs="Times New Roman"/>
                <w:color w:val="1A171C"/>
                <w:spacing w:val="16"/>
                <w:sz w:val="18"/>
                <w:szCs w:val="18"/>
              </w:rPr>
            </w:pPr>
          </w:p>
          <w:p w:rsidR="00D51252" w:rsidRPr="00B41C60" w:rsidRDefault="00D51252" w:rsidP="001C300F">
            <w:pPr>
              <w:pStyle w:val="TableParagraph"/>
              <w:spacing w:after="120" w:line="172" w:lineRule="exact"/>
              <w:ind w:left="817" w:right="261" w:hanging="556"/>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P</w:t>
            </w:r>
            <w:r w:rsidRPr="00B41C60">
              <w:rPr>
                <w:rFonts w:ascii="Times New Roman" w:eastAsia="Times New Roman" w:hAnsi="Times New Roman" w:cs="Times New Roman"/>
                <w:color w:val="1A171C"/>
                <w:position w:val="-3"/>
                <w:sz w:val="18"/>
                <w:szCs w:val="18"/>
                <w:vertAlign w:val="subscript"/>
              </w:rPr>
              <w:t>N</w:t>
            </w:r>
            <w:r w:rsidRPr="00B41C60">
              <w:rPr>
                <w:rFonts w:ascii="Times New Roman" w:eastAsia="Times New Roman" w:hAnsi="Times New Roman" w:cs="Times New Roman"/>
                <w:color w:val="1A171C"/>
                <w:w w:val="93"/>
                <w:position w:val="-3"/>
                <w:sz w:val="18"/>
                <w:szCs w:val="18"/>
              </w:rPr>
              <w:t xml:space="preserve"> </w:t>
            </w:r>
            <w:r w:rsidRPr="00B41C60">
              <w:rPr>
                <w:rFonts w:ascii="Times New Roman" w:eastAsia="Times New Roman" w:hAnsi="Times New Roman" w:cs="Times New Roman"/>
                <w:color w:val="1A171C"/>
                <w:sz w:val="18"/>
                <w:szCs w:val="18"/>
              </w:rPr>
              <w:t>(kW)</w:t>
            </w:r>
          </w:p>
        </w:tc>
        <w:tc>
          <w:tcPr>
            <w:tcW w:w="2268"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spacing w:before="7" w:line="160" w:lineRule="exact"/>
              <w:rPr>
                <w:sz w:val="18"/>
                <w:szCs w:val="18"/>
              </w:rPr>
            </w:pPr>
          </w:p>
          <w:p w:rsidR="00D51252" w:rsidRPr="00B41C60" w:rsidRDefault="00D51252" w:rsidP="00DE495E">
            <w:pPr>
              <w:pStyle w:val="TableParagraph"/>
              <w:spacing w:line="253" w:lineRule="auto"/>
              <w:ind w:left="638" w:right="638"/>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95"/>
                <w:sz w:val="18"/>
                <w:szCs w:val="18"/>
              </w:rPr>
              <w:t>Par</w:t>
            </w:r>
            <w:r w:rsidR="00BF455D" w:rsidRPr="00B41C60">
              <w:rPr>
                <w:rFonts w:ascii="Times New Roman" w:eastAsia="Times New Roman" w:hAnsi="Times New Roman" w:cs="Times New Roman"/>
                <w:color w:val="1A171C"/>
                <w:w w:val="95"/>
                <w:sz w:val="18"/>
                <w:szCs w:val="18"/>
              </w:rPr>
              <w:t>çacık</w:t>
            </w:r>
            <w:r w:rsidR="00E73464" w:rsidRPr="00B41C60">
              <w:rPr>
                <w:rFonts w:ascii="Times New Roman" w:eastAsia="Times New Roman" w:hAnsi="Times New Roman" w:cs="Times New Roman"/>
                <w:color w:val="1A171C"/>
                <w:w w:val="95"/>
                <w:sz w:val="18"/>
                <w:szCs w:val="18"/>
              </w:rPr>
              <w:t>lar</w:t>
            </w:r>
            <w:r w:rsidRPr="00B41C60">
              <w:rPr>
                <w:rFonts w:ascii="Times New Roman" w:eastAsia="Times New Roman" w:hAnsi="Times New Roman" w:cs="Times New Roman"/>
                <w:color w:val="1A171C"/>
                <w:w w:val="97"/>
                <w:sz w:val="18"/>
                <w:szCs w:val="18"/>
              </w:rPr>
              <w:t xml:space="preserve"> </w:t>
            </w:r>
            <w:r w:rsidRPr="00B41C60">
              <w:rPr>
                <w:rFonts w:ascii="Times New Roman" w:eastAsia="Times New Roman" w:hAnsi="Times New Roman" w:cs="Times New Roman"/>
                <w:color w:val="1A171C"/>
                <w:w w:val="95"/>
                <w:sz w:val="18"/>
                <w:szCs w:val="18"/>
              </w:rPr>
              <w:t>PT</w:t>
            </w:r>
          </w:p>
          <w:p w:rsidR="00D51252" w:rsidRPr="00B41C60" w:rsidRDefault="00D51252" w:rsidP="00DE495E">
            <w:pPr>
              <w:pStyle w:val="TableParagraph"/>
              <w:spacing w:before="1"/>
              <w:ind w:right="2"/>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(g/kW</w:t>
            </w:r>
            <w:r w:rsidRPr="00B41C60">
              <w:rPr>
                <w:rFonts w:ascii="Times New Roman" w:eastAsia="Times New Roman" w:hAnsi="Times New Roman" w:cs="Times New Roman"/>
                <w:color w:val="1A171C"/>
                <w:spacing w:val="1"/>
                <w:sz w:val="18"/>
                <w:szCs w:val="18"/>
              </w:rPr>
              <w:t>h</w:t>
            </w:r>
            <w:r w:rsidRPr="00B41C60">
              <w:rPr>
                <w:rFonts w:ascii="Times New Roman" w:eastAsia="Times New Roman" w:hAnsi="Times New Roman" w:cs="Times New Roman"/>
                <w:color w:val="1A171C"/>
                <w:sz w:val="18"/>
                <w:szCs w:val="18"/>
              </w:rPr>
              <w:t>)</w:t>
            </w:r>
          </w:p>
        </w:tc>
        <w:tc>
          <w:tcPr>
            <w:tcW w:w="3260" w:type="dxa"/>
            <w:tcBorders>
              <w:top w:val="single" w:sz="4" w:space="0" w:color="1A171C"/>
              <w:left w:val="single" w:sz="4" w:space="0" w:color="1A171C"/>
              <w:bottom w:val="single" w:sz="4" w:space="0" w:color="1A171C"/>
              <w:right w:val="nil"/>
            </w:tcBorders>
          </w:tcPr>
          <w:p w:rsidR="00D51252" w:rsidRPr="00B41C60" w:rsidRDefault="00D51252" w:rsidP="00DE495E">
            <w:pPr>
              <w:pStyle w:val="TableParagraph"/>
              <w:spacing w:before="81" w:line="253" w:lineRule="auto"/>
              <w:ind w:left="188" w:right="189"/>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H</w:t>
            </w:r>
            <w:r w:rsidR="00A20398" w:rsidRPr="00B41C60">
              <w:rPr>
                <w:rFonts w:ascii="Times New Roman" w:eastAsia="Times New Roman" w:hAnsi="Times New Roman" w:cs="Times New Roman"/>
                <w:color w:val="1A171C"/>
                <w:sz w:val="18"/>
                <w:szCs w:val="18"/>
              </w:rPr>
              <w:t>idrokarbonlar</w:t>
            </w:r>
            <w:r w:rsidRPr="00B41C60">
              <w:rPr>
                <w:rFonts w:ascii="Times New Roman" w:eastAsia="Times New Roman" w:hAnsi="Times New Roman" w:cs="Times New Roman"/>
                <w:color w:val="1A171C"/>
                <w:sz w:val="18"/>
                <w:szCs w:val="18"/>
              </w:rPr>
              <w:t xml:space="preserve"> </w:t>
            </w:r>
            <w:r w:rsidRPr="00B41C60">
              <w:rPr>
                <w:rFonts w:ascii="Times New Roman" w:eastAsia="Times New Roman" w:hAnsi="Times New Roman" w:cs="Times New Roman"/>
                <w:color w:val="1A171C"/>
                <w:spacing w:val="7"/>
                <w:sz w:val="18"/>
                <w:szCs w:val="18"/>
              </w:rPr>
              <w:t xml:space="preserve"> </w:t>
            </w:r>
            <w:r w:rsidRPr="00B41C60">
              <w:rPr>
                <w:rFonts w:ascii="Times New Roman" w:eastAsia="Times New Roman" w:hAnsi="Times New Roman" w:cs="Times New Roman"/>
                <w:color w:val="1A171C"/>
                <w:sz w:val="18"/>
                <w:szCs w:val="18"/>
              </w:rPr>
              <w:t xml:space="preserve">+ </w:t>
            </w:r>
            <w:r w:rsidRPr="00B41C60">
              <w:rPr>
                <w:rFonts w:ascii="Times New Roman" w:eastAsia="Times New Roman" w:hAnsi="Times New Roman" w:cs="Times New Roman"/>
                <w:color w:val="1A171C"/>
                <w:spacing w:val="7"/>
                <w:sz w:val="18"/>
                <w:szCs w:val="18"/>
              </w:rPr>
              <w:t xml:space="preserve"> </w:t>
            </w:r>
            <w:r w:rsidR="00A20398" w:rsidRPr="00B41C60">
              <w:rPr>
                <w:rFonts w:ascii="Times New Roman" w:eastAsia="Times New Roman" w:hAnsi="Times New Roman" w:cs="Times New Roman"/>
                <w:color w:val="1A171C"/>
                <w:sz w:val="18"/>
                <w:szCs w:val="18"/>
              </w:rPr>
              <w:t>Azot Oksitler</w:t>
            </w:r>
          </w:p>
          <w:p w:rsidR="00D51252" w:rsidRPr="00B41C60" w:rsidRDefault="00D51252" w:rsidP="00296617">
            <w:pPr>
              <w:pStyle w:val="TableParagraph"/>
              <w:spacing w:before="2" w:line="236" w:lineRule="auto"/>
              <w:ind w:left="425" w:right="142"/>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HC</w:t>
            </w:r>
            <w:r w:rsidRPr="00B41C60">
              <w:rPr>
                <w:rFonts w:ascii="Times New Roman" w:eastAsia="Times New Roman" w:hAnsi="Times New Roman" w:cs="Times New Roman"/>
                <w:color w:val="1A171C"/>
                <w:spacing w:val="-8"/>
                <w:w w:val="110"/>
                <w:sz w:val="18"/>
                <w:szCs w:val="18"/>
              </w:rPr>
              <w:t xml:space="preserve"> </w:t>
            </w:r>
            <w:r w:rsidR="00296617" w:rsidRPr="00B41C60">
              <w:rPr>
                <w:rFonts w:ascii="Times New Roman" w:eastAsia="Times New Roman" w:hAnsi="Times New Roman" w:cs="Times New Roman"/>
                <w:color w:val="1A171C"/>
                <w:sz w:val="18"/>
                <w:szCs w:val="18"/>
              </w:rPr>
              <w:t xml:space="preserve">+ </w:t>
            </w:r>
            <w:r w:rsidRPr="00B41C60">
              <w:rPr>
                <w:rFonts w:ascii="Times New Roman" w:eastAsia="Times New Roman" w:hAnsi="Times New Roman" w:cs="Times New Roman"/>
                <w:color w:val="1A171C"/>
                <w:w w:val="110"/>
                <w:sz w:val="18"/>
                <w:szCs w:val="18"/>
              </w:rPr>
              <w:t>N</w:t>
            </w:r>
            <w:r w:rsidRPr="00B41C60">
              <w:rPr>
                <w:rFonts w:ascii="Times New Roman" w:eastAsia="Times New Roman" w:hAnsi="Times New Roman" w:cs="Times New Roman"/>
                <w:color w:val="1A171C"/>
                <w:spacing w:val="1"/>
                <w:w w:val="110"/>
                <w:sz w:val="18"/>
                <w:szCs w:val="18"/>
              </w:rPr>
              <w:t>O</w:t>
            </w:r>
            <w:r w:rsidRPr="00B41C60">
              <w:rPr>
                <w:rFonts w:ascii="Times New Roman" w:eastAsia="Times New Roman" w:hAnsi="Times New Roman" w:cs="Times New Roman"/>
                <w:color w:val="1A171C"/>
                <w:w w:val="110"/>
                <w:position w:val="-1"/>
                <w:sz w:val="18"/>
                <w:szCs w:val="18"/>
              </w:rPr>
              <w:t>x</w:t>
            </w:r>
            <w:r w:rsidRPr="00B41C60">
              <w:rPr>
                <w:rFonts w:ascii="Times New Roman" w:eastAsia="Times New Roman" w:hAnsi="Times New Roman" w:cs="Times New Roman"/>
                <w:color w:val="1A171C"/>
                <w:w w:val="101"/>
                <w:position w:val="-1"/>
                <w:sz w:val="18"/>
                <w:szCs w:val="18"/>
              </w:rPr>
              <w:t xml:space="preserve"> </w:t>
            </w:r>
            <w:r w:rsidR="00296617" w:rsidRPr="00B41C60">
              <w:rPr>
                <w:rFonts w:ascii="Times New Roman" w:eastAsia="Times New Roman" w:hAnsi="Times New Roman" w:cs="Times New Roman"/>
                <w:color w:val="1A171C"/>
                <w:w w:val="101"/>
                <w:position w:val="-1"/>
                <w:sz w:val="18"/>
                <w:szCs w:val="18"/>
              </w:rPr>
              <w:t xml:space="preserve">   </w:t>
            </w:r>
            <w:r w:rsidRPr="00B41C60">
              <w:rPr>
                <w:rFonts w:ascii="Times New Roman" w:eastAsia="Times New Roman" w:hAnsi="Times New Roman" w:cs="Times New Roman"/>
                <w:color w:val="1A171C"/>
                <w:w w:val="110"/>
                <w:sz w:val="18"/>
                <w:szCs w:val="18"/>
              </w:rPr>
              <w:t>(g/kW</w:t>
            </w:r>
            <w:r w:rsidRPr="00B41C60">
              <w:rPr>
                <w:rFonts w:ascii="Times New Roman" w:eastAsia="Times New Roman" w:hAnsi="Times New Roman" w:cs="Times New Roman"/>
                <w:color w:val="1A171C"/>
                <w:spacing w:val="1"/>
                <w:w w:val="110"/>
                <w:sz w:val="18"/>
                <w:szCs w:val="18"/>
              </w:rPr>
              <w:t>h</w:t>
            </w:r>
            <w:r w:rsidRPr="00B41C60">
              <w:rPr>
                <w:rFonts w:ascii="Times New Roman" w:eastAsia="Times New Roman" w:hAnsi="Times New Roman" w:cs="Times New Roman"/>
                <w:color w:val="1A171C"/>
                <w:w w:val="110"/>
                <w:sz w:val="18"/>
                <w:szCs w:val="18"/>
              </w:rPr>
              <w:t>)</w:t>
            </w:r>
          </w:p>
        </w:tc>
      </w:tr>
      <w:tr w:rsidR="00D51252" w:rsidRPr="00B41C60" w:rsidTr="00B41C60">
        <w:trPr>
          <w:trHeight w:hRule="exact" w:val="278"/>
        </w:trPr>
        <w:tc>
          <w:tcPr>
            <w:tcW w:w="2780" w:type="dxa"/>
            <w:vMerge w:val="restart"/>
            <w:tcBorders>
              <w:top w:val="single" w:sz="4" w:space="0" w:color="1A171C"/>
              <w:left w:val="nil"/>
              <w:right w:val="single" w:sz="4" w:space="0" w:color="1A171C"/>
            </w:tcBorders>
          </w:tcPr>
          <w:p w:rsidR="00D51252" w:rsidRPr="00B41C60" w:rsidRDefault="00D51252" w:rsidP="00DE495E">
            <w:pPr>
              <w:pStyle w:val="TableParagraph"/>
              <w:spacing w:before="3" w:line="130" w:lineRule="exact"/>
              <w:rPr>
                <w:sz w:val="18"/>
                <w:szCs w:val="18"/>
              </w:rPr>
            </w:pPr>
          </w:p>
          <w:p w:rsidR="0061566B" w:rsidRPr="00B41C60" w:rsidRDefault="0061566B" w:rsidP="00DE495E">
            <w:pPr>
              <w:pStyle w:val="TableParagraph"/>
              <w:rPr>
                <w:rFonts w:ascii="Times New Roman" w:eastAsia="Times New Roman" w:hAnsi="Times New Roman" w:cs="Times New Roman"/>
                <w:color w:val="1A171C"/>
                <w:w w:val="105"/>
                <w:sz w:val="18"/>
                <w:szCs w:val="18"/>
              </w:rPr>
            </w:pPr>
          </w:p>
          <w:p w:rsidR="00D51252" w:rsidRPr="00B41C60" w:rsidRDefault="00D51252" w:rsidP="00DE495E">
            <w:pPr>
              <w:pStyle w:val="TableParagraph"/>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S</w:t>
            </w:r>
            <w:r w:rsidR="00A20398" w:rsidRPr="00B41C60">
              <w:rPr>
                <w:rFonts w:ascii="Times New Roman" w:eastAsia="Times New Roman" w:hAnsi="Times New Roman" w:cs="Times New Roman"/>
                <w:color w:val="1A171C"/>
                <w:w w:val="105"/>
                <w:sz w:val="18"/>
                <w:szCs w:val="18"/>
              </w:rPr>
              <w:t>H</w:t>
            </w:r>
            <w:r w:rsidRPr="00B41C60">
              <w:rPr>
                <w:rFonts w:ascii="Times New Roman" w:eastAsia="Times New Roman" w:hAnsi="Times New Roman" w:cs="Times New Roman"/>
                <w:color w:val="1A171C"/>
                <w:spacing w:val="-3"/>
                <w:w w:val="105"/>
                <w:sz w:val="18"/>
                <w:szCs w:val="18"/>
              </w:rPr>
              <w:t xml:space="preserve"> </w:t>
            </w:r>
            <w:r w:rsidRPr="00B41C60">
              <w:rPr>
                <w:rFonts w:ascii="Arial" w:eastAsia="Arial" w:hAnsi="Arial" w:cs="Arial"/>
                <w:i/>
                <w:color w:val="1A171C"/>
                <w:w w:val="115"/>
                <w:sz w:val="18"/>
                <w:szCs w:val="18"/>
              </w:rPr>
              <w:t>&lt;</w:t>
            </w:r>
            <w:r w:rsidRPr="00B41C60">
              <w:rPr>
                <w:rFonts w:ascii="Arial" w:eastAsia="Arial" w:hAnsi="Arial" w:cs="Arial"/>
                <w:i/>
                <w:color w:val="1A171C"/>
                <w:spacing w:val="-10"/>
                <w:w w:val="115"/>
                <w:sz w:val="18"/>
                <w:szCs w:val="18"/>
              </w:rPr>
              <w:t xml:space="preserve"> </w:t>
            </w:r>
            <w:r w:rsidRPr="00B41C60">
              <w:rPr>
                <w:rFonts w:ascii="Times New Roman" w:eastAsia="Times New Roman" w:hAnsi="Times New Roman" w:cs="Times New Roman"/>
                <w:color w:val="1A171C"/>
                <w:w w:val="105"/>
                <w:sz w:val="18"/>
                <w:szCs w:val="18"/>
              </w:rPr>
              <w:t>0,9</w:t>
            </w:r>
          </w:p>
        </w:tc>
        <w:tc>
          <w:tcPr>
            <w:tcW w:w="2182" w:type="dxa"/>
            <w:tcBorders>
              <w:top w:val="single" w:sz="4" w:space="0" w:color="1A171C"/>
              <w:left w:val="single" w:sz="4" w:space="0" w:color="1A171C"/>
              <w:bottom w:val="single" w:sz="4" w:space="0" w:color="1A171C"/>
              <w:right w:val="single" w:sz="4" w:space="0" w:color="1A171C"/>
            </w:tcBorders>
          </w:tcPr>
          <w:p w:rsidR="00D51252" w:rsidRPr="00B41C60" w:rsidRDefault="00D51252" w:rsidP="0061566B">
            <w:pPr>
              <w:pStyle w:val="TableParagraph"/>
              <w:ind w:left="85"/>
              <w:jc w:val="both"/>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P</w:t>
            </w:r>
            <w:r w:rsidRPr="00B41C60">
              <w:rPr>
                <w:rFonts w:ascii="Times New Roman" w:eastAsia="Times New Roman" w:hAnsi="Times New Roman" w:cs="Times New Roman"/>
                <w:color w:val="1A171C"/>
                <w:w w:val="110"/>
                <w:position w:val="-2"/>
                <w:sz w:val="18"/>
                <w:szCs w:val="18"/>
                <w:vertAlign w:val="subscript"/>
              </w:rPr>
              <w:t>N</w:t>
            </w:r>
            <w:r w:rsidRPr="00B41C60">
              <w:rPr>
                <w:rFonts w:ascii="Times New Roman" w:eastAsia="Times New Roman" w:hAnsi="Times New Roman" w:cs="Times New Roman"/>
                <w:color w:val="1A171C"/>
                <w:spacing w:val="22"/>
                <w:w w:val="110"/>
                <w:position w:val="-2"/>
                <w:sz w:val="18"/>
                <w:szCs w:val="18"/>
              </w:rPr>
              <w:t xml:space="preserve"> </w:t>
            </w:r>
            <w:r w:rsidRPr="00B41C60">
              <w:rPr>
                <w:rFonts w:ascii="Arial" w:eastAsia="Arial" w:hAnsi="Arial" w:cs="Arial"/>
                <w:i/>
                <w:color w:val="1A171C"/>
                <w:w w:val="115"/>
                <w:sz w:val="18"/>
                <w:szCs w:val="18"/>
              </w:rPr>
              <w:t>&lt;</w:t>
            </w:r>
            <w:r w:rsidRPr="00B41C60">
              <w:rPr>
                <w:rFonts w:ascii="Arial" w:eastAsia="Arial" w:hAnsi="Arial" w:cs="Arial"/>
                <w:i/>
                <w:color w:val="1A171C"/>
                <w:spacing w:val="-9"/>
                <w:w w:val="115"/>
                <w:sz w:val="18"/>
                <w:szCs w:val="18"/>
              </w:rPr>
              <w:t xml:space="preserve"> </w:t>
            </w:r>
            <w:r w:rsidRPr="00B41C60">
              <w:rPr>
                <w:rFonts w:ascii="Times New Roman" w:eastAsia="Times New Roman" w:hAnsi="Times New Roman" w:cs="Times New Roman"/>
                <w:color w:val="1A171C"/>
                <w:w w:val="110"/>
                <w:sz w:val="18"/>
                <w:szCs w:val="18"/>
              </w:rPr>
              <w:t>37</w:t>
            </w:r>
          </w:p>
        </w:tc>
        <w:tc>
          <w:tcPr>
            <w:tcW w:w="5528" w:type="dxa"/>
            <w:gridSpan w:val="2"/>
            <w:tcBorders>
              <w:top w:val="single" w:sz="4" w:space="0" w:color="1A171C"/>
              <w:left w:val="single" w:sz="4" w:space="0" w:color="1A171C"/>
              <w:bottom w:val="single" w:sz="4" w:space="0" w:color="1A171C"/>
              <w:right w:val="nil"/>
            </w:tcBorders>
          </w:tcPr>
          <w:p w:rsidR="00D51252" w:rsidRPr="00B41C60" w:rsidRDefault="00A20398"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95"/>
                <w:sz w:val="18"/>
                <w:szCs w:val="18"/>
              </w:rPr>
              <w:t>Çizelge 1 de anılan değerler</w:t>
            </w:r>
          </w:p>
        </w:tc>
      </w:tr>
      <w:tr w:rsidR="00D51252" w:rsidRPr="00B41C60" w:rsidTr="00B41C60">
        <w:trPr>
          <w:trHeight w:hRule="exact" w:val="282"/>
        </w:trPr>
        <w:tc>
          <w:tcPr>
            <w:tcW w:w="2780" w:type="dxa"/>
            <w:vMerge/>
            <w:tcBorders>
              <w:left w:val="nil"/>
              <w:right w:val="single" w:sz="4" w:space="0" w:color="1A171C"/>
            </w:tcBorders>
          </w:tcPr>
          <w:p w:rsidR="00D51252" w:rsidRPr="00B41C60" w:rsidRDefault="00D51252" w:rsidP="00DE495E">
            <w:pPr>
              <w:rPr>
                <w:sz w:val="18"/>
                <w:szCs w:val="18"/>
              </w:rPr>
            </w:pPr>
          </w:p>
        </w:tc>
        <w:tc>
          <w:tcPr>
            <w:tcW w:w="2182" w:type="dxa"/>
            <w:tcBorders>
              <w:top w:val="single" w:sz="4" w:space="0" w:color="1A171C"/>
              <w:left w:val="single" w:sz="4" w:space="0" w:color="1A171C"/>
              <w:bottom w:val="single" w:sz="4" w:space="0" w:color="1A171C"/>
              <w:right w:val="single" w:sz="4" w:space="0" w:color="1A171C"/>
            </w:tcBorders>
          </w:tcPr>
          <w:p w:rsidR="00D51252" w:rsidRPr="00B41C60" w:rsidRDefault="00D51252" w:rsidP="0061566B">
            <w:pPr>
              <w:pStyle w:val="TableParagraph"/>
              <w:ind w:left="85"/>
              <w:jc w:val="both"/>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37</w:t>
            </w:r>
            <w:r w:rsidRPr="00B41C60">
              <w:rPr>
                <w:rFonts w:ascii="Times New Roman" w:eastAsia="Times New Roman" w:hAnsi="Times New Roman" w:cs="Times New Roman"/>
                <w:color w:val="1A171C"/>
                <w:spacing w:val="-6"/>
                <w:w w:val="110"/>
                <w:sz w:val="18"/>
                <w:szCs w:val="18"/>
              </w:rPr>
              <w:t xml:space="preserve"> </w:t>
            </w:r>
            <w:r w:rsidR="00327A33" w:rsidRPr="00B41C60">
              <w:rPr>
                <w:rFonts w:ascii="Arial" w:eastAsia="Arial" w:hAnsi="Arial" w:cs="Arial"/>
                <w:i/>
                <w:color w:val="1A171C"/>
                <w:w w:val="140"/>
                <w:sz w:val="18"/>
                <w:szCs w:val="18"/>
              </w:rPr>
              <w:t>≤</w:t>
            </w:r>
            <w:r w:rsidR="0037790C" w:rsidRPr="00B41C60">
              <w:rPr>
                <w:rFonts w:ascii="Arial" w:eastAsia="Arial" w:hAnsi="Arial" w:cs="Arial"/>
                <w:i/>
                <w:color w:val="1A171C"/>
                <w:w w:val="140"/>
                <w:sz w:val="18"/>
                <w:szCs w:val="18"/>
              </w:rPr>
              <w:t xml:space="preserve"> </w:t>
            </w:r>
            <w:r w:rsidRPr="00B41C60">
              <w:rPr>
                <w:rFonts w:ascii="Times New Roman" w:eastAsia="Times New Roman" w:hAnsi="Times New Roman" w:cs="Times New Roman"/>
                <w:color w:val="1A171C"/>
                <w:w w:val="110"/>
                <w:sz w:val="18"/>
                <w:szCs w:val="18"/>
              </w:rPr>
              <w:t>P</w:t>
            </w:r>
            <w:r w:rsidRPr="00B41C60">
              <w:rPr>
                <w:rFonts w:ascii="Times New Roman" w:eastAsia="Times New Roman" w:hAnsi="Times New Roman" w:cs="Times New Roman"/>
                <w:color w:val="1A171C"/>
                <w:w w:val="110"/>
                <w:position w:val="-2"/>
                <w:sz w:val="18"/>
                <w:szCs w:val="18"/>
                <w:vertAlign w:val="subscript"/>
              </w:rPr>
              <w:t>N</w:t>
            </w:r>
            <w:r w:rsidRPr="00B41C60">
              <w:rPr>
                <w:rFonts w:ascii="Times New Roman" w:eastAsia="Times New Roman" w:hAnsi="Times New Roman" w:cs="Times New Roman"/>
                <w:color w:val="1A171C"/>
                <w:spacing w:val="18"/>
                <w:w w:val="110"/>
                <w:position w:val="-2"/>
                <w:sz w:val="18"/>
                <w:szCs w:val="18"/>
                <w:vertAlign w:val="subscript"/>
              </w:rPr>
              <w:t xml:space="preserve"> </w:t>
            </w:r>
            <w:r w:rsidRPr="00B41C60">
              <w:rPr>
                <w:rFonts w:ascii="Arial" w:eastAsia="Arial" w:hAnsi="Arial" w:cs="Arial"/>
                <w:i/>
                <w:color w:val="1A171C"/>
                <w:w w:val="140"/>
                <w:sz w:val="18"/>
                <w:szCs w:val="18"/>
              </w:rPr>
              <w:t>&lt;</w:t>
            </w:r>
            <w:r w:rsidRPr="00B41C60">
              <w:rPr>
                <w:rFonts w:ascii="Arial" w:eastAsia="Arial" w:hAnsi="Arial" w:cs="Arial"/>
                <w:i/>
                <w:color w:val="1A171C"/>
                <w:spacing w:val="-25"/>
                <w:w w:val="140"/>
                <w:sz w:val="18"/>
                <w:szCs w:val="18"/>
              </w:rPr>
              <w:t xml:space="preserve"> </w:t>
            </w:r>
            <w:r w:rsidRPr="00B41C60">
              <w:rPr>
                <w:rFonts w:ascii="Times New Roman" w:eastAsia="Times New Roman" w:hAnsi="Times New Roman" w:cs="Times New Roman"/>
                <w:color w:val="1A171C"/>
                <w:w w:val="110"/>
                <w:sz w:val="18"/>
                <w:szCs w:val="18"/>
              </w:rPr>
              <w:t>75</w:t>
            </w:r>
            <w:r w:rsidRPr="00B41C60">
              <w:rPr>
                <w:rFonts w:ascii="Times New Roman" w:eastAsia="Times New Roman" w:hAnsi="Times New Roman" w:cs="Times New Roman"/>
                <w:color w:val="1A171C"/>
                <w:spacing w:val="-10"/>
                <w:w w:val="110"/>
                <w:sz w:val="18"/>
                <w:szCs w:val="18"/>
              </w:rPr>
              <w:t xml:space="preserve"> </w:t>
            </w:r>
            <w:r w:rsidRPr="00B41C60">
              <w:rPr>
                <w:rFonts w:ascii="Times New Roman" w:eastAsia="Times New Roman" w:hAnsi="Times New Roman" w:cs="Times New Roman"/>
                <w:color w:val="1A171C"/>
                <w:w w:val="95"/>
                <w:sz w:val="18"/>
                <w:szCs w:val="18"/>
              </w:rPr>
              <w:t>(</w:t>
            </w:r>
            <w:r w:rsidR="00327A33" w:rsidRPr="00B41C60">
              <w:rPr>
                <w:rFonts w:ascii="Times New Roman" w:eastAsia="Times New Roman" w:hAnsi="Times New Roman" w:cs="Times New Roman"/>
                <w:color w:val="1A171C"/>
                <w:w w:val="95"/>
                <w:position w:val="5"/>
                <w:sz w:val="18"/>
                <w:szCs w:val="18"/>
              </w:rPr>
              <w:t>+</w:t>
            </w:r>
            <w:r w:rsidRPr="00B41C60">
              <w:rPr>
                <w:rFonts w:ascii="Times New Roman" w:eastAsia="Times New Roman" w:hAnsi="Times New Roman" w:cs="Times New Roman"/>
                <w:color w:val="1A171C"/>
                <w:w w:val="95"/>
                <w:sz w:val="18"/>
                <w:szCs w:val="18"/>
              </w:rPr>
              <w:t>)</w:t>
            </w:r>
          </w:p>
        </w:tc>
        <w:tc>
          <w:tcPr>
            <w:tcW w:w="2268"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0,30</w:t>
            </w:r>
          </w:p>
        </w:tc>
        <w:tc>
          <w:tcPr>
            <w:tcW w:w="3260" w:type="dxa"/>
            <w:tcBorders>
              <w:top w:val="single" w:sz="4" w:space="0" w:color="1A171C"/>
              <w:left w:val="single" w:sz="4" w:space="0" w:color="1A171C"/>
              <w:bottom w:val="single" w:sz="4" w:space="0" w:color="1A171C"/>
              <w:right w:val="nil"/>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4,7</w:t>
            </w:r>
          </w:p>
        </w:tc>
      </w:tr>
      <w:tr w:rsidR="00D51252" w:rsidRPr="00B41C60" w:rsidTr="00B41C60">
        <w:trPr>
          <w:trHeight w:hRule="exact" w:val="286"/>
        </w:trPr>
        <w:tc>
          <w:tcPr>
            <w:tcW w:w="2780" w:type="dxa"/>
            <w:vMerge/>
            <w:tcBorders>
              <w:left w:val="nil"/>
              <w:bottom w:val="single" w:sz="4" w:space="0" w:color="1A171C"/>
              <w:right w:val="single" w:sz="4" w:space="0" w:color="1A171C"/>
            </w:tcBorders>
          </w:tcPr>
          <w:p w:rsidR="00D51252" w:rsidRPr="00B41C60" w:rsidRDefault="00D51252" w:rsidP="00DE495E">
            <w:pPr>
              <w:rPr>
                <w:sz w:val="18"/>
                <w:szCs w:val="18"/>
              </w:rPr>
            </w:pPr>
          </w:p>
        </w:tc>
        <w:tc>
          <w:tcPr>
            <w:tcW w:w="2182"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75</w:t>
            </w:r>
            <w:r w:rsidRPr="00B41C60">
              <w:rPr>
                <w:rFonts w:ascii="Times New Roman" w:eastAsia="Times New Roman" w:hAnsi="Times New Roman" w:cs="Times New Roman"/>
                <w:color w:val="1A171C"/>
                <w:spacing w:val="-2"/>
                <w:w w:val="110"/>
                <w:sz w:val="18"/>
                <w:szCs w:val="18"/>
              </w:rPr>
              <w:t xml:space="preserve"> </w:t>
            </w:r>
            <w:r w:rsidR="0037790C" w:rsidRPr="00B41C60">
              <w:rPr>
                <w:rFonts w:ascii="Arial" w:eastAsia="Arial" w:hAnsi="Arial" w:cs="Arial"/>
                <w:i/>
                <w:color w:val="1A171C"/>
                <w:w w:val="140"/>
                <w:sz w:val="18"/>
                <w:szCs w:val="18"/>
              </w:rPr>
              <w:t>≤</w:t>
            </w:r>
            <w:r w:rsidRPr="00B41C60">
              <w:rPr>
                <w:rFonts w:ascii="Arial" w:eastAsia="Arial" w:hAnsi="Arial" w:cs="Arial"/>
                <w:color w:val="1A171C"/>
                <w:spacing w:val="-78"/>
                <w:w w:val="265"/>
                <w:sz w:val="18"/>
                <w:szCs w:val="18"/>
              </w:rPr>
              <w:t xml:space="preserve"> </w:t>
            </w:r>
            <w:r w:rsidRPr="00B41C60">
              <w:rPr>
                <w:rFonts w:ascii="Times New Roman" w:eastAsia="Times New Roman" w:hAnsi="Times New Roman" w:cs="Times New Roman"/>
                <w:color w:val="1A171C"/>
                <w:w w:val="110"/>
                <w:sz w:val="18"/>
                <w:szCs w:val="18"/>
              </w:rPr>
              <w:t>P</w:t>
            </w:r>
            <w:r w:rsidRPr="00B41C60">
              <w:rPr>
                <w:rFonts w:ascii="Times New Roman" w:eastAsia="Times New Roman" w:hAnsi="Times New Roman" w:cs="Times New Roman"/>
                <w:color w:val="1A171C"/>
                <w:w w:val="110"/>
                <w:position w:val="-2"/>
                <w:sz w:val="18"/>
                <w:szCs w:val="18"/>
                <w:vertAlign w:val="subscript"/>
              </w:rPr>
              <w:t>N</w:t>
            </w:r>
            <w:r w:rsidRPr="00B41C60">
              <w:rPr>
                <w:rFonts w:ascii="Times New Roman" w:eastAsia="Times New Roman" w:hAnsi="Times New Roman" w:cs="Times New Roman"/>
                <w:color w:val="1A171C"/>
                <w:spacing w:val="23"/>
                <w:w w:val="110"/>
                <w:position w:val="-2"/>
                <w:sz w:val="18"/>
                <w:szCs w:val="18"/>
              </w:rPr>
              <w:t xml:space="preserve"> </w:t>
            </w:r>
            <w:r w:rsidRPr="00B41C60">
              <w:rPr>
                <w:rFonts w:ascii="Arial" w:eastAsia="Arial" w:hAnsi="Arial" w:cs="Arial"/>
                <w:i/>
                <w:color w:val="1A171C"/>
                <w:w w:val="140"/>
                <w:sz w:val="18"/>
                <w:szCs w:val="18"/>
              </w:rPr>
              <w:t>&lt;</w:t>
            </w:r>
            <w:r w:rsidRPr="00B41C60">
              <w:rPr>
                <w:rFonts w:ascii="Arial" w:eastAsia="Arial" w:hAnsi="Arial" w:cs="Arial"/>
                <w:i/>
                <w:color w:val="1A171C"/>
                <w:spacing w:val="-19"/>
                <w:w w:val="140"/>
                <w:sz w:val="18"/>
                <w:szCs w:val="18"/>
              </w:rPr>
              <w:t xml:space="preserve"> </w:t>
            </w:r>
            <w:r w:rsidRPr="00B41C60">
              <w:rPr>
                <w:rFonts w:ascii="Times New Roman" w:eastAsia="Times New Roman" w:hAnsi="Times New Roman" w:cs="Times New Roman"/>
                <w:color w:val="1A171C"/>
                <w:w w:val="110"/>
                <w:sz w:val="18"/>
                <w:szCs w:val="18"/>
              </w:rPr>
              <w:t>3</w:t>
            </w:r>
            <w:r w:rsidRPr="00B41C60">
              <w:rPr>
                <w:rFonts w:ascii="Times New Roman" w:eastAsia="Times New Roman" w:hAnsi="Times New Roman" w:cs="Times New Roman"/>
                <w:color w:val="1A171C"/>
                <w:spacing w:val="-2"/>
                <w:w w:val="110"/>
                <w:sz w:val="18"/>
                <w:szCs w:val="18"/>
              </w:rPr>
              <w:t xml:space="preserve"> </w:t>
            </w:r>
            <w:r w:rsidRPr="00B41C60">
              <w:rPr>
                <w:rFonts w:ascii="Times New Roman" w:eastAsia="Times New Roman" w:hAnsi="Times New Roman" w:cs="Times New Roman"/>
                <w:color w:val="1A171C"/>
                <w:w w:val="110"/>
                <w:sz w:val="18"/>
                <w:szCs w:val="18"/>
              </w:rPr>
              <w:t>700</w:t>
            </w:r>
          </w:p>
        </w:tc>
        <w:tc>
          <w:tcPr>
            <w:tcW w:w="2268"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0,15</w:t>
            </w:r>
          </w:p>
        </w:tc>
        <w:tc>
          <w:tcPr>
            <w:tcW w:w="3260" w:type="dxa"/>
            <w:tcBorders>
              <w:top w:val="single" w:sz="4" w:space="0" w:color="1A171C"/>
              <w:left w:val="single" w:sz="4" w:space="0" w:color="1A171C"/>
              <w:bottom w:val="single" w:sz="4" w:space="0" w:color="1A171C"/>
              <w:right w:val="nil"/>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5,8</w:t>
            </w:r>
          </w:p>
        </w:tc>
      </w:tr>
      <w:tr w:rsidR="00D51252" w:rsidRPr="00B41C60" w:rsidTr="00B41C60">
        <w:trPr>
          <w:trHeight w:hRule="exact" w:val="276"/>
        </w:trPr>
        <w:tc>
          <w:tcPr>
            <w:tcW w:w="2780" w:type="dxa"/>
            <w:tcBorders>
              <w:top w:val="single" w:sz="4" w:space="0" w:color="1A171C"/>
              <w:left w:val="nil"/>
              <w:bottom w:val="single" w:sz="4" w:space="0" w:color="1A171C"/>
              <w:right w:val="single" w:sz="4" w:space="0" w:color="1A171C"/>
            </w:tcBorders>
          </w:tcPr>
          <w:p w:rsidR="00D51252" w:rsidRPr="00B41C60" w:rsidRDefault="00D51252" w:rsidP="00DE495E">
            <w:pPr>
              <w:pStyle w:val="TableParagraph"/>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0,9</w:t>
            </w:r>
            <w:r w:rsidRPr="00B41C60">
              <w:rPr>
                <w:rFonts w:ascii="Times New Roman" w:eastAsia="Times New Roman" w:hAnsi="Times New Roman" w:cs="Times New Roman"/>
                <w:color w:val="1A171C"/>
                <w:spacing w:val="-3"/>
                <w:w w:val="105"/>
                <w:sz w:val="18"/>
                <w:szCs w:val="18"/>
              </w:rPr>
              <w:t xml:space="preserve"> </w:t>
            </w:r>
            <w:r w:rsidR="0037790C" w:rsidRPr="00B41C60">
              <w:rPr>
                <w:rFonts w:ascii="Arial" w:eastAsia="Arial" w:hAnsi="Arial" w:cs="Arial"/>
                <w:i/>
                <w:color w:val="1A171C"/>
                <w:w w:val="140"/>
                <w:sz w:val="18"/>
                <w:szCs w:val="18"/>
              </w:rPr>
              <w:t>≤</w:t>
            </w:r>
            <w:r w:rsidRPr="00B41C60">
              <w:rPr>
                <w:rFonts w:ascii="Arial" w:eastAsia="Arial" w:hAnsi="Arial" w:cs="Arial"/>
                <w:color w:val="1A171C"/>
                <w:spacing w:val="-81"/>
                <w:w w:val="265"/>
                <w:sz w:val="18"/>
                <w:szCs w:val="18"/>
              </w:rPr>
              <w:t xml:space="preserve"> </w:t>
            </w:r>
            <w:r w:rsidRPr="00B41C60">
              <w:rPr>
                <w:rFonts w:ascii="Times New Roman" w:eastAsia="Times New Roman" w:hAnsi="Times New Roman" w:cs="Times New Roman"/>
                <w:color w:val="1A171C"/>
                <w:w w:val="105"/>
                <w:sz w:val="18"/>
                <w:szCs w:val="18"/>
              </w:rPr>
              <w:t>S</w:t>
            </w:r>
            <w:r w:rsidR="00A20398" w:rsidRPr="00B41C60">
              <w:rPr>
                <w:rFonts w:ascii="Times New Roman" w:eastAsia="Times New Roman" w:hAnsi="Times New Roman" w:cs="Times New Roman"/>
                <w:color w:val="1A171C"/>
                <w:w w:val="105"/>
                <w:sz w:val="18"/>
                <w:szCs w:val="18"/>
              </w:rPr>
              <w:t>H</w:t>
            </w:r>
            <w:r w:rsidRPr="00B41C60">
              <w:rPr>
                <w:rFonts w:ascii="Times New Roman" w:eastAsia="Times New Roman" w:hAnsi="Times New Roman" w:cs="Times New Roman"/>
                <w:color w:val="1A171C"/>
                <w:spacing w:val="-3"/>
                <w:w w:val="105"/>
                <w:sz w:val="18"/>
                <w:szCs w:val="18"/>
              </w:rPr>
              <w:t xml:space="preserve"> </w:t>
            </w:r>
            <w:r w:rsidRPr="00B41C60">
              <w:rPr>
                <w:rFonts w:ascii="Arial" w:eastAsia="Arial" w:hAnsi="Arial" w:cs="Arial"/>
                <w:i/>
                <w:color w:val="1A171C"/>
                <w:w w:val="145"/>
                <w:sz w:val="18"/>
                <w:szCs w:val="18"/>
              </w:rPr>
              <w:t>&lt;</w:t>
            </w:r>
            <w:r w:rsidRPr="00B41C60">
              <w:rPr>
                <w:rFonts w:ascii="Arial" w:eastAsia="Arial" w:hAnsi="Arial" w:cs="Arial"/>
                <w:i/>
                <w:color w:val="1A171C"/>
                <w:spacing w:val="-25"/>
                <w:w w:val="145"/>
                <w:sz w:val="18"/>
                <w:szCs w:val="18"/>
              </w:rPr>
              <w:t xml:space="preserve"> </w:t>
            </w:r>
            <w:r w:rsidRPr="00B41C60">
              <w:rPr>
                <w:rFonts w:ascii="Times New Roman" w:eastAsia="Times New Roman" w:hAnsi="Times New Roman" w:cs="Times New Roman"/>
                <w:color w:val="1A171C"/>
                <w:w w:val="105"/>
                <w:sz w:val="18"/>
                <w:szCs w:val="18"/>
              </w:rPr>
              <w:t>1,2</w:t>
            </w:r>
          </w:p>
        </w:tc>
        <w:tc>
          <w:tcPr>
            <w:tcW w:w="2182" w:type="dxa"/>
            <w:vMerge w:val="restart"/>
            <w:tcBorders>
              <w:top w:val="single" w:sz="4" w:space="0" w:color="1A171C"/>
              <w:left w:val="single" w:sz="4" w:space="0" w:color="1A171C"/>
              <w:right w:val="single" w:sz="4" w:space="0" w:color="1A171C"/>
            </w:tcBorders>
          </w:tcPr>
          <w:p w:rsidR="00D51252" w:rsidRPr="00B41C60" w:rsidRDefault="00D51252" w:rsidP="00DE495E">
            <w:pPr>
              <w:pStyle w:val="TableParagraph"/>
              <w:spacing w:before="3" w:line="130" w:lineRule="exact"/>
              <w:rPr>
                <w:sz w:val="18"/>
                <w:szCs w:val="18"/>
              </w:rPr>
            </w:pPr>
          </w:p>
          <w:p w:rsidR="0061566B" w:rsidRPr="00B41C60" w:rsidRDefault="0061566B" w:rsidP="00DE495E">
            <w:pPr>
              <w:pStyle w:val="TableParagraph"/>
              <w:ind w:left="84"/>
              <w:rPr>
                <w:rFonts w:ascii="Times New Roman" w:eastAsia="Times New Roman" w:hAnsi="Times New Roman" w:cs="Times New Roman"/>
                <w:color w:val="1A171C"/>
                <w:w w:val="110"/>
                <w:sz w:val="18"/>
                <w:szCs w:val="18"/>
              </w:rPr>
            </w:pPr>
          </w:p>
          <w:p w:rsidR="0061566B" w:rsidRPr="00B41C60" w:rsidRDefault="0061566B" w:rsidP="00DE495E">
            <w:pPr>
              <w:pStyle w:val="TableParagraph"/>
              <w:ind w:left="84"/>
              <w:rPr>
                <w:rFonts w:ascii="Times New Roman" w:eastAsia="Times New Roman" w:hAnsi="Times New Roman" w:cs="Times New Roman"/>
                <w:color w:val="1A171C"/>
                <w:w w:val="110"/>
                <w:sz w:val="18"/>
                <w:szCs w:val="18"/>
              </w:rPr>
            </w:pPr>
          </w:p>
          <w:p w:rsidR="0061566B" w:rsidRPr="00B41C60" w:rsidRDefault="0061566B" w:rsidP="00DE495E">
            <w:pPr>
              <w:pStyle w:val="TableParagraph"/>
              <w:ind w:left="84"/>
              <w:rPr>
                <w:rFonts w:ascii="Times New Roman" w:eastAsia="Times New Roman" w:hAnsi="Times New Roman" w:cs="Times New Roman"/>
                <w:color w:val="1A171C"/>
                <w:w w:val="110"/>
                <w:sz w:val="18"/>
                <w:szCs w:val="18"/>
              </w:rPr>
            </w:pPr>
          </w:p>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P</w:t>
            </w:r>
            <w:r w:rsidRPr="00B41C60">
              <w:rPr>
                <w:rFonts w:ascii="Times New Roman" w:eastAsia="Times New Roman" w:hAnsi="Times New Roman" w:cs="Times New Roman"/>
                <w:color w:val="1A171C"/>
                <w:w w:val="110"/>
                <w:position w:val="-1"/>
                <w:sz w:val="18"/>
                <w:szCs w:val="18"/>
                <w:vertAlign w:val="subscript"/>
              </w:rPr>
              <w:t>N</w:t>
            </w:r>
            <w:r w:rsidRPr="00B41C60">
              <w:rPr>
                <w:rFonts w:ascii="Times New Roman" w:eastAsia="Times New Roman" w:hAnsi="Times New Roman" w:cs="Times New Roman"/>
                <w:color w:val="1A171C"/>
                <w:spacing w:val="24"/>
                <w:w w:val="110"/>
                <w:position w:val="-1"/>
                <w:sz w:val="18"/>
                <w:szCs w:val="18"/>
                <w:vertAlign w:val="subscript"/>
              </w:rPr>
              <w:t xml:space="preserve"> </w:t>
            </w:r>
            <w:r w:rsidRPr="00B41C60">
              <w:rPr>
                <w:rFonts w:ascii="Arial" w:eastAsia="Arial" w:hAnsi="Arial" w:cs="Arial"/>
                <w:i/>
                <w:color w:val="1A171C"/>
                <w:w w:val="115"/>
                <w:sz w:val="18"/>
                <w:szCs w:val="18"/>
              </w:rPr>
              <w:t>&lt;</w:t>
            </w:r>
            <w:r w:rsidRPr="00B41C60">
              <w:rPr>
                <w:rFonts w:ascii="Arial" w:eastAsia="Arial" w:hAnsi="Arial" w:cs="Arial"/>
                <w:i/>
                <w:color w:val="1A171C"/>
                <w:spacing w:val="-6"/>
                <w:w w:val="115"/>
                <w:sz w:val="18"/>
                <w:szCs w:val="18"/>
              </w:rPr>
              <w:t xml:space="preserve"> </w:t>
            </w:r>
            <w:r w:rsidRPr="00B41C60">
              <w:rPr>
                <w:rFonts w:ascii="Times New Roman" w:eastAsia="Times New Roman" w:hAnsi="Times New Roman" w:cs="Times New Roman"/>
                <w:color w:val="1A171C"/>
                <w:w w:val="110"/>
                <w:sz w:val="18"/>
                <w:szCs w:val="18"/>
              </w:rPr>
              <w:t>3 700</w:t>
            </w:r>
          </w:p>
        </w:tc>
        <w:tc>
          <w:tcPr>
            <w:tcW w:w="2268"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0,14</w:t>
            </w:r>
          </w:p>
        </w:tc>
        <w:tc>
          <w:tcPr>
            <w:tcW w:w="3260" w:type="dxa"/>
            <w:tcBorders>
              <w:top w:val="single" w:sz="4" w:space="0" w:color="1A171C"/>
              <w:left w:val="single" w:sz="4" w:space="0" w:color="1A171C"/>
              <w:bottom w:val="single" w:sz="4" w:space="0" w:color="1A171C"/>
              <w:right w:val="nil"/>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5,8</w:t>
            </w:r>
          </w:p>
        </w:tc>
      </w:tr>
      <w:tr w:rsidR="00D51252" w:rsidRPr="00B41C60" w:rsidTr="00B41C60">
        <w:trPr>
          <w:trHeight w:hRule="exact" w:val="280"/>
        </w:trPr>
        <w:tc>
          <w:tcPr>
            <w:tcW w:w="2780" w:type="dxa"/>
            <w:tcBorders>
              <w:top w:val="single" w:sz="4" w:space="0" w:color="1A171C"/>
              <w:left w:val="nil"/>
              <w:bottom w:val="single" w:sz="4" w:space="0" w:color="1A171C"/>
              <w:right w:val="single" w:sz="4" w:space="0" w:color="1A171C"/>
            </w:tcBorders>
          </w:tcPr>
          <w:p w:rsidR="00D51252" w:rsidRPr="00B41C60" w:rsidRDefault="00D51252" w:rsidP="00DE495E">
            <w:pPr>
              <w:pStyle w:val="TableParagraph"/>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1,2</w:t>
            </w:r>
            <w:r w:rsidRPr="00B41C60">
              <w:rPr>
                <w:rFonts w:ascii="Times New Roman" w:eastAsia="Times New Roman" w:hAnsi="Times New Roman" w:cs="Times New Roman"/>
                <w:color w:val="1A171C"/>
                <w:spacing w:val="-3"/>
                <w:w w:val="105"/>
                <w:sz w:val="18"/>
                <w:szCs w:val="18"/>
              </w:rPr>
              <w:t xml:space="preserve"> </w:t>
            </w:r>
            <w:r w:rsidR="0037790C" w:rsidRPr="00B41C60">
              <w:rPr>
                <w:rFonts w:ascii="Arial" w:eastAsia="Arial" w:hAnsi="Arial" w:cs="Arial"/>
                <w:i/>
                <w:color w:val="1A171C"/>
                <w:w w:val="140"/>
                <w:sz w:val="18"/>
                <w:szCs w:val="18"/>
              </w:rPr>
              <w:t>≤</w:t>
            </w:r>
            <w:r w:rsidRPr="00B41C60">
              <w:rPr>
                <w:rFonts w:ascii="Arial" w:eastAsia="Arial" w:hAnsi="Arial" w:cs="Arial"/>
                <w:color w:val="1A171C"/>
                <w:spacing w:val="-81"/>
                <w:w w:val="265"/>
                <w:sz w:val="18"/>
                <w:szCs w:val="18"/>
              </w:rPr>
              <w:t xml:space="preserve"> </w:t>
            </w:r>
            <w:r w:rsidRPr="00B41C60">
              <w:rPr>
                <w:rFonts w:ascii="Times New Roman" w:eastAsia="Times New Roman" w:hAnsi="Times New Roman" w:cs="Times New Roman"/>
                <w:color w:val="1A171C"/>
                <w:w w:val="105"/>
                <w:sz w:val="18"/>
                <w:szCs w:val="18"/>
              </w:rPr>
              <w:t>S</w:t>
            </w:r>
            <w:r w:rsidR="00A20398" w:rsidRPr="00B41C60">
              <w:rPr>
                <w:rFonts w:ascii="Times New Roman" w:eastAsia="Times New Roman" w:hAnsi="Times New Roman" w:cs="Times New Roman"/>
                <w:color w:val="1A171C"/>
                <w:w w:val="105"/>
                <w:sz w:val="18"/>
                <w:szCs w:val="18"/>
              </w:rPr>
              <w:t>H</w:t>
            </w:r>
            <w:r w:rsidRPr="00B41C60">
              <w:rPr>
                <w:rFonts w:ascii="Times New Roman" w:eastAsia="Times New Roman" w:hAnsi="Times New Roman" w:cs="Times New Roman"/>
                <w:color w:val="1A171C"/>
                <w:spacing w:val="-3"/>
                <w:w w:val="105"/>
                <w:sz w:val="18"/>
                <w:szCs w:val="18"/>
              </w:rPr>
              <w:t xml:space="preserve"> </w:t>
            </w:r>
            <w:r w:rsidRPr="00B41C60">
              <w:rPr>
                <w:rFonts w:ascii="Arial" w:eastAsia="Arial" w:hAnsi="Arial" w:cs="Arial"/>
                <w:i/>
                <w:color w:val="1A171C"/>
                <w:w w:val="145"/>
                <w:sz w:val="18"/>
                <w:szCs w:val="18"/>
              </w:rPr>
              <w:t>&lt;</w:t>
            </w:r>
            <w:r w:rsidRPr="00B41C60">
              <w:rPr>
                <w:rFonts w:ascii="Arial" w:eastAsia="Arial" w:hAnsi="Arial" w:cs="Arial"/>
                <w:i/>
                <w:color w:val="1A171C"/>
                <w:spacing w:val="-25"/>
                <w:w w:val="145"/>
                <w:sz w:val="18"/>
                <w:szCs w:val="18"/>
              </w:rPr>
              <w:t xml:space="preserve"> </w:t>
            </w:r>
            <w:r w:rsidRPr="00B41C60">
              <w:rPr>
                <w:rFonts w:ascii="Times New Roman" w:eastAsia="Times New Roman" w:hAnsi="Times New Roman" w:cs="Times New Roman"/>
                <w:color w:val="1A171C"/>
                <w:w w:val="105"/>
                <w:sz w:val="18"/>
                <w:szCs w:val="18"/>
              </w:rPr>
              <w:t>2,5</w:t>
            </w:r>
          </w:p>
        </w:tc>
        <w:tc>
          <w:tcPr>
            <w:tcW w:w="2182" w:type="dxa"/>
            <w:vMerge/>
            <w:tcBorders>
              <w:left w:val="single" w:sz="4" w:space="0" w:color="1A171C"/>
              <w:right w:val="single" w:sz="4" w:space="0" w:color="1A171C"/>
            </w:tcBorders>
          </w:tcPr>
          <w:p w:rsidR="00D51252" w:rsidRPr="00B41C60" w:rsidRDefault="00D51252" w:rsidP="00DE495E">
            <w:pPr>
              <w:rPr>
                <w:sz w:val="18"/>
                <w:szCs w:val="18"/>
              </w:rPr>
            </w:pPr>
          </w:p>
        </w:tc>
        <w:tc>
          <w:tcPr>
            <w:tcW w:w="2268"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0,12</w:t>
            </w:r>
          </w:p>
        </w:tc>
        <w:tc>
          <w:tcPr>
            <w:tcW w:w="3260" w:type="dxa"/>
            <w:tcBorders>
              <w:top w:val="single" w:sz="4" w:space="0" w:color="1A171C"/>
              <w:left w:val="single" w:sz="4" w:space="0" w:color="1A171C"/>
              <w:bottom w:val="single" w:sz="4" w:space="0" w:color="1A171C"/>
              <w:right w:val="nil"/>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5,8</w:t>
            </w:r>
          </w:p>
        </w:tc>
      </w:tr>
      <w:tr w:rsidR="00D51252" w:rsidRPr="00B41C60" w:rsidTr="00B41C60">
        <w:trPr>
          <w:trHeight w:hRule="exact" w:val="298"/>
        </w:trPr>
        <w:tc>
          <w:tcPr>
            <w:tcW w:w="2780" w:type="dxa"/>
            <w:tcBorders>
              <w:top w:val="single" w:sz="4" w:space="0" w:color="1A171C"/>
              <w:left w:val="nil"/>
              <w:bottom w:val="single" w:sz="4" w:space="0" w:color="1A171C"/>
              <w:right w:val="single" w:sz="4" w:space="0" w:color="1A171C"/>
            </w:tcBorders>
          </w:tcPr>
          <w:p w:rsidR="00D51252" w:rsidRPr="00B41C60" w:rsidRDefault="00D51252" w:rsidP="00DE495E">
            <w:pPr>
              <w:pStyle w:val="TableParagraph"/>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2,5</w:t>
            </w:r>
            <w:r w:rsidRPr="00B41C60">
              <w:rPr>
                <w:rFonts w:ascii="Times New Roman" w:eastAsia="Times New Roman" w:hAnsi="Times New Roman" w:cs="Times New Roman"/>
                <w:color w:val="1A171C"/>
                <w:spacing w:val="-3"/>
                <w:w w:val="105"/>
                <w:sz w:val="18"/>
                <w:szCs w:val="18"/>
              </w:rPr>
              <w:t xml:space="preserve"> </w:t>
            </w:r>
            <w:r w:rsidR="0037790C" w:rsidRPr="00B41C60">
              <w:rPr>
                <w:rFonts w:ascii="Arial" w:eastAsia="Arial" w:hAnsi="Arial" w:cs="Arial"/>
                <w:i/>
                <w:color w:val="1A171C"/>
                <w:w w:val="140"/>
                <w:sz w:val="18"/>
                <w:szCs w:val="18"/>
              </w:rPr>
              <w:t xml:space="preserve">≤ </w:t>
            </w:r>
            <w:r w:rsidRPr="00B41C60">
              <w:rPr>
                <w:rFonts w:ascii="Times New Roman" w:eastAsia="Times New Roman" w:hAnsi="Times New Roman" w:cs="Times New Roman"/>
                <w:color w:val="1A171C"/>
                <w:w w:val="105"/>
                <w:sz w:val="18"/>
                <w:szCs w:val="18"/>
              </w:rPr>
              <w:t>S</w:t>
            </w:r>
            <w:r w:rsidR="00A20398" w:rsidRPr="00B41C60">
              <w:rPr>
                <w:rFonts w:ascii="Times New Roman" w:eastAsia="Times New Roman" w:hAnsi="Times New Roman" w:cs="Times New Roman"/>
                <w:color w:val="1A171C"/>
                <w:w w:val="105"/>
                <w:sz w:val="18"/>
                <w:szCs w:val="18"/>
              </w:rPr>
              <w:t>H</w:t>
            </w:r>
            <w:r w:rsidRPr="00B41C60">
              <w:rPr>
                <w:rFonts w:ascii="Times New Roman" w:eastAsia="Times New Roman" w:hAnsi="Times New Roman" w:cs="Times New Roman"/>
                <w:color w:val="1A171C"/>
                <w:spacing w:val="-3"/>
                <w:w w:val="105"/>
                <w:sz w:val="18"/>
                <w:szCs w:val="18"/>
              </w:rPr>
              <w:t xml:space="preserve"> </w:t>
            </w:r>
            <w:r w:rsidRPr="00B41C60">
              <w:rPr>
                <w:rFonts w:ascii="Arial" w:eastAsia="Arial" w:hAnsi="Arial" w:cs="Arial"/>
                <w:i/>
                <w:color w:val="1A171C"/>
                <w:w w:val="145"/>
                <w:sz w:val="18"/>
                <w:szCs w:val="18"/>
              </w:rPr>
              <w:t>&lt;</w:t>
            </w:r>
            <w:r w:rsidRPr="00B41C60">
              <w:rPr>
                <w:rFonts w:ascii="Arial" w:eastAsia="Arial" w:hAnsi="Arial" w:cs="Arial"/>
                <w:i/>
                <w:color w:val="1A171C"/>
                <w:spacing w:val="-25"/>
                <w:w w:val="145"/>
                <w:sz w:val="18"/>
                <w:szCs w:val="18"/>
              </w:rPr>
              <w:t xml:space="preserve"> </w:t>
            </w:r>
            <w:r w:rsidRPr="00B41C60">
              <w:rPr>
                <w:rFonts w:ascii="Times New Roman" w:eastAsia="Times New Roman" w:hAnsi="Times New Roman" w:cs="Times New Roman"/>
                <w:color w:val="1A171C"/>
                <w:w w:val="105"/>
                <w:sz w:val="18"/>
                <w:szCs w:val="18"/>
              </w:rPr>
              <w:t>3,5</w:t>
            </w:r>
          </w:p>
        </w:tc>
        <w:tc>
          <w:tcPr>
            <w:tcW w:w="2182" w:type="dxa"/>
            <w:vMerge/>
            <w:tcBorders>
              <w:left w:val="single" w:sz="4" w:space="0" w:color="1A171C"/>
              <w:right w:val="single" w:sz="4" w:space="0" w:color="1A171C"/>
            </w:tcBorders>
          </w:tcPr>
          <w:p w:rsidR="00D51252" w:rsidRPr="00B41C60" w:rsidRDefault="00D51252" w:rsidP="00DE495E">
            <w:pPr>
              <w:rPr>
                <w:sz w:val="18"/>
                <w:szCs w:val="18"/>
              </w:rPr>
            </w:pPr>
          </w:p>
        </w:tc>
        <w:tc>
          <w:tcPr>
            <w:tcW w:w="2268"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0,12</w:t>
            </w:r>
          </w:p>
        </w:tc>
        <w:tc>
          <w:tcPr>
            <w:tcW w:w="3260" w:type="dxa"/>
            <w:tcBorders>
              <w:top w:val="single" w:sz="4" w:space="0" w:color="1A171C"/>
              <w:left w:val="single" w:sz="4" w:space="0" w:color="1A171C"/>
              <w:bottom w:val="single" w:sz="4" w:space="0" w:color="1A171C"/>
              <w:right w:val="nil"/>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5,8</w:t>
            </w:r>
          </w:p>
        </w:tc>
      </w:tr>
      <w:tr w:rsidR="00D51252" w:rsidRPr="00B41C60" w:rsidTr="00B41C60">
        <w:trPr>
          <w:trHeight w:hRule="exact" w:val="274"/>
        </w:trPr>
        <w:tc>
          <w:tcPr>
            <w:tcW w:w="2780" w:type="dxa"/>
            <w:tcBorders>
              <w:top w:val="single" w:sz="4" w:space="0" w:color="1A171C"/>
              <w:left w:val="nil"/>
              <w:bottom w:val="single" w:sz="4" w:space="0" w:color="1A171C"/>
              <w:right w:val="single" w:sz="4" w:space="0" w:color="1A171C"/>
            </w:tcBorders>
          </w:tcPr>
          <w:p w:rsidR="00D51252" w:rsidRPr="00B41C60" w:rsidRDefault="00D51252" w:rsidP="00DE495E">
            <w:pPr>
              <w:pStyle w:val="TableParagraph"/>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3,5</w:t>
            </w:r>
            <w:r w:rsidRPr="00B41C60">
              <w:rPr>
                <w:rFonts w:ascii="Times New Roman" w:eastAsia="Times New Roman" w:hAnsi="Times New Roman" w:cs="Times New Roman"/>
                <w:color w:val="1A171C"/>
                <w:spacing w:val="-3"/>
                <w:w w:val="105"/>
                <w:sz w:val="18"/>
                <w:szCs w:val="18"/>
              </w:rPr>
              <w:t xml:space="preserve"> </w:t>
            </w:r>
            <w:r w:rsidR="0037790C" w:rsidRPr="00B41C60">
              <w:rPr>
                <w:rFonts w:ascii="Arial" w:eastAsia="Arial" w:hAnsi="Arial" w:cs="Arial"/>
                <w:i/>
                <w:color w:val="1A171C"/>
                <w:w w:val="140"/>
                <w:sz w:val="18"/>
                <w:szCs w:val="18"/>
              </w:rPr>
              <w:t xml:space="preserve">≤ </w:t>
            </w:r>
            <w:r w:rsidRPr="00B41C60">
              <w:rPr>
                <w:rFonts w:ascii="Times New Roman" w:eastAsia="Times New Roman" w:hAnsi="Times New Roman" w:cs="Times New Roman"/>
                <w:color w:val="1A171C"/>
                <w:w w:val="105"/>
                <w:sz w:val="18"/>
                <w:szCs w:val="18"/>
              </w:rPr>
              <w:t>S</w:t>
            </w:r>
            <w:r w:rsidR="00A20398" w:rsidRPr="00B41C60">
              <w:rPr>
                <w:rFonts w:ascii="Times New Roman" w:eastAsia="Times New Roman" w:hAnsi="Times New Roman" w:cs="Times New Roman"/>
                <w:color w:val="1A171C"/>
                <w:w w:val="105"/>
                <w:sz w:val="18"/>
                <w:szCs w:val="18"/>
              </w:rPr>
              <w:t>H</w:t>
            </w:r>
            <w:r w:rsidRPr="00B41C60">
              <w:rPr>
                <w:rFonts w:ascii="Times New Roman" w:eastAsia="Times New Roman" w:hAnsi="Times New Roman" w:cs="Times New Roman"/>
                <w:color w:val="1A171C"/>
                <w:spacing w:val="-3"/>
                <w:w w:val="105"/>
                <w:sz w:val="18"/>
                <w:szCs w:val="18"/>
              </w:rPr>
              <w:t xml:space="preserve"> </w:t>
            </w:r>
            <w:r w:rsidRPr="00B41C60">
              <w:rPr>
                <w:rFonts w:ascii="Arial" w:eastAsia="Arial" w:hAnsi="Arial" w:cs="Arial"/>
                <w:i/>
                <w:color w:val="1A171C"/>
                <w:w w:val="145"/>
                <w:sz w:val="18"/>
                <w:szCs w:val="18"/>
              </w:rPr>
              <w:t>&lt;</w:t>
            </w:r>
            <w:r w:rsidRPr="00B41C60">
              <w:rPr>
                <w:rFonts w:ascii="Arial" w:eastAsia="Arial" w:hAnsi="Arial" w:cs="Arial"/>
                <w:i/>
                <w:color w:val="1A171C"/>
                <w:spacing w:val="-25"/>
                <w:w w:val="145"/>
                <w:sz w:val="18"/>
                <w:szCs w:val="18"/>
              </w:rPr>
              <w:t xml:space="preserve"> </w:t>
            </w:r>
            <w:r w:rsidRPr="00B41C60">
              <w:rPr>
                <w:rFonts w:ascii="Times New Roman" w:eastAsia="Times New Roman" w:hAnsi="Times New Roman" w:cs="Times New Roman"/>
                <w:color w:val="1A171C"/>
                <w:w w:val="105"/>
                <w:sz w:val="18"/>
                <w:szCs w:val="18"/>
              </w:rPr>
              <w:t>7,0</w:t>
            </w:r>
          </w:p>
        </w:tc>
        <w:tc>
          <w:tcPr>
            <w:tcW w:w="2182" w:type="dxa"/>
            <w:vMerge/>
            <w:tcBorders>
              <w:left w:val="single" w:sz="4" w:space="0" w:color="1A171C"/>
              <w:bottom w:val="single" w:sz="4" w:space="0" w:color="1A171C"/>
              <w:right w:val="single" w:sz="4" w:space="0" w:color="1A171C"/>
            </w:tcBorders>
          </w:tcPr>
          <w:p w:rsidR="00D51252" w:rsidRPr="00B41C60" w:rsidRDefault="00D51252" w:rsidP="00DE495E">
            <w:pPr>
              <w:rPr>
                <w:sz w:val="18"/>
                <w:szCs w:val="18"/>
              </w:rPr>
            </w:pPr>
          </w:p>
        </w:tc>
        <w:tc>
          <w:tcPr>
            <w:tcW w:w="2268"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0,11</w:t>
            </w:r>
          </w:p>
        </w:tc>
        <w:tc>
          <w:tcPr>
            <w:tcW w:w="3260" w:type="dxa"/>
            <w:tcBorders>
              <w:top w:val="single" w:sz="4" w:space="0" w:color="1A171C"/>
              <w:left w:val="single" w:sz="4" w:space="0" w:color="1A171C"/>
              <w:bottom w:val="single" w:sz="4" w:space="0" w:color="1A171C"/>
              <w:right w:val="nil"/>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5,8</w:t>
            </w:r>
          </w:p>
        </w:tc>
      </w:tr>
      <w:tr w:rsidR="00A20398" w:rsidRPr="00B41C60" w:rsidTr="00B41C60">
        <w:trPr>
          <w:trHeight w:hRule="exact" w:val="989"/>
        </w:trPr>
        <w:tc>
          <w:tcPr>
            <w:tcW w:w="10490" w:type="dxa"/>
            <w:gridSpan w:val="4"/>
            <w:tcBorders>
              <w:top w:val="single" w:sz="4" w:space="0" w:color="1A171C"/>
              <w:left w:val="nil"/>
              <w:bottom w:val="single" w:sz="4" w:space="0" w:color="1A171C"/>
            </w:tcBorders>
          </w:tcPr>
          <w:p w:rsidR="007F0738" w:rsidRPr="00B41C60" w:rsidRDefault="00A20398" w:rsidP="007F0738">
            <w:pPr>
              <w:pStyle w:val="Default"/>
              <w:spacing w:before="120" w:after="120"/>
              <w:rPr>
                <w:rFonts w:eastAsiaTheme="minorHAnsi"/>
                <w:sz w:val="16"/>
                <w:szCs w:val="16"/>
                <w:lang w:eastAsia="en-US"/>
              </w:rPr>
            </w:pPr>
            <w:r w:rsidRPr="00B41C60">
              <w:rPr>
                <w:rFonts w:eastAsiaTheme="minorHAnsi"/>
                <w:sz w:val="16"/>
                <w:szCs w:val="16"/>
                <w:lang w:eastAsia="en-US"/>
              </w:rPr>
              <w:t>( + ) Alte</w:t>
            </w:r>
            <w:r w:rsidR="007F0738" w:rsidRPr="00B41C60">
              <w:rPr>
                <w:rFonts w:eastAsiaTheme="minorHAnsi"/>
                <w:sz w:val="16"/>
                <w:szCs w:val="16"/>
                <w:lang w:eastAsia="en-US"/>
              </w:rPr>
              <w:t>rnatif olarak</w:t>
            </w:r>
            <w:r w:rsidRPr="00B41C60">
              <w:rPr>
                <w:rFonts w:eastAsiaTheme="minorHAnsi"/>
                <w:sz w:val="16"/>
                <w:szCs w:val="16"/>
                <w:lang w:eastAsia="en-US"/>
              </w:rPr>
              <w:t xml:space="preserve">, </w:t>
            </w:r>
            <w:r w:rsidR="008D64D7">
              <w:rPr>
                <w:rFonts w:eastAsiaTheme="minorHAnsi"/>
                <w:sz w:val="16"/>
                <w:szCs w:val="16"/>
                <w:lang w:eastAsia="en-US"/>
              </w:rPr>
              <w:t>motor</w:t>
            </w:r>
            <w:r w:rsidR="007F0738" w:rsidRPr="00B41C60">
              <w:rPr>
                <w:rFonts w:eastAsiaTheme="minorHAnsi"/>
                <w:sz w:val="16"/>
                <w:szCs w:val="16"/>
                <w:lang w:eastAsia="en-US"/>
              </w:rPr>
              <w:t xml:space="preserve"> anma gücü 37 kW veya üstünde ve 75 kW’ın altında ve ayrıca süpürme hacmi  0,9 L/çevrim değerinin  altında</w:t>
            </w:r>
            <w:r w:rsidR="000126DD" w:rsidRPr="00B41C60">
              <w:rPr>
                <w:rFonts w:eastAsiaTheme="minorHAnsi"/>
                <w:sz w:val="16"/>
                <w:szCs w:val="16"/>
                <w:lang w:eastAsia="en-US"/>
              </w:rPr>
              <w:t xml:space="preserve"> olan </w:t>
            </w:r>
            <w:r w:rsidR="007F0738" w:rsidRPr="00B41C60">
              <w:rPr>
                <w:rFonts w:eastAsiaTheme="minorHAnsi"/>
                <w:sz w:val="16"/>
                <w:szCs w:val="16"/>
                <w:lang w:eastAsia="en-US"/>
              </w:rPr>
              <w:t>sıkıştırma ateşlemeli</w:t>
            </w:r>
            <w:r w:rsidR="008D64D7">
              <w:rPr>
                <w:rFonts w:eastAsiaTheme="minorHAnsi"/>
                <w:sz w:val="16"/>
                <w:szCs w:val="16"/>
                <w:lang w:eastAsia="en-US"/>
              </w:rPr>
              <w:t xml:space="preserve"> motor</w:t>
            </w:r>
            <w:r w:rsidR="000126DD" w:rsidRPr="00B41C60">
              <w:rPr>
                <w:rFonts w:eastAsiaTheme="minorHAnsi"/>
                <w:sz w:val="16"/>
                <w:szCs w:val="16"/>
                <w:lang w:eastAsia="en-US"/>
              </w:rPr>
              <w:t xml:space="preserve">ların, </w:t>
            </w:r>
            <w:r w:rsidR="0098640A" w:rsidRPr="00B41C60">
              <w:rPr>
                <w:rFonts w:eastAsiaTheme="minorHAnsi"/>
                <w:sz w:val="16"/>
                <w:szCs w:val="16"/>
                <w:lang w:eastAsia="en-US"/>
              </w:rPr>
              <w:t>parçacık (PT)</w:t>
            </w:r>
            <w:r w:rsidR="007F0738" w:rsidRPr="00B41C60">
              <w:rPr>
                <w:rFonts w:eastAsiaTheme="minorHAnsi"/>
                <w:sz w:val="16"/>
                <w:szCs w:val="16"/>
                <w:lang w:eastAsia="en-US"/>
              </w:rPr>
              <w:t xml:space="preserve"> </w:t>
            </w:r>
            <w:r w:rsidR="000F755A">
              <w:rPr>
                <w:rFonts w:eastAsiaTheme="minorHAnsi"/>
                <w:sz w:val="16"/>
                <w:szCs w:val="16"/>
                <w:lang w:eastAsia="en-US"/>
              </w:rPr>
              <w:t>emisyon</w:t>
            </w:r>
            <w:r w:rsidR="0098640A" w:rsidRPr="00B41C60">
              <w:rPr>
                <w:rFonts w:eastAsiaTheme="minorHAnsi"/>
                <w:sz w:val="16"/>
                <w:szCs w:val="16"/>
                <w:lang w:eastAsia="en-US"/>
              </w:rPr>
              <w:t xml:space="preserve"> </w:t>
            </w:r>
            <w:r w:rsidR="007F0738" w:rsidRPr="00B41C60">
              <w:rPr>
                <w:rFonts w:eastAsiaTheme="minorHAnsi"/>
                <w:sz w:val="16"/>
                <w:szCs w:val="16"/>
                <w:lang w:eastAsia="en-US"/>
              </w:rPr>
              <w:t xml:space="preserve"> sınırı   0,20 g/kWh ve birleştirilmiş HC + </w:t>
            </w:r>
            <w:r w:rsidR="0098640A" w:rsidRPr="00B41C60">
              <w:rPr>
                <w:rFonts w:eastAsiaTheme="minorHAnsi"/>
                <w:sz w:val="16"/>
                <w:szCs w:val="16"/>
                <w:lang w:eastAsia="en-US"/>
              </w:rPr>
              <w:t>NO</w:t>
            </w:r>
            <w:r w:rsidRPr="00B41C60">
              <w:rPr>
                <w:rFonts w:eastAsiaTheme="minorHAnsi"/>
                <w:sz w:val="16"/>
                <w:szCs w:val="16"/>
                <w:lang w:eastAsia="en-US"/>
              </w:rPr>
              <w:t xml:space="preserve">x </w:t>
            </w:r>
            <w:r w:rsidR="000F755A">
              <w:rPr>
                <w:rFonts w:eastAsiaTheme="minorHAnsi"/>
                <w:sz w:val="16"/>
                <w:szCs w:val="16"/>
                <w:lang w:eastAsia="en-US"/>
              </w:rPr>
              <w:t>emisyon</w:t>
            </w:r>
            <w:r w:rsidR="007F0738" w:rsidRPr="00B41C60">
              <w:rPr>
                <w:rFonts w:eastAsiaTheme="minorHAnsi"/>
                <w:sz w:val="16"/>
                <w:szCs w:val="16"/>
                <w:lang w:eastAsia="en-US"/>
              </w:rPr>
              <w:t xml:space="preserve"> sınırı 5,8 g/kWh’</w:t>
            </w:r>
            <w:r w:rsidR="009312D1">
              <w:rPr>
                <w:rFonts w:eastAsiaTheme="minorHAnsi"/>
                <w:sz w:val="16"/>
                <w:szCs w:val="16"/>
                <w:lang w:eastAsia="en-US"/>
              </w:rPr>
              <w:t>y</w:t>
            </w:r>
            <w:r w:rsidR="007F0738" w:rsidRPr="00B41C60">
              <w:rPr>
                <w:rFonts w:eastAsiaTheme="minorHAnsi"/>
                <w:sz w:val="16"/>
                <w:szCs w:val="16"/>
                <w:lang w:eastAsia="en-US"/>
              </w:rPr>
              <w:t>i aşmayacaktır.</w:t>
            </w:r>
            <w:r w:rsidRPr="00B41C60">
              <w:rPr>
                <w:rFonts w:eastAsiaTheme="minorHAnsi"/>
                <w:sz w:val="16"/>
                <w:szCs w:val="16"/>
                <w:lang w:eastAsia="en-US"/>
              </w:rPr>
              <w:t xml:space="preserve"> </w:t>
            </w:r>
          </w:p>
          <w:p w:rsidR="00A20398" w:rsidRPr="00B41C60" w:rsidRDefault="00A20398" w:rsidP="007F0738">
            <w:pPr>
              <w:pStyle w:val="Default"/>
              <w:spacing w:before="120" w:after="120"/>
              <w:rPr>
                <w:sz w:val="16"/>
                <w:szCs w:val="16"/>
              </w:rPr>
            </w:pPr>
            <w:r w:rsidRPr="00B41C60">
              <w:rPr>
                <w:rFonts w:eastAsiaTheme="minorHAnsi"/>
                <w:sz w:val="16"/>
                <w:szCs w:val="16"/>
                <w:lang w:eastAsia="en-US"/>
              </w:rPr>
              <w:t xml:space="preserve">( ++ ) </w:t>
            </w:r>
            <w:r w:rsidR="008D64D7">
              <w:rPr>
                <w:rFonts w:eastAsiaTheme="minorHAnsi"/>
                <w:sz w:val="16"/>
                <w:szCs w:val="16"/>
                <w:lang w:eastAsia="en-US"/>
              </w:rPr>
              <w:t>Sıkıştırma ateşlemeli motor</w:t>
            </w:r>
            <w:r w:rsidR="000126DD" w:rsidRPr="00B41C60">
              <w:rPr>
                <w:rFonts w:eastAsiaTheme="minorHAnsi"/>
                <w:sz w:val="16"/>
                <w:szCs w:val="16"/>
                <w:lang w:eastAsia="en-US"/>
              </w:rPr>
              <w:t>ların, k</w:t>
            </w:r>
            <w:r w:rsidR="00265AFB" w:rsidRPr="00B41C60">
              <w:rPr>
                <w:rFonts w:eastAsiaTheme="minorHAnsi"/>
                <w:sz w:val="16"/>
                <w:szCs w:val="16"/>
                <w:lang w:eastAsia="en-US"/>
              </w:rPr>
              <w:t>arbon</w:t>
            </w:r>
            <w:r w:rsidR="007F0738" w:rsidRPr="00B41C60">
              <w:rPr>
                <w:rFonts w:eastAsiaTheme="minorHAnsi"/>
                <w:sz w:val="16"/>
                <w:szCs w:val="16"/>
                <w:lang w:eastAsia="en-US"/>
              </w:rPr>
              <w:t xml:space="preserve">monoksit </w:t>
            </w:r>
            <w:r w:rsidRPr="00B41C60">
              <w:rPr>
                <w:rFonts w:eastAsiaTheme="minorHAnsi"/>
                <w:sz w:val="16"/>
                <w:szCs w:val="16"/>
                <w:lang w:eastAsia="en-US"/>
              </w:rPr>
              <w:t>(CO)</w:t>
            </w:r>
            <w:r w:rsidR="007F0738" w:rsidRPr="00B41C60">
              <w:rPr>
                <w:rFonts w:eastAsiaTheme="minorHAnsi"/>
                <w:sz w:val="16"/>
                <w:szCs w:val="16"/>
                <w:lang w:eastAsia="en-US"/>
              </w:rPr>
              <w:t xml:space="preserve"> </w:t>
            </w:r>
            <w:r w:rsidR="000F755A">
              <w:rPr>
                <w:rFonts w:eastAsiaTheme="minorHAnsi"/>
                <w:sz w:val="16"/>
                <w:szCs w:val="16"/>
                <w:lang w:eastAsia="en-US"/>
              </w:rPr>
              <w:t>emisyon</w:t>
            </w:r>
            <w:r w:rsidR="007F0738" w:rsidRPr="00B41C60">
              <w:rPr>
                <w:rFonts w:eastAsiaTheme="minorHAnsi"/>
                <w:sz w:val="16"/>
                <w:szCs w:val="16"/>
                <w:lang w:eastAsia="en-US"/>
              </w:rPr>
              <w:t xml:space="preserve"> sınırı  5,0 g/kWh’</w:t>
            </w:r>
            <w:r w:rsidR="009312D1">
              <w:rPr>
                <w:rFonts w:eastAsiaTheme="minorHAnsi"/>
                <w:sz w:val="16"/>
                <w:szCs w:val="16"/>
                <w:lang w:eastAsia="en-US"/>
              </w:rPr>
              <w:t>y</w:t>
            </w:r>
            <w:r w:rsidR="007F0738" w:rsidRPr="00B41C60">
              <w:rPr>
                <w:rFonts w:eastAsiaTheme="minorHAnsi"/>
                <w:sz w:val="16"/>
                <w:szCs w:val="16"/>
                <w:lang w:eastAsia="en-US"/>
              </w:rPr>
              <w:t>i aşmayacaktır.</w:t>
            </w:r>
          </w:p>
          <w:p w:rsidR="00A20398" w:rsidRPr="00B41C60" w:rsidRDefault="00A20398" w:rsidP="00DE495E">
            <w:pPr>
              <w:pStyle w:val="TableParagraph"/>
              <w:spacing w:before="3" w:line="130" w:lineRule="exact"/>
              <w:rPr>
                <w:sz w:val="18"/>
                <w:szCs w:val="18"/>
              </w:rPr>
            </w:pPr>
          </w:p>
        </w:tc>
      </w:tr>
    </w:tbl>
    <w:p w:rsidR="00B41C60" w:rsidRDefault="00B41C60" w:rsidP="00A20398">
      <w:pPr>
        <w:autoSpaceDE w:val="0"/>
        <w:autoSpaceDN w:val="0"/>
        <w:adjustRightInd w:val="0"/>
        <w:spacing w:before="60" w:after="60"/>
        <w:rPr>
          <w:rFonts w:ascii="EUAlbertina" w:eastAsiaTheme="minorHAnsi" w:hAnsi="EUAlbertina" w:cs="EUAlbertina"/>
          <w:color w:val="000000"/>
          <w:lang w:eastAsia="en-US"/>
        </w:rPr>
      </w:pPr>
    </w:p>
    <w:p w:rsidR="00B41C60" w:rsidRDefault="00B41C60" w:rsidP="00A20398">
      <w:pPr>
        <w:autoSpaceDE w:val="0"/>
        <w:autoSpaceDN w:val="0"/>
        <w:adjustRightInd w:val="0"/>
        <w:spacing w:before="60" w:after="60"/>
        <w:rPr>
          <w:rFonts w:ascii="EUAlbertina" w:eastAsiaTheme="minorHAnsi" w:hAnsi="EUAlbertina" w:cs="EUAlbertina"/>
          <w:color w:val="000000"/>
          <w:lang w:eastAsia="en-US"/>
        </w:rPr>
      </w:pPr>
    </w:p>
    <w:p w:rsidR="00B41C60" w:rsidRPr="00A20398" w:rsidRDefault="00B41C60" w:rsidP="00A20398">
      <w:pPr>
        <w:autoSpaceDE w:val="0"/>
        <w:autoSpaceDN w:val="0"/>
        <w:adjustRightInd w:val="0"/>
        <w:spacing w:before="60" w:after="60"/>
        <w:rPr>
          <w:rFonts w:ascii="EUAlbertina" w:eastAsiaTheme="minorHAnsi" w:hAnsi="EUAlbertina" w:cs="EUAlbertina"/>
          <w:color w:val="000000"/>
          <w:lang w:eastAsia="en-US"/>
        </w:rPr>
      </w:pPr>
    </w:p>
    <w:p w:rsidR="00D51252" w:rsidRDefault="00D51252" w:rsidP="00D51252">
      <w:pPr>
        <w:pStyle w:val="Default"/>
        <w:jc w:val="center"/>
        <w:rPr>
          <w:sz w:val="20"/>
          <w:szCs w:val="20"/>
        </w:rPr>
      </w:pPr>
      <w:r w:rsidRPr="00D51252">
        <w:rPr>
          <w:sz w:val="20"/>
          <w:szCs w:val="20"/>
        </w:rPr>
        <w:t>Çizelge 3</w:t>
      </w:r>
    </w:p>
    <w:p w:rsidR="00D51252" w:rsidRPr="00D51252" w:rsidRDefault="00D51252" w:rsidP="00D51252">
      <w:pPr>
        <w:pStyle w:val="Default"/>
        <w:jc w:val="center"/>
        <w:rPr>
          <w:sz w:val="20"/>
          <w:szCs w:val="20"/>
        </w:rPr>
      </w:pPr>
    </w:p>
    <w:p w:rsidR="00D51252" w:rsidRDefault="0037790C" w:rsidP="00D51252">
      <w:pPr>
        <w:pStyle w:val="GvdeMetni"/>
        <w:spacing w:before="0" w:beforeAutospacing="0" w:after="0" w:afterAutospacing="0"/>
        <w:jc w:val="center"/>
        <w:rPr>
          <w:b/>
          <w:color w:val="1A171C"/>
          <w:sz w:val="20"/>
          <w:szCs w:val="20"/>
        </w:rPr>
      </w:pPr>
      <w:r>
        <w:rPr>
          <w:b/>
          <w:color w:val="1A171C"/>
          <w:sz w:val="20"/>
          <w:szCs w:val="20"/>
        </w:rPr>
        <w:t>Kıvılcım ateşlemeli</w:t>
      </w:r>
      <w:r w:rsidR="00EC5A61">
        <w:rPr>
          <w:b/>
          <w:color w:val="1A171C"/>
          <w:sz w:val="20"/>
          <w:szCs w:val="20"/>
        </w:rPr>
        <w:t xml:space="preserve"> (KA)</w:t>
      </w:r>
      <w:r w:rsidR="008D64D7">
        <w:rPr>
          <w:b/>
          <w:color w:val="1A171C"/>
          <w:sz w:val="20"/>
          <w:szCs w:val="20"/>
        </w:rPr>
        <w:t xml:space="preserve"> motor</w:t>
      </w:r>
      <w:r>
        <w:rPr>
          <w:b/>
          <w:color w:val="1A171C"/>
          <w:sz w:val="20"/>
          <w:szCs w:val="20"/>
        </w:rPr>
        <w:t xml:space="preserve">lar için egzoz </w:t>
      </w:r>
      <w:r w:rsidR="000F755A">
        <w:rPr>
          <w:b/>
          <w:color w:val="1A171C"/>
          <w:sz w:val="20"/>
          <w:szCs w:val="20"/>
        </w:rPr>
        <w:t>emisyonu</w:t>
      </w:r>
      <w:r w:rsidR="002C2165">
        <w:rPr>
          <w:b/>
          <w:color w:val="1A171C"/>
          <w:sz w:val="20"/>
          <w:szCs w:val="20"/>
        </w:rPr>
        <w:t xml:space="preserve"> sınırları</w:t>
      </w:r>
    </w:p>
    <w:p w:rsidR="00D51252" w:rsidRPr="00D51252" w:rsidRDefault="00D51252" w:rsidP="00D51252">
      <w:pPr>
        <w:pStyle w:val="GvdeMetni"/>
        <w:spacing w:before="0" w:beforeAutospacing="0" w:after="0" w:afterAutospacing="0"/>
        <w:jc w:val="center"/>
        <w:rPr>
          <w:b/>
          <w:bCs/>
          <w:sz w:val="20"/>
          <w:szCs w:val="20"/>
        </w:rPr>
      </w:pPr>
    </w:p>
    <w:tbl>
      <w:tblPr>
        <w:tblW w:w="10490" w:type="dxa"/>
        <w:tblInd w:w="-142" w:type="dxa"/>
        <w:tblLayout w:type="fixed"/>
        <w:tblCellMar>
          <w:left w:w="0" w:type="dxa"/>
          <w:right w:w="0" w:type="dxa"/>
        </w:tblCellMar>
        <w:tblLook w:val="01E0" w:firstRow="1" w:lastRow="1" w:firstColumn="1" w:lastColumn="1" w:noHBand="0" w:noVBand="0"/>
      </w:tblPr>
      <w:tblGrid>
        <w:gridCol w:w="1945"/>
        <w:gridCol w:w="2182"/>
        <w:gridCol w:w="2410"/>
        <w:gridCol w:w="3953"/>
      </w:tblGrid>
      <w:tr w:rsidR="00D51252" w:rsidRPr="00B41C60" w:rsidTr="00B41C60">
        <w:trPr>
          <w:trHeight w:hRule="exact" w:val="963"/>
        </w:trPr>
        <w:tc>
          <w:tcPr>
            <w:tcW w:w="1945" w:type="dxa"/>
            <w:tcBorders>
              <w:top w:val="single" w:sz="4" w:space="0" w:color="1A171C"/>
              <w:left w:val="nil"/>
              <w:bottom w:val="single" w:sz="4" w:space="0" w:color="1A171C"/>
              <w:right w:val="single" w:sz="4" w:space="0" w:color="1A171C"/>
            </w:tcBorders>
          </w:tcPr>
          <w:p w:rsidR="00D51252" w:rsidRPr="00B41C60" w:rsidRDefault="00D51252" w:rsidP="00DE495E">
            <w:pPr>
              <w:pStyle w:val="TableParagraph"/>
              <w:spacing w:before="7" w:line="130" w:lineRule="exact"/>
              <w:rPr>
                <w:sz w:val="18"/>
                <w:szCs w:val="18"/>
              </w:rPr>
            </w:pPr>
          </w:p>
          <w:p w:rsidR="00D51252" w:rsidRPr="00B41C60" w:rsidRDefault="00D51252" w:rsidP="00DE495E">
            <w:pPr>
              <w:pStyle w:val="TableParagraph"/>
              <w:spacing w:line="200" w:lineRule="exact"/>
              <w:rPr>
                <w:sz w:val="18"/>
                <w:szCs w:val="18"/>
              </w:rPr>
            </w:pPr>
          </w:p>
          <w:p w:rsidR="00D51252" w:rsidRPr="00B41C60" w:rsidRDefault="008D64D7" w:rsidP="00DE495E">
            <w:pPr>
              <w:pStyle w:val="TableParagraph"/>
              <w:ind w:left="517"/>
              <w:rPr>
                <w:rFonts w:ascii="Times New Roman" w:eastAsia="Times New Roman" w:hAnsi="Times New Roman" w:cs="Times New Roman"/>
                <w:sz w:val="18"/>
                <w:szCs w:val="18"/>
              </w:rPr>
            </w:pPr>
            <w:r>
              <w:rPr>
                <w:rFonts w:ascii="Times New Roman" w:eastAsia="Times New Roman" w:hAnsi="Times New Roman" w:cs="Times New Roman"/>
                <w:color w:val="1A171C"/>
                <w:sz w:val="18"/>
                <w:szCs w:val="18"/>
              </w:rPr>
              <w:t>Motor</w:t>
            </w:r>
            <w:r w:rsidR="00296617" w:rsidRPr="00B41C60">
              <w:rPr>
                <w:rFonts w:ascii="Times New Roman" w:eastAsia="Times New Roman" w:hAnsi="Times New Roman" w:cs="Times New Roman"/>
                <w:color w:val="1A171C"/>
                <w:sz w:val="18"/>
                <w:szCs w:val="18"/>
              </w:rPr>
              <w:t xml:space="preserve"> Tipi</w:t>
            </w:r>
          </w:p>
        </w:tc>
        <w:tc>
          <w:tcPr>
            <w:tcW w:w="2182"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spacing w:before="1" w:line="170" w:lineRule="exact"/>
              <w:rPr>
                <w:sz w:val="18"/>
                <w:szCs w:val="18"/>
              </w:rPr>
            </w:pPr>
          </w:p>
          <w:p w:rsidR="00296617" w:rsidRPr="00B41C60" w:rsidRDefault="008D64D7" w:rsidP="00296617">
            <w:pPr>
              <w:pStyle w:val="TableParagraph"/>
              <w:spacing w:line="172" w:lineRule="exact"/>
              <w:ind w:left="819" w:right="262" w:hanging="557"/>
              <w:rPr>
                <w:rFonts w:ascii="Times New Roman" w:eastAsia="Times New Roman" w:hAnsi="Times New Roman" w:cs="Times New Roman"/>
                <w:color w:val="1A171C"/>
                <w:spacing w:val="16"/>
                <w:sz w:val="18"/>
                <w:szCs w:val="18"/>
              </w:rPr>
            </w:pPr>
            <w:r>
              <w:rPr>
                <w:rFonts w:ascii="Times New Roman" w:eastAsia="Times New Roman" w:hAnsi="Times New Roman" w:cs="Times New Roman"/>
                <w:color w:val="1A171C"/>
                <w:sz w:val="18"/>
                <w:szCs w:val="18"/>
              </w:rPr>
              <w:t>Motor</w:t>
            </w:r>
            <w:r w:rsidR="00296617" w:rsidRPr="00B41C60">
              <w:rPr>
                <w:rFonts w:ascii="Times New Roman" w:eastAsia="Times New Roman" w:hAnsi="Times New Roman" w:cs="Times New Roman"/>
                <w:color w:val="1A171C"/>
                <w:sz w:val="18"/>
                <w:szCs w:val="18"/>
              </w:rPr>
              <w:t xml:space="preserve"> Anma gücü</w:t>
            </w:r>
            <w:r w:rsidR="00296617" w:rsidRPr="00B41C60">
              <w:rPr>
                <w:rFonts w:ascii="Times New Roman" w:eastAsia="Times New Roman" w:hAnsi="Times New Roman" w:cs="Times New Roman"/>
                <w:color w:val="1A171C"/>
                <w:spacing w:val="16"/>
                <w:sz w:val="18"/>
                <w:szCs w:val="18"/>
              </w:rPr>
              <w:t xml:space="preserve"> </w:t>
            </w:r>
          </w:p>
          <w:p w:rsidR="00296617" w:rsidRPr="00B41C60" w:rsidRDefault="00296617" w:rsidP="00296617">
            <w:pPr>
              <w:pStyle w:val="TableParagraph"/>
              <w:spacing w:line="172" w:lineRule="exact"/>
              <w:ind w:left="819" w:right="262" w:hanging="557"/>
              <w:rPr>
                <w:rFonts w:ascii="Times New Roman" w:eastAsia="Times New Roman" w:hAnsi="Times New Roman" w:cs="Times New Roman"/>
                <w:color w:val="1A171C"/>
                <w:spacing w:val="16"/>
                <w:sz w:val="18"/>
                <w:szCs w:val="18"/>
              </w:rPr>
            </w:pPr>
          </w:p>
          <w:p w:rsidR="00D51252" w:rsidRPr="00B41C60" w:rsidRDefault="00296617" w:rsidP="00296617">
            <w:pPr>
              <w:pStyle w:val="TableParagraph"/>
              <w:spacing w:line="232" w:lineRule="auto"/>
              <w:ind w:left="575" w:right="575"/>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P</w:t>
            </w:r>
            <w:r w:rsidRPr="00B41C60">
              <w:rPr>
                <w:rFonts w:ascii="Times New Roman" w:eastAsia="Times New Roman" w:hAnsi="Times New Roman" w:cs="Times New Roman"/>
                <w:color w:val="1A171C"/>
                <w:position w:val="-3"/>
                <w:sz w:val="18"/>
                <w:szCs w:val="18"/>
                <w:vertAlign w:val="subscript"/>
              </w:rPr>
              <w:t>N</w:t>
            </w:r>
            <w:r w:rsidRPr="00B41C60">
              <w:rPr>
                <w:rFonts w:ascii="Times New Roman" w:eastAsia="Times New Roman" w:hAnsi="Times New Roman" w:cs="Times New Roman"/>
                <w:color w:val="1A171C"/>
                <w:w w:val="93"/>
                <w:position w:val="-3"/>
                <w:sz w:val="18"/>
                <w:szCs w:val="18"/>
              </w:rPr>
              <w:t xml:space="preserve"> </w:t>
            </w:r>
            <w:r w:rsidRPr="00B41C60">
              <w:rPr>
                <w:rFonts w:ascii="Times New Roman" w:eastAsia="Times New Roman" w:hAnsi="Times New Roman" w:cs="Times New Roman"/>
                <w:color w:val="1A171C"/>
                <w:sz w:val="18"/>
                <w:szCs w:val="18"/>
              </w:rPr>
              <w:t>(kW)</w:t>
            </w:r>
          </w:p>
        </w:tc>
        <w:tc>
          <w:tcPr>
            <w:tcW w:w="2410"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spacing w:before="6" w:line="160" w:lineRule="exact"/>
              <w:rPr>
                <w:sz w:val="18"/>
                <w:szCs w:val="18"/>
              </w:rPr>
            </w:pPr>
          </w:p>
          <w:p w:rsidR="00D51252" w:rsidRPr="00B41C60" w:rsidRDefault="00265AFB" w:rsidP="00DE495E">
            <w:pPr>
              <w:pStyle w:val="TableParagraph"/>
              <w:spacing w:line="253" w:lineRule="auto"/>
              <w:ind w:left="426" w:right="426"/>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Karbon</w:t>
            </w:r>
            <w:r w:rsidR="00296617" w:rsidRPr="00B41C60">
              <w:rPr>
                <w:rFonts w:ascii="Times New Roman" w:eastAsia="Times New Roman" w:hAnsi="Times New Roman" w:cs="Times New Roman"/>
                <w:color w:val="1A171C"/>
                <w:sz w:val="18"/>
                <w:szCs w:val="18"/>
              </w:rPr>
              <w:t>monoksit</w:t>
            </w:r>
            <w:r w:rsidR="00D51252" w:rsidRPr="00B41C60">
              <w:rPr>
                <w:rFonts w:ascii="Times New Roman" w:eastAsia="Times New Roman" w:hAnsi="Times New Roman" w:cs="Times New Roman"/>
                <w:color w:val="1A171C"/>
                <w:w w:val="101"/>
                <w:sz w:val="18"/>
                <w:szCs w:val="18"/>
              </w:rPr>
              <w:t xml:space="preserve"> </w:t>
            </w:r>
            <w:r w:rsidR="00D51252" w:rsidRPr="00B41C60">
              <w:rPr>
                <w:rFonts w:ascii="Times New Roman" w:eastAsia="Times New Roman" w:hAnsi="Times New Roman" w:cs="Times New Roman"/>
                <w:color w:val="1A171C"/>
                <w:sz w:val="18"/>
                <w:szCs w:val="18"/>
              </w:rPr>
              <w:t>CO</w:t>
            </w:r>
          </w:p>
          <w:p w:rsidR="00D51252" w:rsidRPr="00B41C60" w:rsidRDefault="00D51252" w:rsidP="00DE495E">
            <w:pPr>
              <w:pStyle w:val="TableParagraph"/>
              <w:spacing w:before="1"/>
              <w:ind w:right="2"/>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(g/kW</w:t>
            </w:r>
            <w:r w:rsidRPr="00B41C60">
              <w:rPr>
                <w:rFonts w:ascii="Times New Roman" w:eastAsia="Times New Roman" w:hAnsi="Times New Roman" w:cs="Times New Roman"/>
                <w:color w:val="1A171C"/>
                <w:spacing w:val="1"/>
                <w:sz w:val="18"/>
                <w:szCs w:val="18"/>
              </w:rPr>
              <w:t>h</w:t>
            </w:r>
            <w:r w:rsidRPr="00B41C60">
              <w:rPr>
                <w:rFonts w:ascii="Times New Roman" w:eastAsia="Times New Roman" w:hAnsi="Times New Roman" w:cs="Times New Roman"/>
                <w:color w:val="1A171C"/>
                <w:sz w:val="18"/>
                <w:szCs w:val="18"/>
              </w:rPr>
              <w:t>)</w:t>
            </w:r>
          </w:p>
        </w:tc>
        <w:tc>
          <w:tcPr>
            <w:tcW w:w="3953" w:type="dxa"/>
            <w:tcBorders>
              <w:top w:val="single" w:sz="4" w:space="0" w:color="1A171C"/>
              <w:left w:val="single" w:sz="4" w:space="0" w:color="1A171C"/>
              <w:bottom w:val="single" w:sz="4" w:space="0" w:color="1A171C"/>
              <w:right w:val="nil"/>
            </w:tcBorders>
          </w:tcPr>
          <w:p w:rsidR="00296617" w:rsidRPr="00B41C60" w:rsidRDefault="00296617" w:rsidP="00296617">
            <w:pPr>
              <w:pStyle w:val="TableParagraph"/>
              <w:ind w:left="187" w:right="187"/>
              <w:jc w:val="center"/>
              <w:rPr>
                <w:rFonts w:ascii="Times New Roman" w:eastAsia="Times New Roman" w:hAnsi="Times New Roman" w:cs="Times New Roman"/>
                <w:color w:val="1A171C"/>
                <w:spacing w:val="7"/>
                <w:sz w:val="18"/>
                <w:szCs w:val="18"/>
              </w:rPr>
            </w:pPr>
            <w:r w:rsidRPr="00B41C60">
              <w:rPr>
                <w:rFonts w:ascii="Times New Roman" w:eastAsia="Times New Roman" w:hAnsi="Times New Roman" w:cs="Times New Roman"/>
                <w:color w:val="1A171C"/>
                <w:sz w:val="18"/>
                <w:szCs w:val="18"/>
              </w:rPr>
              <w:t xml:space="preserve">Hidrokarbonlar   </w:t>
            </w:r>
            <w:r w:rsidRPr="00B41C60">
              <w:rPr>
                <w:rFonts w:ascii="Times New Roman" w:eastAsia="Times New Roman" w:hAnsi="Times New Roman" w:cs="Times New Roman"/>
                <w:color w:val="1A171C"/>
                <w:spacing w:val="7"/>
                <w:sz w:val="18"/>
                <w:szCs w:val="18"/>
              </w:rPr>
              <w:t xml:space="preserve"> </w:t>
            </w:r>
          </w:p>
          <w:p w:rsidR="00296617" w:rsidRPr="00B41C60" w:rsidRDefault="00296617" w:rsidP="00296617">
            <w:pPr>
              <w:pStyle w:val="TableParagraph"/>
              <w:ind w:left="187" w:right="187"/>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 xml:space="preserve">+ </w:t>
            </w:r>
            <w:r w:rsidRPr="00B41C60">
              <w:rPr>
                <w:rFonts w:ascii="Times New Roman" w:eastAsia="Times New Roman" w:hAnsi="Times New Roman" w:cs="Times New Roman"/>
                <w:color w:val="1A171C"/>
                <w:spacing w:val="7"/>
                <w:sz w:val="18"/>
                <w:szCs w:val="18"/>
              </w:rPr>
              <w:t xml:space="preserve"> </w:t>
            </w:r>
            <w:r w:rsidRPr="00B41C60">
              <w:rPr>
                <w:rFonts w:ascii="Times New Roman" w:eastAsia="Times New Roman" w:hAnsi="Times New Roman" w:cs="Times New Roman"/>
                <w:color w:val="1A171C"/>
                <w:sz w:val="18"/>
                <w:szCs w:val="18"/>
              </w:rPr>
              <w:t>Azot Oksitler</w:t>
            </w:r>
          </w:p>
          <w:p w:rsidR="00D51252" w:rsidRPr="00B41C60" w:rsidRDefault="00296617" w:rsidP="00296617">
            <w:pPr>
              <w:pStyle w:val="TableParagraph"/>
              <w:jc w:val="center"/>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HC</w:t>
            </w:r>
            <w:r w:rsidRPr="00B41C60">
              <w:rPr>
                <w:rFonts w:ascii="Times New Roman" w:eastAsia="Times New Roman" w:hAnsi="Times New Roman" w:cs="Times New Roman"/>
                <w:color w:val="1A171C"/>
                <w:spacing w:val="-8"/>
                <w:w w:val="110"/>
                <w:sz w:val="18"/>
                <w:szCs w:val="18"/>
              </w:rPr>
              <w:t xml:space="preserve"> </w:t>
            </w:r>
            <w:r w:rsidRPr="00B41C60">
              <w:rPr>
                <w:rFonts w:ascii="Times New Roman" w:eastAsia="Times New Roman" w:hAnsi="Times New Roman" w:cs="Times New Roman"/>
                <w:color w:val="1A171C"/>
                <w:sz w:val="18"/>
                <w:szCs w:val="18"/>
              </w:rPr>
              <w:t xml:space="preserve">+ </w:t>
            </w:r>
            <w:r w:rsidRPr="00B41C60">
              <w:rPr>
                <w:rFonts w:ascii="Times New Roman" w:eastAsia="Times New Roman" w:hAnsi="Times New Roman" w:cs="Times New Roman"/>
                <w:color w:val="1A171C"/>
                <w:w w:val="110"/>
                <w:sz w:val="18"/>
                <w:szCs w:val="18"/>
              </w:rPr>
              <w:t>N</w:t>
            </w:r>
            <w:r w:rsidRPr="00B41C60">
              <w:rPr>
                <w:rFonts w:ascii="Times New Roman" w:eastAsia="Times New Roman" w:hAnsi="Times New Roman" w:cs="Times New Roman"/>
                <w:color w:val="1A171C"/>
                <w:spacing w:val="1"/>
                <w:w w:val="110"/>
                <w:sz w:val="18"/>
                <w:szCs w:val="18"/>
              </w:rPr>
              <w:t>O</w:t>
            </w:r>
            <w:r w:rsidRPr="00B41C60">
              <w:rPr>
                <w:rFonts w:ascii="Times New Roman" w:eastAsia="Times New Roman" w:hAnsi="Times New Roman" w:cs="Times New Roman"/>
                <w:color w:val="1A171C"/>
                <w:w w:val="110"/>
                <w:position w:val="-1"/>
                <w:sz w:val="18"/>
                <w:szCs w:val="18"/>
              </w:rPr>
              <w:t>x</w:t>
            </w:r>
            <w:r w:rsidRPr="00B41C60">
              <w:rPr>
                <w:rFonts w:ascii="Times New Roman" w:eastAsia="Times New Roman" w:hAnsi="Times New Roman" w:cs="Times New Roman"/>
                <w:color w:val="1A171C"/>
                <w:w w:val="101"/>
                <w:position w:val="-1"/>
                <w:sz w:val="18"/>
                <w:szCs w:val="18"/>
              </w:rPr>
              <w:t xml:space="preserve">    </w:t>
            </w:r>
            <w:r w:rsidRPr="00B41C60">
              <w:rPr>
                <w:rFonts w:ascii="Times New Roman" w:eastAsia="Times New Roman" w:hAnsi="Times New Roman" w:cs="Times New Roman"/>
                <w:color w:val="1A171C"/>
                <w:w w:val="110"/>
                <w:sz w:val="18"/>
                <w:szCs w:val="18"/>
              </w:rPr>
              <w:t>(g/kW</w:t>
            </w:r>
            <w:r w:rsidRPr="00B41C60">
              <w:rPr>
                <w:rFonts w:ascii="Times New Roman" w:eastAsia="Times New Roman" w:hAnsi="Times New Roman" w:cs="Times New Roman"/>
                <w:color w:val="1A171C"/>
                <w:spacing w:val="1"/>
                <w:w w:val="110"/>
                <w:sz w:val="18"/>
                <w:szCs w:val="18"/>
              </w:rPr>
              <w:t>h</w:t>
            </w:r>
            <w:r w:rsidRPr="00B41C60">
              <w:rPr>
                <w:rFonts w:ascii="Times New Roman" w:eastAsia="Times New Roman" w:hAnsi="Times New Roman" w:cs="Times New Roman"/>
                <w:color w:val="1A171C"/>
                <w:w w:val="110"/>
                <w:sz w:val="18"/>
                <w:szCs w:val="18"/>
              </w:rPr>
              <w:t>)</w:t>
            </w:r>
            <w:r w:rsidR="00D51252" w:rsidRPr="00B41C60">
              <w:rPr>
                <w:rFonts w:ascii="Times New Roman" w:eastAsia="Times New Roman" w:hAnsi="Times New Roman" w:cs="Times New Roman"/>
                <w:color w:val="1A171C"/>
                <w:sz w:val="18"/>
                <w:szCs w:val="18"/>
              </w:rPr>
              <w:t>)</w:t>
            </w:r>
          </w:p>
        </w:tc>
      </w:tr>
      <w:tr w:rsidR="00D51252" w:rsidRPr="00B41C60" w:rsidTr="00B41C60">
        <w:trPr>
          <w:trHeight w:hRule="exact" w:val="400"/>
        </w:trPr>
        <w:tc>
          <w:tcPr>
            <w:tcW w:w="1945" w:type="dxa"/>
            <w:vMerge w:val="restart"/>
            <w:tcBorders>
              <w:top w:val="single" w:sz="4" w:space="0" w:color="1A171C"/>
              <w:left w:val="nil"/>
              <w:right w:val="single" w:sz="4" w:space="0" w:color="1A171C"/>
            </w:tcBorders>
          </w:tcPr>
          <w:p w:rsidR="00D51252" w:rsidRPr="00B41C60" w:rsidRDefault="009312D1" w:rsidP="00296617">
            <w:pPr>
              <w:pStyle w:val="TableParagraph"/>
              <w:spacing w:line="192" w:lineRule="exact"/>
              <w:ind w:right="323"/>
              <w:rPr>
                <w:rFonts w:ascii="Times New Roman" w:eastAsia="Times New Roman" w:hAnsi="Times New Roman" w:cs="Times New Roman"/>
                <w:sz w:val="18"/>
                <w:szCs w:val="18"/>
              </w:rPr>
            </w:pPr>
            <w:r w:rsidRPr="00B41C60">
              <w:rPr>
                <w:rFonts w:ascii="Times New Roman" w:eastAsia="Times New Roman" w:hAnsi="Times New Roman" w:cs="Times New Roman"/>
                <w:color w:val="1A171C"/>
                <w:sz w:val="18"/>
                <w:szCs w:val="18"/>
              </w:rPr>
              <w:t xml:space="preserve">Kiçtan </w:t>
            </w:r>
            <w:r>
              <w:rPr>
                <w:rFonts w:ascii="Times New Roman" w:eastAsia="Times New Roman" w:hAnsi="Times New Roman" w:cs="Times New Roman"/>
                <w:color w:val="1A171C"/>
                <w:sz w:val="18"/>
                <w:szCs w:val="18"/>
              </w:rPr>
              <w:t>T</w:t>
            </w:r>
            <w:r w:rsidRPr="00B41C60">
              <w:rPr>
                <w:rFonts w:ascii="Times New Roman" w:eastAsia="Times New Roman" w:hAnsi="Times New Roman" w:cs="Times New Roman"/>
                <w:color w:val="1A171C"/>
                <w:sz w:val="18"/>
                <w:szCs w:val="18"/>
              </w:rPr>
              <w:t>ahrikli Ve Içten Takma M</w:t>
            </w:r>
            <w:r>
              <w:rPr>
                <w:rFonts w:ascii="Times New Roman" w:eastAsia="Times New Roman" w:hAnsi="Times New Roman" w:cs="Times New Roman"/>
                <w:color w:val="1A171C"/>
                <w:sz w:val="18"/>
                <w:szCs w:val="18"/>
              </w:rPr>
              <w:t>otorlar</w:t>
            </w:r>
          </w:p>
        </w:tc>
        <w:tc>
          <w:tcPr>
            <w:tcW w:w="2182" w:type="dxa"/>
            <w:tcBorders>
              <w:top w:val="single" w:sz="4" w:space="0" w:color="1A171C"/>
              <w:left w:val="single" w:sz="4" w:space="0" w:color="1A171C"/>
              <w:bottom w:val="single" w:sz="4" w:space="0" w:color="1A171C"/>
              <w:right w:val="single" w:sz="4" w:space="0" w:color="1A171C"/>
            </w:tcBorders>
          </w:tcPr>
          <w:p w:rsidR="00D51252" w:rsidRPr="00B41C60" w:rsidRDefault="00D51252" w:rsidP="00BF4491">
            <w:pPr>
              <w:pStyle w:val="TableParagraph"/>
              <w:suppressAutoHyphens/>
              <w:ind w:left="794" w:hanging="709"/>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P</w:t>
            </w:r>
            <w:r w:rsidRPr="00B41C60">
              <w:rPr>
                <w:rFonts w:ascii="Times New Roman" w:eastAsia="Times New Roman" w:hAnsi="Times New Roman" w:cs="Times New Roman"/>
                <w:color w:val="1A171C"/>
                <w:w w:val="110"/>
                <w:position w:val="-2"/>
                <w:sz w:val="18"/>
                <w:szCs w:val="18"/>
                <w:vertAlign w:val="subscript"/>
              </w:rPr>
              <w:t>N</w:t>
            </w:r>
            <w:r w:rsidRPr="00B41C60">
              <w:rPr>
                <w:rFonts w:ascii="Times New Roman" w:eastAsia="Times New Roman" w:hAnsi="Times New Roman" w:cs="Times New Roman"/>
                <w:color w:val="1A171C"/>
                <w:spacing w:val="16"/>
                <w:w w:val="110"/>
                <w:position w:val="-2"/>
                <w:sz w:val="18"/>
                <w:szCs w:val="18"/>
              </w:rPr>
              <w:t xml:space="preserve"> </w:t>
            </w:r>
            <w:r w:rsidR="001C58E4" w:rsidRPr="00B41C60">
              <w:rPr>
                <w:rFonts w:ascii="Arial" w:eastAsia="Arial" w:hAnsi="Arial" w:cs="Arial"/>
                <w:i/>
                <w:color w:val="1A171C"/>
                <w:w w:val="140"/>
                <w:sz w:val="18"/>
                <w:szCs w:val="18"/>
              </w:rPr>
              <w:t>≤</w:t>
            </w:r>
            <w:r w:rsidRPr="00B41C60">
              <w:rPr>
                <w:rFonts w:ascii="Arial" w:eastAsia="Arial" w:hAnsi="Arial" w:cs="Arial"/>
                <w:color w:val="1A171C"/>
                <w:spacing w:val="-84"/>
                <w:w w:val="265"/>
                <w:sz w:val="18"/>
                <w:szCs w:val="18"/>
              </w:rPr>
              <w:t xml:space="preserve"> </w:t>
            </w:r>
            <w:r w:rsidRPr="00B41C60">
              <w:rPr>
                <w:rFonts w:ascii="Times New Roman" w:eastAsia="Times New Roman" w:hAnsi="Times New Roman" w:cs="Times New Roman"/>
                <w:color w:val="1A171C"/>
                <w:w w:val="110"/>
                <w:sz w:val="18"/>
                <w:szCs w:val="18"/>
              </w:rPr>
              <w:t>373</w:t>
            </w:r>
          </w:p>
        </w:tc>
        <w:tc>
          <w:tcPr>
            <w:tcW w:w="2410" w:type="dxa"/>
            <w:tcBorders>
              <w:top w:val="single" w:sz="4" w:space="0" w:color="1A171C"/>
              <w:left w:val="single" w:sz="4" w:space="0" w:color="1A171C"/>
              <w:bottom w:val="single" w:sz="4" w:space="0" w:color="1A171C"/>
              <w:right w:val="single" w:sz="4" w:space="0" w:color="1A171C"/>
            </w:tcBorders>
          </w:tcPr>
          <w:p w:rsidR="00D51252" w:rsidRPr="00B41C60" w:rsidRDefault="00D51252" w:rsidP="00BF4491">
            <w:pPr>
              <w:pStyle w:val="TableParagraph"/>
              <w:suppressAutoHyphens/>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75</w:t>
            </w:r>
          </w:p>
        </w:tc>
        <w:tc>
          <w:tcPr>
            <w:tcW w:w="3953" w:type="dxa"/>
            <w:tcBorders>
              <w:top w:val="single" w:sz="4" w:space="0" w:color="1A171C"/>
              <w:left w:val="single" w:sz="4" w:space="0" w:color="1A171C"/>
              <w:bottom w:val="single" w:sz="4" w:space="0" w:color="1A171C"/>
              <w:right w:val="nil"/>
            </w:tcBorders>
          </w:tcPr>
          <w:p w:rsidR="00D51252" w:rsidRPr="00B41C60" w:rsidRDefault="00D51252" w:rsidP="00BF4491">
            <w:pPr>
              <w:pStyle w:val="TableParagraph"/>
              <w:suppressAutoHyphens/>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5</w:t>
            </w:r>
          </w:p>
        </w:tc>
      </w:tr>
      <w:tr w:rsidR="00D51252" w:rsidRPr="00B41C60" w:rsidTr="00B41C60">
        <w:trPr>
          <w:trHeight w:hRule="exact" w:val="420"/>
        </w:trPr>
        <w:tc>
          <w:tcPr>
            <w:tcW w:w="1945" w:type="dxa"/>
            <w:vMerge/>
            <w:tcBorders>
              <w:left w:val="nil"/>
              <w:right w:val="single" w:sz="4" w:space="0" w:color="1A171C"/>
            </w:tcBorders>
          </w:tcPr>
          <w:p w:rsidR="00D51252" w:rsidRPr="00B41C60" w:rsidRDefault="00D51252" w:rsidP="00DE495E">
            <w:pPr>
              <w:rPr>
                <w:sz w:val="18"/>
                <w:szCs w:val="18"/>
              </w:rPr>
            </w:pPr>
          </w:p>
        </w:tc>
        <w:tc>
          <w:tcPr>
            <w:tcW w:w="2182" w:type="dxa"/>
            <w:tcBorders>
              <w:top w:val="single" w:sz="4" w:space="0" w:color="1A171C"/>
              <w:left w:val="single" w:sz="4" w:space="0" w:color="1A171C"/>
              <w:bottom w:val="single" w:sz="4" w:space="0" w:color="1A171C"/>
              <w:right w:val="single" w:sz="4" w:space="0" w:color="1A171C"/>
            </w:tcBorders>
          </w:tcPr>
          <w:p w:rsidR="00D51252" w:rsidRPr="00B41C60" w:rsidRDefault="00D51252" w:rsidP="00BF4491">
            <w:pPr>
              <w:pStyle w:val="TableParagraph"/>
              <w:suppressAutoHyphens/>
              <w:ind w:left="85"/>
              <w:jc w:val="both"/>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373</w:t>
            </w:r>
            <w:r w:rsidRPr="00B41C60">
              <w:rPr>
                <w:rFonts w:ascii="Times New Roman" w:eastAsia="Times New Roman" w:hAnsi="Times New Roman" w:cs="Times New Roman"/>
                <w:color w:val="1A171C"/>
                <w:spacing w:val="-3"/>
                <w:w w:val="110"/>
                <w:sz w:val="18"/>
                <w:szCs w:val="18"/>
              </w:rPr>
              <w:t xml:space="preserve"> </w:t>
            </w:r>
            <w:r w:rsidRPr="00B41C60">
              <w:rPr>
                <w:rFonts w:ascii="Arial" w:eastAsia="Arial" w:hAnsi="Arial" w:cs="Arial"/>
                <w:i/>
                <w:color w:val="1A171C"/>
                <w:w w:val="145"/>
                <w:sz w:val="18"/>
                <w:szCs w:val="18"/>
              </w:rPr>
              <w:t>&lt;</w:t>
            </w:r>
            <w:r w:rsidRPr="00B41C60">
              <w:rPr>
                <w:rFonts w:ascii="Arial" w:eastAsia="Arial" w:hAnsi="Arial" w:cs="Arial"/>
                <w:i/>
                <w:color w:val="1A171C"/>
                <w:spacing w:val="-23"/>
                <w:w w:val="145"/>
                <w:sz w:val="18"/>
                <w:szCs w:val="18"/>
              </w:rPr>
              <w:t xml:space="preserve"> </w:t>
            </w:r>
            <w:r w:rsidRPr="00B41C60">
              <w:rPr>
                <w:rFonts w:ascii="Times New Roman" w:eastAsia="Times New Roman" w:hAnsi="Times New Roman" w:cs="Times New Roman"/>
                <w:color w:val="1A171C"/>
                <w:w w:val="110"/>
                <w:sz w:val="18"/>
                <w:szCs w:val="18"/>
              </w:rPr>
              <w:t>P</w:t>
            </w:r>
            <w:r w:rsidRPr="00B41C60">
              <w:rPr>
                <w:rFonts w:ascii="Times New Roman" w:eastAsia="Times New Roman" w:hAnsi="Times New Roman" w:cs="Times New Roman"/>
                <w:color w:val="1A171C"/>
                <w:w w:val="110"/>
                <w:position w:val="-2"/>
                <w:sz w:val="18"/>
                <w:szCs w:val="18"/>
                <w:vertAlign w:val="subscript"/>
              </w:rPr>
              <w:t>N</w:t>
            </w:r>
            <w:r w:rsidRPr="00B41C60">
              <w:rPr>
                <w:rFonts w:ascii="Times New Roman" w:eastAsia="Times New Roman" w:hAnsi="Times New Roman" w:cs="Times New Roman"/>
                <w:color w:val="1A171C"/>
                <w:spacing w:val="20"/>
                <w:w w:val="110"/>
                <w:position w:val="-2"/>
                <w:sz w:val="18"/>
                <w:szCs w:val="18"/>
                <w:vertAlign w:val="subscript"/>
              </w:rPr>
              <w:t xml:space="preserve"> </w:t>
            </w:r>
            <w:r w:rsidR="001C58E4" w:rsidRPr="00B41C60">
              <w:rPr>
                <w:rFonts w:ascii="Arial" w:eastAsia="Arial" w:hAnsi="Arial" w:cs="Arial"/>
                <w:i/>
                <w:color w:val="1A171C"/>
                <w:w w:val="140"/>
                <w:sz w:val="18"/>
                <w:szCs w:val="18"/>
              </w:rPr>
              <w:t>≤</w:t>
            </w:r>
            <w:r w:rsidR="00BF4491" w:rsidRPr="00B41C60">
              <w:rPr>
                <w:rFonts w:ascii="Arial" w:eastAsia="Arial" w:hAnsi="Arial" w:cs="Arial"/>
                <w:i/>
                <w:color w:val="1A171C"/>
                <w:w w:val="140"/>
                <w:sz w:val="18"/>
                <w:szCs w:val="18"/>
              </w:rPr>
              <w:t xml:space="preserve"> </w:t>
            </w:r>
            <w:r w:rsidRPr="00B41C60">
              <w:rPr>
                <w:rFonts w:ascii="Times New Roman" w:eastAsia="Times New Roman" w:hAnsi="Times New Roman" w:cs="Times New Roman"/>
                <w:color w:val="1A171C"/>
                <w:w w:val="110"/>
                <w:sz w:val="18"/>
                <w:szCs w:val="18"/>
              </w:rPr>
              <w:t>485</w:t>
            </w:r>
          </w:p>
        </w:tc>
        <w:tc>
          <w:tcPr>
            <w:tcW w:w="2410" w:type="dxa"/>
            <w:tcBorders>
              <w:top w:val="single" w:sz="4" w:space="0" w:color="1A171C"/>
              <w:left w:val="single" w:sz="4" w:space="0" w:color="1A171C"/>
              <w:bottom w:val="single" w:sz="4" w:space="0" w:color="1A171C"/>
              <w:right w:val="single" w:sz="4" w:space="0" w:color="1A171C"/>
            </w:tcBorders>
          </w:tcPr>
          <w:p w:rsidR="00D51252" w:rsidRPr="00B41C60" w:rsidRDefault="00D51252" w:rsidP="00BF4491">
            <w:pPr>
              <w:pStyle w:val="TableParagraph"/>
              <w:suppressAutoHyphens/>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350</w:t>
            </w:r>
          </w:p>
        </w:tc>
        <w:tc>
          <w:tcPr>
            <w:tcW w:w="3953" w:type="dxa"/>
            <w:tcBorders>
              <w:top w:val="single" w:sz="4" w:space="0" w:color="1A171C"/>
              <w:left w:val="single" w:sz="4" w:space="0" w:color="1A171C"/>
              <w:bottom w:val="single" w:sz="4" w:space="0" w:color="1A171C"/>
              <w:right w:val="nil"/>
            </w:tcBorders>
          </w:tcPr>
          <w:p w:rsidR="00D51252" w:rsidRPr="00B41C60" w:rsidRDefault="00D51252" w:rsidP="00BF4491">
            <w:pPr>
              <w:pStyle w:val="TableParagraph"/>
              <w:suppressAutoHyphens/>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16</w:t>
            </w:r>
          </w:p>
        </w:tc>
      </w:tr>
      <w:tr w:rsidR="00D51252" w:rsidRPr="00B41C60" w:rsidTr="00B41C60">
        <w:trPr>
          <w:trHeight w:hRule="exact" w:val="426"/>
        </w:trPr>
        <w:tc>
          <w:tcPr>
            <w:tcW w:w="1945" w:type="dxa"/>
            <w:vMerge/>
            <w:tcBorders>
              <w:left w:val="nil"/>
              <w:bottom w:val="single" w:sz="4" w:space="0" w:color="1A171C"/>
              <w:right w:val="single" w:sz="4" w:space="0" w:color="1A171C"/>
            </w:tcBorders>
          </w:tcPr>
          <w:p w:rsidR="00D51252" w:rsidRPr="00B41C60" w:rsidRDefault="00D51252" w:rsidP="00DE495E">
            <w:pPr>
              <w:rPr>
                <w:sz w:val="18"/>
                <w:szCs w:val="18"/>
              </w:rPr>
            </w:pPr>
          </w:p>
        </w:tc>
        <w:tc>
          <w:tcPr>
            <w:tcW w:w="2182" w:type="dxa"/>
            <w:tcBorders>
              <w:top w:val="single" w:sz="4" w:space="0" w:color="1A171C"/>
              <w:left w:val="single" w:sz="4" w:space="0" w:color="1A171C"/>
              <w:bottom w:val="single" w:sz="4" w:space="0" w:color="1A171C"/>
              <w:right w:val="single" w:sz="4" w:space="0" w:color="1A171C"/>
            </w:tcBorders>
          </w:tcPr>
          <w:p w:rsidR="00D51252" w:rsidRPr="00B41C60" w:rsidRDefault="00D51252" w:rsidP="00BF4491">
            <w:pPr>
              <w:pStyle w:val="TableParagraph"/>
              <w:suppressAutoHyphens/>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P</w:t>
            </w:r>
            <w:r w:rsidRPr="00B41C60">
              <w:rPr>
                <w:rFonts w:ascii="Times New Roman" w:eastAsia="Times New Roman" w:hAnsi="Times New Roman" w:cs="Times New Roman"/>
                <w:color w:val="1A171C"/>
                <w:w w:val="110"/>
                <w:position w:val="-1"/>
                <w:sz w:val="18"/>
                <w:szCs w:val="18"/>
                <w:vertAlign w:val="subscript"/>
              </w:rPr>
              <w:t>N</w:t>
            </w:r>
            <w:r w:rsidRPr="00B41C60">
              <w:rPr>
                <w:rFonts w:ascii="Times New Roman" w:eastAsia="Times New Roman" w:hAnsi="Times New Roman" w:cs="Times New Roman"/>
                <w:color w:val="1A171C"/>
                <w:spacing w:val="22"/>
                <w:w w:val="110"/>
                <w:position w:val="-1"/>
                <w:sz w:val="18"/>
                <w:szCs w:val="18"/>
              </w:rPr>
              <w:t xml:space="preserve"> </w:t>
            </w:r>
            <w:r w:rsidRPr="00B41C60">
              <w:rPr>
                <w:rFonts w:ascii="Arial" w:eastAsia="Arial" w:hAnsi="Arial" w:cs="Arial"/>
                <w:i/>
                <w:color w:val="1A171C"/>
                <w:w w:val="115"/>
                <w:sz w:val="18"/>
                <w:szCs w:val="18"/>
              </w:rPr>
              <w:t>&gt;</w:t>
            </w:r>
            <w:r w:rsidRPr="00B41C60">
              <w:rPr>
                <w:rFonts w:ascii="Arial" w:eastAsia="Arial" w:hAnsi="Arial" w:cs="Arial"/>
                <w:i/>
                <w:color w:val="1A171C"/>
                <w:spacing w:val="-8"/>
                <w:w w:val="115"/>
                <w:sz w:val="18"/>
                <w:szCs w:val="18"/>
              </w:rPr>
              <w:t xml:space="preserve"> </w:t>
            </w:r>
            <w:r w:rsidRPr="00B41C60">
              <w:rPr>
                <w:rFonts w:ascii="Times New Roman" w:eastAsia="Times New Roman" w:hAnsi="Times New Roman" w:cs="Times New Roman"/>
                <w:color w:val="1A171C"/>
                <w:w w:val="110"/>
                <w:sz w:val="18"/>
                <w:szCs w:val="18"/>
              </w:rPr>
              <w:t>485</w:t>
            </w:r>
          </w:p>
        </w:tc>
        <w:tc>
          <w:tcPr>
            <w:tcW w:w="2410" w:type="dxa"/>
            <w:tcBorders>
              <w:top w:val="single" w:sz="4" w:space="0" w:color="1A171C"/>
              <w:left w:val="single" w:sz="4" w:space="0" w:color="1A171C"/>
              <w:bottom w:val="single" w:sz="4" w:space="0" w:color="1A171C"/>
              <w:right w:val="single" w:sz="4" w:space="0" w:color="1A171C"/>
            </w:tcBorders>
          </w:tcPr>
          <w:p w:rsidR="00D51252" w:rsidRPr="00B41C60" w:rsidRDefault="00D51252" w:rsidP="00BF4491">
            <w:pPr>
              <w:pStyle w:val="TableParagraph"/>
              <w:suppressAutoHyphens/>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350</w:t>
            </w:r>
          </w:p>
        </w:tc>
        <w:tc>
          <w:tcPr>
            <w:tcW w:w="3953" w:type="dxa"/>
            <w:tcBorders>
              <w:top w:val="single" w:sz="4" w:space="0" w:color="1A171C"/>
              <w:left w:val="single" w:sz="4" w:space="0" w:color="1A171C"/>
              <w:bottom w:val="single" w:sz="4" w:space="0" w:color="1A171C"/>
              <w:right w:val="nil"/>
            </w:tcBorders>
          </w:tcPr>
          <w:p w:rsidR="00D51252" w:rsidRPr="00B41C60" w:rsidRDefault="00D51252" w:rsidP="00BF4491">
            <w:pPr>
              <w:pStyle w:val="TableParagraph"/>
              <w:suppressAutoHyphens/>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22</w:t>
            </w:r>
          </w:p>
        </w:tc>
      </w:tr>
      <w:tr w:rsidR="00D51252" w:rsidRPr="00B41C60" w:rsidTr="00B41C60">
        <w:trPr>
          <w:trHeight w:hRule="exact" w:val="278"/>
        </w:trPr>
        <w:tc>
          <w:tcPr>
            <w:tcW w:w="1945" w:type="dxa"/>
            <w:vMerge w:val="restart"/>
            <w:tcBorders>
              <w:top w:val="single" w:sz="4" w:space="0" w:color="1A171C"/>
              <w:left w:val="nil"/>
              <w:right w:val="single" w:sz="4" w:space="0" w:color="1A171C"/>
            </w:tcBorders>
          </w:tcPr>
          <w:p w:rsidR="00D51252" w:rsidRPr="00B41C60" w:rsidRDefault="009312D1" w:rsidP="00AC7D55">
            <w:pPr>
              <w:pStyle w:val="TableParagraph"/>
              <w:spacing w:line="192" w:lineRule="exact"/>
              <w:ind w:right="323"/>
              <w:rPr>
                <w:rFonts w:ascii="Times New Roman" w:eastAsia="Times New Roman" w:hAnsi="Times New Roman" w:cs="Times New Roman"/>
                <w:sz w:val="18"/>
                <w:szCs w:val="18"/>
              </w:rPr>
            </w:pPr>
            <w:r>
              <w:rPr>
                <w:rFonts w:ascii="Times New Roman" w:eastAsia="Times New Roman" w:hAnsi="Times New Roman" w:cs="Times New Roman"/>
                <w:color w:val="1A171C"/>
                <w:sz w:val="18"/>
                <w:szCs w:val="18"/>
              </w:rPr>
              <w:t>Dıştan Takma Motor</w:t>
            </w:r>
            <w:r w:rsidRPr="00B41C60">
              <w:rPr>
                <w:rFonts w:ascii="Times New Roman" w:eastAsia="Times New Roman" w:hAnsi="Times New Roman" w:cs="Times New Roman"/>
                <w:color w:val="1A171C"/>
                <w:sz w:val="18"/>
                <w:szCs w:val="18"/>
              </w:rPr>
              <w:t>lar Ve Kişisel Deniz Taşiti M</w:t>
            </w:r>
            <w:r>
              <w:rPr>
                <w:rFonts w:ascii="Times New Roman" w:eastAsia="Times New Roman" w:hAnsi="Times New Roman" w:cs="Times New Roman"/>
                <w:color w:val="1A171C"/>
                <w:sz w:val="18"/>
                <w:szCs w:val="18"/>
              </w:rPr>
              <w:t>otorlar</w:t>
            </w:r>
          </w:p>
        </w:tc>
        <w:tc>
          <w:tcPr>
            <w:tcW w:w="2182" w:type="dxa"/>
            <w:tcBorders>
              <w:top w:val="single" w:sz="4" w:space="0" w:color="1A171C"/>
              <w:left w:val="single" w:sz="4" w:space="0" w:color="1A171C"/>
              <w:bottom w:val="single" w:sz="4" w:space="0" w:color="1A171C"/>
              <w:right w:val="single" w:sz="4" w:space="0" w:color="1A171C"/>
            </w:tcBorders>
          </w:tcPr>
          <w:p w:rsidR="00D51252" w:rsidRPr="00B41C60" w:rsidRDefault="00D51252" w:rsidP="00BF4491">
            <w:pPr>
              <w:pStyle w:val="TableParagraph"/>
              <w:suppressAutoHyphens/>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P</w:t>
            </w:r>
            <w:r w:rsidRPr="00B41C60">
              <w:rPr>
                <w:rFonts w:ascii="Times New Roman" w:eastAsia="Times New Roman" w:hAnsi="Times New Roman" w:cs="Times New Roman"/>
                <w:color w:val="1A171C"/>
                <w:w w:val="110"/>
                <w:position w:val="-1"/>
                <w:sz w:val="18"/>
                <w:szCs w:val="18"/>
                <w:vertAlign w:val="subscript"/>
              </w:rPr>
              <w:t>N</w:t>
            </w:r>
            <w:r w:rsidRPr="00B41C60">
              <w:rPr>
                <w:rFonts w:ascii="Times New Roman" w:eastAsia="Times New Roman" w:hAnsi="Times New Roman" w:cs="Times New Roman"/>
                <w:color w:val="1A171C"/>
                <w:spacing w:val="11"/>
                <w:w w:val="110"/>
                <w:position w:val="-1"/>
                <w:sz w:val="18"/>
                <w:szCs w:val="18"/>
              </w:rPr>
              <w:t xml:space="preserve"> </w:t>
            </w:r>
            <w:r w:rsidR="001C58E4" w:rsidRPr="00B41C60">
              <w:rPr>
                <w:rFonts w:ascii="Arial" w:eastAsia="Arial" w:hAnsi="Arial" w:cs="Arial"/>
                <w:i/>
                <w:color w:val="1A171C"/>
                <w:w w:val="140"/>
                <w:sz w:val="18"/>
                <w:szCs w:val="18"/>
              </w:rPr>
              <w:t>≤</w:t>
            </w:r>
            <w:r w:rsidRPr="00B41C60">
              <w:rPr>
                <w:rFonts w:ascii="Arial" w:eastAsia="Arial" w:hAnsi="Arial" w:cs="Arial"/>
                <w:color w:val="1A171C"/>
                <w:spacing w:val="-88"/>
                <w:w w:val="265"/>
                <w:sz w:val="18"/>
                <w:szCs w:val="18"/>
              </w:rPr>
              <w:t xml:space="preserve"> </w:t>
            </w:r>
            <w:r w:rsidRPr="00B41C60">
              <w:rPr>
                <w:rFonts w:ascii="Times New Roman" w:eastAsia="Times New Roman" w:hAnsi="Times New Roman" w:cs="Times New Roman"/>
                <w:color w:val="1A171C"/>
                <w:w w:val="110"/>
                <w:sz w:val="18"/>
                <w:szCs w:val="18"/>
              </w:rPr>
              <w:t>4,3</w:t>
            </w:r>
          </w:p>
        </w:tc>
        <w:tc>
          <w:tcPr>
            <w:tcW w:w="2410" w:type="dxa"/>
            <w:tcBorders>
              <w:top w:val="single" w:sz="4" w:space="0" w:color="1A171C"/>
              <w:left w:val="single" w:sz="4" w:space="0" w:color="1A171C"/>
              <w:bottom w:val="single" w:sz="4" w:space="0" w:color="1A171C"/>
              <w:right w:val="single" w:sz="4" w:space="0" w:color="1A171C"/>
            </w:tcBorders>
          </w:tcPr>
          <w:p w:rsidR="00D51252" w:rsidRPr="00B41C60" w:rsidRDefault="0072027C" w:rsidP="00BF4491">
            <w:pPr>
              <w:pStyle w:val="TableParagraph"/>
              <w:suppressAutoHyphens/>
              <w:ind w:left="84"/>
              <w:rPr>
                <w:rFonts w:ascii="Times New Roman" w:eastAsia="Arial" w:hAnsi="Times New Roman" w:cs="Times New Roman"/>
                <w:sz w:val="18"/>
                <w:szCs w:val="18"/>
              </w:rPr>
            </w:pPr>
            <m:oMathPara>
              <m:oMathParaPr>
                <m:jc m:val="left"/>
              </m:oMathParaPr>
              <m:oMath>
                <m:r>
                  <w:rPr>
                    <w:rFonts w:ascii="Cambria Math" w:eastAsia="Arial" w:hAnsi="Times New Roman" w:cs="Times New Roman"/>
                    <w:sz w:val="18"/>
                    <w:szCs w:val="18"/>
                  </w:rPr>
                  <m:t>500</m:t>
                </m:r>
                <m:r>
                  <w:rPr>
                    <w:rFonts w:ascii="Times New Roman" w:eastAsia="Arial" w:hAnsi="Times New Roman" w:cs="Times New Roman"/>
                    <w:sz w:val="18"/>
                    <w:szCs w:val="18"/>
                  </w:rPr>
                  <m:t>-</m:t>
                </m:r>
                <m:d>
                  <m:dPr>
                    <m:ctrlPr>
                      <w:rPr>
                        <w:rFonts w:ascii="Cambria Math" w:eastAsia="Arial" w:hAnsi="Times New Roman" w:cs="Times New Roman"/>
                        <w:i/>
                        <w:sz w:val="18"/>
                        <w:szCs w:val="18"/>
                      </w:rPr>
                    </m:ctrlPr>
                  </m:dPr>
                  <m:e>
                    <m:r>
                      <w:rPr>
                        <w:rFonts w:ascii="Cambria Math" w:eastAsia="Arial" w:hAnsi="Times New Roman" w:cs="Times New Roman"/>
                        <w:sz w:val="18"/>
                        <w:szCs w:val="18"/>
                      </w:rPr>
                      <m:t xml:space="preserve">5,0 </m:t>
                    </m:r>
                    <m:r>
                      <w:rPr>
                        <w:rFonts w:ascii="Times New Roman" w:eastAsia="Arial" w:hAnsi="Times New Roman" w:cs="Times New Roman"/>
                        <w:sz w:val="18"/>
                        <w:szCs w:val="18"/>
                      </w:rPr>
                      <m:t>×</m:t>
                    </m:r>
                    <m:r>
                      <w:rPr>
                        <w:rFonts w:ascii="Cambria Math" w:eastAsia="Arial" w:hAnsi="Times New Roman" w:cs="Times New Roman"/>
                        <w:sz w:val="18"/>
                        <w:szCs w:val="18"/>
                      </w:rPr>
                      <m:t xml:space="preserve"> </m:t>
                    </m:r>
                    <m:sSub>
                      <m:sSubPr>
                        <m:ctrlPr>
                          <w:rPr>
                            <w:rFonts w:ascii="Cambria Math" w:eastAsia="Arial" w:hAnsi="Times New Roman" w:cs="Times New Roman"/>
                            <w:i/>
                            <w:sz w:val="18"/>
                            <w:szCs w:val="18"/>
                          </w:rPr>
                        </m:ctrlPr>
                      </m:sSubPr>
                      <m:e>
                        <m:r>
                          <w:rPr>
                            <w:rFonts w:ascii="Cambria Math" w:eastAsia="Arial" w:hAnsi="Cambria Math" w:cs="Times New Roman"/>
                            <w:sz w:val="18"/>
                            <w:szCs w:val="18"/>
                          </w:rPr>
                          <m:t>P</m:t>
                        </m:r>
                      </m:e>
                      <m:sub>
                        <m:r>
                          <w:rPr>
                            <w:rFonts w:ascii="Cambria Math" w:eastAsia="Arial" w:hAnsi="Cambria Math" w:cs="Times New Roman"/>
                            <w:sz w:val="18"/>
                            <w:szCs w:val="18"/>
                          </w:rPr>
                          <m:t>N</m:t>
                        </m:r>
                      </m:sub>
                    </m:sSub>
                  </m:e>
                </m:d>
              </m:oMath>
            </m:oMathPara>
          </w:p>
        </w:tc>
        <w:tc>
          <w:tcPr>
            <w:tcW w:w="3953" w:type="dxa"/>
            <w:tcBorders>
              <w:top w:val="single" w:sz="4" w:space="0" w:color="1A171C"/>
              <w:left w:val="single" w:sz="4" w:space="0" w:color="1A171C"/>
              <w:bottom w:val="single" w:sz="4" w:space="0" w:color="1A171C"/>
              <w:right w:val="nil"/>
            </w:tcBorders>
          </w:tcPr>
          <w:p w:rsidR="00D51252" w:rsidRPr="00B41C60" w:rsidRDefault="00D51252" w:rsidP="00BF4491">
            <w:pPr>
              <w:pStyle w:val="TableParagraph"/>
              <w:suppressAutoHyphens/>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30</w:t>
            </w:r>
          </w:p>
        </w:tc>
      </w:tr>
      <w:tr w:rsidR="00D51252" w:rsidRPr="00B41C60" w:rsidTr="00B41C60">
        <w:trPr>
          <w:trHeight w:hRule="exact" w:val="776"/>
        </w:trPr>
        <w:tc>
          <w:tcPr>
            <w:tcW w:w="1945" w:type="dxa"/>
            <w:vMerge/>
            <w:tcBorders>
              <w:left w:val="nil"/>
              <w:right w:val="single" w:sz="4" w:space="0" w:color="1A171C"/>
            </w:tcBorders>
          </w:tcPr>
          <w:p w:rsidR="00D51252" w:rsidRPr="00B41C60" w:rsidRDefault="00D51252" w:rsidP="00DE495E">
            <w:pPr>
              <w:rPr>
                <w:sz w:val="18"/>
                <w:szCs w:val="18"/>
              </w:rPr>
            </w:pPr>
          </w:p>
        </w:tc>
        <w:tc>
          <w:tcPr>
            <w:tcW w:w="2182" w:type="dxa"/>
            <w:tcBorders>
              <w:top w:val="single" w:sz="4" w:space="0" w:color="1A171C"/>
              <w:left w:val="single" w:sz="4" w:space="0" w:color="1A171C"/>
              <w:bottom w:val="single" w:sz="4" w:space="0" w:color="1A171C"/>
              <w:right w:val="single" w:sz="4" w:space="0" w:color="1A171C"/>
            </w:tcBorders>
          </w:tcPr>
          <w:p w:rsidR="001C300F" w:rsidRPr="00B41C60" w:rsidRDefault="001C300F" w:rsidP="00DE495E">
            <w:pPr>
              <w:pStyle w:val="TableParagraph"/>
              <w:ind w:left="84"/>
              <w:rPr>
                <w:rFonts w:ascii="Times New Roman" w:eastAsia="Times New Roman" w:hAnsi="Times New Roman" w:cs="Times New Roman"/>
                <w:color w:val="1A171C"/>
                <w:w w:val="110"/>
                <w:sz w:val="18"/>
                <w:szCs w:val="18"/>
              </w:rPr>
            </w:pPr>
          </w:p>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4,3</w:t>
            </w:r>
            <w:r w:rsidRPr="00B41C60">
              <w:rPr>
                <w:rFonts w:ascii="Times New Roman" w:eastAsia="Times New Roman" w:hAnsi="Times New Roman" w:cs="Times New Roman"/>
                <w:color w:val="1A171C"/>
                <w:spacing w:val="-8"/>
                <w:w w:val="110"/>
                <w:sz w:val="18"/>
                <w:szCs w:val="18"/>
              </w:rPr>
              <w:t xml:space="preserve"> </w:t>
            </w:r>
            <w:r w:rsidRPr="00B41C60">
              <w:rPr>
                <w:rFonts w:ascii="Arial" w:eastAsia="Arial" w:hAnsi="Arial" w:cs="Arial"/>
                <w:i/>
                <w:color w:val="1A171C"/>
                <w:w w:val="150"/>
                <w:sz w:val="18"/>
                <w:szCs w:val="18"/>
              </w:rPr>
              <w:t>&lt;</w:t>
            </w:r>
            <w:r w:rsidRPr="00B41C60">
              <w:rPr>
                <w:rFonts w:ascii="Arial" w:eastAsia="Arial" w:hAnsi="Arial" w:cs="Arial"/>
                <w:i/>
                <w:color w:val="1A171C"/>
                <w:spacing w:val="-30"/>
                <w:w w:val="150"/>
                <w:sz w:val="18"/>
                <w:szCs w:val="18"/>
              </w:rPr>
              <w:t xml:space="preserve"> </w:t>
            </w:r>
            <w:r w:rsidRPr="00B41C60">
              <w:rPr>
                <w:rFonts w:ascii="Times New Roman" w:eastAsia="Times New Roman" w:hAnsi="Times New Roman" w:cs="Times New Roman"/>
                <w:color w:val="1A171C"/>
                <w:w w:val="110"/>
                <w:sz w:val="18"/>
                <w:szCs w:val="18"/>
              </w:rPr>
              <w:t>P</w:t>
            </w:r>
            <w:r w:rsidRPr="00B41C60">
              <w:rPr>
                <w:rFonts w:ascii="Times New Roman" w:eastAsia="Times New Roman" w:hAnsi="Times New Roman" w:cs="Times New Roman"/>
                <w:color w:val="1A171C"/>
                <w:w w:val="110"/>
                <w:position w:val="-2"/>
                <w:sz w:val="18"/>
                <w:szCs w:val="18"/>
                <w:vertAlign w:val="subscript"/>
              </w:rPr>
              <w:t>N</w:t>
            </w:r>
            <w:r w:rsidRPr="00B41C60">
              <w:rPr>
                <w:rFonts w:ascii="Times New Roman" w:eastAsia="Times New Roman" w:hAnsi="Times New Roman" w:cs="Times New Roman"/>
                <w:color w:val="1A171C"/>
                <w:spacing w:val="17"/>
                <w:w w:val="110"/>
                <w:position w:val="-2"/>
                <w:sz w:val="18"/>
                <w:szCs w:val="18"/>
              </w:rPr>
              <w:t xml:space="preserve"> </w:t>
            </w:r>
            <w:r w:rsidR="001C58E4" w:rsidRPr="00B41C60">
              <w:rPr>
                <w:rFonts w:ascii="Arial" w:eastAsia="Arial" w:hAnsi="Arial" w:cs="Arial"/>
                <w:i/>
                <w:color w:val="1A171C"/>
                <w:w w:val="140"/>
                <w:sz w:val="18"/>
                <w:szCs w:val="18"/>
              </w:rPr>
              <w:t>≤</w:t>
            </w:r>
            <w:r w:rsidRPr="00B41C60">
              <w:rPr>
                <w:rFonts w:ascii="Arial" w:eastAsia="Arial" w:hAnsi="Arial" w:cs="Arial"/>
                <w:color w:val="1A171C"/>
                <w:spacing w:val="-85"/>
                <w:w w:val="265"/>
                <w:sz w:val="18"/>
                <w:szCs w:val="18"/>
              </w:rPr>
              <w:t xml:space="preserve"> </w:t>
            </w:r>
            <w:r w:rsidRPr="00B41C60">
              <w:rPr>
                <w:rFonts w:ascii="Times New Roman" w:eastAsia="Times New Roman" w:hAnsi="Times New Roman" w:cs="Times New Roman"/>
                <w:color w:val="1A171C"/>
                <w:w w:val="110"/>
                <w:sz w:val="18"/>
                <w:szCs w:val="18"/>
              </w:rPr>
              <w:t>40</w:t>
            </w:r>
          </w:p>
        </w:tc>
        <w:tc>
          <w:tcPr>
            <w:tcW w:w="2410" w:type="dxa"/>
            <w:tcBorders>
              <w:top w:val="single" w:sz="4" w:space="0" w:color="1A171C"/>
              <w:left w:val="single" w:sz="4" w:space="0" w:color="1A171C"/>
              <w:bottom w:val="single" w:sz="4" w:space="0" w:color="1A171C"/>
              <w:right w:val="single" w:sz="4" w:space="0" w:color="1A171C"/>
            </w:tcBorders>
          </w:tcPr>
          <w:p w:rsidR="00265AFB" w:rsidRPr="00B41C60" w:rsidRDefault="00265AFB" w:rsidP="00DE495E">
            <w:pPr>
              <w:pStyle w:val="TableParagraph"/>
              <w:ind w:left="84"/>
              <w:rPr>
                <w:rFonts w:ascii="Times New Roman" w:eastAsia="Times New Roman" w:hAnsi="Times New Roman" w:cs="Times New Roman"/>
                <w:sz w:val="18"/>
                <w:szCs w:val="18"/>
              </w:rPr>
            </w:pPr>
          </w:p>
          <w:p w:rsidR="00D51252" w:rsidRPr="00B41C60" w:rsidRDefault="0072027C" w:rsidP="00DE495E">
            <w:pPr>
              <w:pStyle w:val="TableParagraph"/>
              <w:ind w:left="84"/>
              <w:rPr>
                <w:rFonts w:ascii="Arial" w:eastAsia="Arial" w:hAnsi="Arial" w:cs="Arial"/>
                <w:sz w:val="18"/>
                <w:szCs w:val="18"/>
              </w:rPr>
            </w:pPr>
            <m:oMathPara>
              <m:oMathParaPr>
                <m:jc m:val="left"/>
              </m:oMathParaPr>
              <m:oMath>
                <m:r>
                  <w:rPr>
                    <w:rFonts w:ascii="Cambria Math" w:eastAsia="Arial" w:hAnsi="Times New Roman" w:cs="Times New Roman"/>
                    <w:sz w:val="18"/>
                    <w:szCs w:val="18"/>
                  </w:rPr>
                  <m:t>500</m:t>
                </m:r>
                <m:r>
                  <w:rPr>
                    <w:rFonts w:ascii="Times New Roman" w:eastAsia="Arial" w:hAnsi="Times New Roman" w:cs="Times New Roman"/>
                    <w:sz w:val="18"/>
                    <w:szCs w:val="18"/>
                  </w:rPr>
                  <m:t>-</m:t>
                </m:r>
                <m:d>
                  <m:dPr>
                    <m:ctrlPr>
                      <w:rPr>
                        <w:rFonts w:ascii="Cambria Math" w:eastAsia="Arial" w:hAnsi="Times New Roman" w:cs="Times New Roman"/>
                        <w:i/>
                        <w:sz w:val="18"/>
                        <w:szCs w:val="18"/>
                      </w:rPr>
                    </m:ctrlPr>
                  </m:dPr>
                  <m:e>
                    <m:r>
                      <w:rPr>
                        <w:rFonts w:ascii="Cambria Math" w:eastAsia="Arial" w:hAnsi="Times New Roman" w:cs="Times New Roman"/>
                        <w:sz w:val="18"/>
                        <w:szCs w:val="18"/>
                      </w:rPr>
                      <m:t xml:space="preserve">5,0 </m:t>
                    </m:r>
                    <m:r>
                      <w:rPr>
                        <w:rFonts w:ascii="Times New Roman" w:eastAsia="Arial" w:hAnsi="Times New Roman" w:cs="Times New Roman"/>
                        <w:sz w:val="18"/>
                        <w:szCs w:val="18"/>
                      </w:rPr>
                      <m:t>×</m:t>
                    </m:r>
                    <m:r>
                      <w:rPr>
                        <w:rFonts w:ascii="Cambria Math" w:eastAsia="Arial" w:hAnsi="Times New Roman" w:cs="Times New Roman"/>
                        <w:sz w:val="18"/>
                        <w:szCs w:val="18"/>
                      </w:rPr>
                      <m:t xml:space="preserve"> </m:t>
                    </m:r>
                    <m:sSub>
                      <m:sSubPr>
                        <m:ctrlPr>
                          <w:rPr>
                            <w:rFonts w:ascii="Cambria Math" w:eastAsia="Arial" w:hAnsi="Times New Roman" w:cs="Times New Roman"/>
                            <w:i/>
                            <w:sz w:val="18"/>
                            <w:szCs w:val="18"/>
                          </w:rPr>
                        </m:ctrlPr>
                      </m:sSubPr>
                      <m:e>
                        <m:r>
                          <w:rPr>
                            <w:rFonts w:ascii="Cambria Math" w:eastAsia="Arial" w:hAnsi="Cambria Math" w:cs="Times New Roman"/>
                            <w:sz w:val="18"/>
                            <w:szCs w:val="18"/>
                          </w:rPr>
                          <m:t>P</m:t>
                        </m:r>
                      </m:e>
                      <m:sub>
                        <m:r>
                          <w:rPr>
                            <w:rFonts w:ascii="Cambria Math" w:eastAsia="Arial" w:hAnsi="Cambria Math" w:cs="Times New Roman"/>
                            <w:sz w:val="18"/>
                            <w:szCs w:val="18"/>
                          </w:rPr>
                          <m:t>N</m:t>
                        </m:r>
                      </m:sub>
                    </m:sSub>
                  </m:e>
                </m:d>
              </m:oMath>
            </m:oMathPara>
          </w:p>
        </w:tc>
        <w:tc>
          <w:tcPr>
            <w:tcW w:w="3953" w:type="dxa"/>
            <w:tcBorders>
              <w:top w:val="single" w:sz="4" w:space="0" w:color="1A171C"/>
              <w:left w:val="single" w:sz="4" w:space="0" w:color="1A171C"/>
              <w:bottom w:val="single" w:sz="4" w:space="0" w:color="1A171C"/>
              <w:right w:val="nil"/>
            </w:tcBorders>
          </w:tcPr>
          <w:p w:rsidR="00D51252" w:rsidRPr="00B41C60" w:rsidRDefault="001C58E4" w:rsidP="0072027C">
            <w:pPr>
              <w:spacing w:before="120"/>
              <w:ind w:firstLine="709"/>
              <w:rPr>
                <w:sz w:val="18"/>
                <w:szCs w:val="18"/>
                <w:lang w:val="en-US" w:eastAsia="en-US"/>
              </w:rPr>
            </w:pPr>
            <m:oMathPara>
              <m:oMath>
                <m:r>
                  <w:rPr>
                    <w:rFonts w:ascii="Cambria Math"/>
                    <w:sz w:val="18"/>
                    <w:szCs w:val="18"/>
                    <w:lang w:val="en-US" w:eastAsia="en-US"/>
                  </w:rPr>
                  <m:t>15,7+</m:t>
                </m:r>
                <m:d>
                  <m:dPr>
                    <m:begChr m:val="["/>
                    <m:endChr m:val="]"/>
                    <m:ctrlPr>
                      <w:rPr>
                        <w:rFonts w:ascii="Cambria Math" w:hAnsi="Cambria Math"/>
                        <w:i/>
                        <w:sz w:val="18"/>
                        <w:szCs w:val="18"/>
                        <w:lang w:val="en-US" w:eastAsia="en-US"/>
                      </w:rPr>
                    </m:ctrlPr>
                  </m:dPr>
                  <m:e>
                    <m:f>
                      <m:fPr>
                        <m:ctrlPr>
                          <w:rPr>
                            <w:rFonts w:ascii="Cambria Math" w:hAnsi="Cambria Math"/>
                            <w:i/>
                            <w:sz w:val="18"/>
                            <w:szCs w:val="18"/>
                            <w:lang w:val="en-US" w:eastAsia="en-US"/>
                          </w:rPr>
                        </m:ctrlPr>
                      </m:fPr>
                      <m:num>
                        <m:r>
                          <w:rPr>
                            <w:rFonts w:ascii="Cambria Math"/>
                            <w:sz w:val="18"/>
                            <w:szCs w:val="18"/>
                            <w:lang w:val="en-US" w:eastAsia="en-US"/>
                          </w:rPr>
                          <m:t>50</m:t>
                        </m:r>
                      </m:num>
                      <m:den>
                        <m:sSubSup>
                          <m:sSubSupPr>
                            <m:ctrlPr>
                              <w:rPr>
                                <w:rFonts w:ascii="Cambria Math" w:hAnsi="Cambria Math"/>
                                <w:i/>
                                <w:sz w:val="18"/>
                                <w:szCs w:val="18"/>
                                <w:lang w:val="en-US" w:eastAsia="en-US"/>
                              </w:rPr>
                            </m:ctrlPr>
                          </m:sSubSupPr>
                          <m:e>
                            <m:r>
                              <w:rPr>
                                <w:rFonts w:ascii="Cambria Math" w:hAnsi="Cambria Math"/>
                                <w:sz w:val="18"/>
                                <w:szCs w:val="18"/>
                                <w:lang w:val="en-US" w:eastAsia="en-US"/>
                              </w:rPr>
                              <m:t>P</m:t>
                            </m:r>
                          </m:e>
                          <m:sub>
                            <m:r>
                              <w:rPr>
                                <w:rFonts w:ascii="Cambria Math" w:hAnsi="Cambria Math"/>
                                <w:sz w:val="18"/>
                                <w:szCs w:val="18"/>
                                <w:lang w:val="en-US" w:eastAsia="en-US"/>
                              </w:rPr>
                              <m:t>N</m:t>
                            </m:r>
                          </m:sub>
                          <m:sup>
                            <m:r>
                              <w:rPr>
                                <w:rFonts w:ascii="Cambria Math"/>
                                <w:sz w:val="18"/>
                                <w:szCs w:val="18"/>
                                <w:lang w:val="en-US" w:eastAsia="en-US"/>
                              </w:rPr>
                              <m:t>0,9</m:t>
                            </m:r>
                          </m:sup>
                        </m:sSubSup>
                      </m:den>
                    </m:f>
                  </m:e>
                </m:d>
              </m:oMath>
            </m:oMathPara>
          </w:p>
        </w:tc>
      </w:tr>
      <w:tr w:rsidR="00D51252" w:rsidRPr="00B41C60" w:rsidTr="00B41C60">
        <w:trPr>
          <w:trHeight w:hRule="exact" w:val="776"/>
        </w:trPr>
        <w:tc>
          <w:tcPr>
            <w:tcW w:w="1945" w:type="dxa"/>
            <w:vMerge/>
            <w:tcBorders>
              <w:left w:val="nil"/>
              <w:bottom w:val="single" w:sz="4" w:space="0" w:color="1A171C"/>
              <w:right w:val="single" w:sz="4" w:space="0" w:color="1A171C"/>
            </w:tcBorders>
          </w:tcPr>
          <w:p w:rsidR="00D51252" w:rsidRPr="00B41C60" w:rsidRDefault="00D51252" w:rsidP="00DE495E">
            <w:pPr>
              <w:rPr>
                <w:sz w:val="18"/>
                <w:szCs w:val="18"/>
              </w:rPr>
            </w:pPr>
          </w:p>
        </w:tc>
        <w:tc>
          <w:tcPr>
            <w:tcW w:w="2182" w:type="dxa"/>
            <w:tcBorders>
              <w:top w:val="single" w:sz="4" w:space="0" w:color="1A171C"/>
              <w:left w:val="single" w:sz="4" w:space="0" w:color="1A171C"/>
              <w:bottom w:val="single" w:sz="4" w:space="0" w:color="1A171C"/>
              <w:right w:val="single" w:sz="4" w:space="0" w:color="1A171C"/>
            </w:tcBorders>
          </w:tcPr>
          <w:p w:rsidR="001C300F" w:rsidRPr="00B41C60" w:rsidRDefault="001C300F" w:rsidP="00DE495E">
            <w:pPr>
              <w:pStyle w:val="TableParagraph"/>
              <w:ind w:left="84"/>
              <w:rPr>
                <w:rFonts w:ascii="Times New Roman" w:eastAsia="Times New Roman" w:hAnsi="Times New Roman" w:cs="Times New Roman"/>
                <w:color w:val="1A171C"/>
                <w:w w:val="110"/>
                <w:sz w:val="18"/>
                <w:szCs w:val="18"/>
              </w:rPr>
            </w:pPr>
          </w:p>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10"/>
                <w:sz w:val="18"/>
                <w:szCs w:val="18"/>
              </w:rPr>
              <w:t>P</w:t>
            </w:r>
            <w:r w:rsidRPr="00B41C60">
              <w:rPr>
                <w:rFonts w:ascii="Times New Roman" w:eastAsia="Times New Roman" w:hAnsi="Times New Roman" w:cs="Times New Roman"/>
                <w:color w:val="1A171C"/>
                <w:w w:val="110"/>
                <w:position w:val="-1"/>
                <w:sz w:val="18"/>
                <w:szCs w:val="18"/>
                <w:vertAlign w:val="subscript"/>
              </w:rPr>
              <w:t>N</w:t>
            </w:r>
            <w:r w:rsidRPr="00B41C60">
              <w:rPr>
                <w:rFonts w:ascii="Times New Roman" w:eastAsia="Times New Roman" w:hAnsi="Times New Roman" w:cs="Times New Roman"/>
                <w:color w:val="1A171C"/>
                <w:spacing w:val="22"/>
                <w:w w:val="110"/>
                <w:position w:val="-1"/>
                <w:sz w:val="18"/>
                <w:szCs w:val="18"/>
              </w:rPr>
              <w:t xml:space="preserve"> </w:t>
            </w:r>
            <w:r w:rsidRPr="00B41C60">
              <w:rPr>
                <w:rFonts w:ascii="Arial" w:eastAsia="Arial" w:hAnsi="Arial" w:cs="Arial"/>
                <w:i/>
                <w:color w:val="1A171C"/>
                <w:w w:val="115"/>
                <w:sz w:val="18"/>
                <w:szCs w:val="18"/>
              </w:rPr>
              <w:t>&gt;</w:t>
            </w:r>
            <w:r w:rsidRPr="00B41C60">
              <w:rPr>
                <w:rFonts w:ascii="Arial" w:eastAsia="Arial" w:hAnsi="Arial" w:cs="Arial"/>
                <w:i/>
                <w:color w:val="1A171C"/>
                <w:spacing w:val="-9"/>
                <w:w w:val="115"/>
                <w:sz w:val="18"/>
                <w:szCs w:val="18"/>
              </w:rPr>
              <w:t xml:space="preserve"> </w:t>
            </w:r>
            <w:r w:rsidRPr="00B41C60">
              <w:rPr>
                <w:rFonts w:ascii="Times New Roman" w:eastAsia="Times New Roman" w:hAnsi="Times New Roman" w:cs="Times New Roman"/>
                <w:color w:val="1A171C"/>
                <w:w w:val="110"/>
                <w:sz w:val="18"/>
                <w:szCs w:val="18"/>
              </w:rPr>
              <w:t>40</w:t>
            </w:r>
          </w:p>
        </w:tc>
        <w:tc>
          <w:tcPr>
            <w:tcW w:w="2410" w:type="dxa"/>
            <w:tcBorders>
              <w:top w:val="single" w:sz="4" w:space="0" w:color="1A171C"/>
              <w:left w:val="single" w:sz="4" w:space="0" w:color="1A171C"/>
              <w:bottom w:val="single" w:sz="4" w:space="0" w:color="1A171C"/>
              <w:right w:val="single" w:sz="4" w:space="0" w:color="1A171C"/>
            </w:tcBorders>
          </w:tcPr>
          <w:p w:rsidR="00D51252" w:rsidRPr="00B41C60" w:rsidRDefault="00D51252" w:rsidP="00DE495E">
            <w:pPr>
              <w:pStyle w:val="TableParagraph"/>
              <w:ind w:left="84"/>
              <w:rPr>
                <w:rFonts w:ascii="Times New Roman" w:eastAsia="Times New Roman" w:hAnsi="Times New Roman" w:cs="Times New Roman"/>
                <w:sz w:val="18"/>
                <w:szCs w:val="18"/>
              </w:rPr>
            </w:pPr>
            <w:r w:rsidRPr="00B41C60">
              <w:rPr>
                <w:rFonts w:ascii="Times New Roman" w:eastAsia="Times New Roman" w:hAnsi="Times New Roman" w:cs="Times New Roman"/>
                <w:color w:val="1A171C"/>
                <w:w w:val="105"/>
                <w:sz w:val="18"/>
                <w:szCs w:val="18"/>
              </w:rPr>
              <w:t>300</w:t>
            </w:r>
          </w:p>
        </w:tc>
        <w:tc>
          <w:tcPr>
            <w:tcW w:w="3953" w:type="dxa"/>
            <w:tcBorders>
              <w:top w:val="single" w:sz="4" w:space="0" w:color="1A171C"/>
              <w:left w:val="single" w:sz="4" w:space="0" w:color="1A171C"/>
              <w:bottom w:val="single" w:sz="4" w:space="0" w:color="1A171C"/>
              <w:right w:val="nil"/>
            </w:tcBorders>
          </w:tcPr>
          <w:p w:rsidR="00D51252" w:rsidRPr="00B41C60" w:rsidRDefault="0072027C" w:rsidP="0072027C">
            <w:pPr>
              <w:spacing w:before="120" w:after="120"/>
              <w:ind w:firstLine="709"/>
              <w:rPr>
                <w:sz w:val="18"/>
                <w:szCs w:val="18"/>
                <w:lang w:val="en-US" w:eastAsia="en-US"/>
              </w:rPr>
            </w:pPr>
            <m:oMathPara>
              <m:oMath>
                <m:r>
                  <w:rPr>
                    <w:rFonts w:ascii="Cambria Math"/>
                    <w:sz w:val="18"/>
                    <w:szCs w:val="18"/>
                    <w:lang w:val="en-US" w:eastAsia="en-US"/>
                  </w:rPr>
                  <m:t>15,7+</m:t>
                </m:r>
                <m:d>
                  <m:dPr>
                    <m:begChr m:val="["/>
                    <m:endChr m:val="]"/>
                    <m:ctrlPr>
                      <w:rPr>
                        <w:rFonts w:ascii="Cambria Math" w:hAnsi="Cambria Math"/>
                        <w:i/>
                        <w:sz w:val="18"/>
                        <w:szCs w:val="18"/>
                        <w:lang w:val="en-US" w:eastAsia="en-US"/>
                      </w:rPr>
                    </m:ctrlPr>
                  </m:dPr>
                  <m:e>
                    <m:f>
                      <m:fPr>
                        <m:ctrlPr>
                          <w:rPr>
                            <w:rFonts w:ascii="Cambria Math" w:hAnsi="Cambria Math"/>
                            <w:i/>
                            <w:sz w:val="18"/>
                            <w:szCs w:val="18"/>
                            <w:lang w:val="en-US" w:eastAsia="en-US"/>
                          </w:rPr>
                        </m:ctrlPr>
                      </m:fPr>
                      <m:num>
                        <m:r>
                          <w:rPr>
                            <w:rFonts w:ascii="Cambria Math"/>
                            <w:sz w:val="18"/>
                            <w:szCs w:val="18"/>
                            <w:lang w:val="en-US" w:eastAsia="en-US"/>
                          </w:rPr>
                          <m:t>50</m:t>
                        </m:r>
                      </m:num>
                      <m:den>
                        <m:sSubSup>
                          <m:sSubSupPr>
                            <m:ctrlPr>
                              <w:rPr>
                                <w:rFonts w:ascii="Cambria Math" w:hAnsi="Cambria Math"/>
                                <w:i/>
                                <w:sz w:val="18"/>
                                <w:szCs w:val="18"/>
                                <w:lang w:val="en-US" w:eastAsia="en-US"/>
                              </w:rPr>
                            </m:ctrlPr>
                          </m:sSubSupPr>
                          <m:e>
                            <m:r>
                              <w:rPr>
                                <w:rFonts w:ascii="Cambria Math" w:hAnsi="Cambria Math"/>
                                <w:sz w:val="18"/>
                                <w:szCs w:val="18"/>
                                <w:lang w:val="en-US" w:eastAsia="en-US"/>
                              </w:rPr>
                              <m:t>P</m:t>
                            </m:r>
                          </m:e>
                          <m:sub>
                            <m:r>
                              <w:rPr>
                                <w:rFonts w:ascii="Cambria Math" w:hAnsi="Cambria Math"/>
                                <w:sz w:val="18"/>
                                <w:szCs w:val="18"/>
                                <w:lang w:val="en-US" w:eastAsia="en-US"/>
                              </w:rPr>
                              <m:t>N</m:t>
                            </m:r>
                          </m:sub>
                          <m:sup>
                            <m:r>
                              <w:rPr>
                                <w:rFonts w:ascii="Cambria Math"/>
                                <w:sz w:val="18"/>
                                <w:szCs w:val="18"/>
                                <w:lang w:val="en-US" w:eastAsia="en-US"/>
                              </w:rPr>
                              <m:t>0,9</m:t>
                            </m:r>
                          </m:sup>
                        </m:sSubSup>
                      </m:den>
                    </m:f>
                  </m:e>
                </m:d>
              </m:oMath>
            </m:oMathPara>
          </w:p>
        </w:tc>
      </w:tr>
    </w:tbl>
    <w:p w:rsidR="00296617" w:rsidRDefault="00296617" w:rsidP="00D22F56">
      <w:pPr>
        <w:pStyle w:val="Default"/>
      </w:pPr>
    </w:p>
    <w:p w:rsidR="0061566B" w:rsidRPr="001C300F" w:rsidRDefault="00B660AE" w:rsidP="00100E6B">
      <w:pPr>
        <w:pStyle w:val="Default"/>
        <w:rPr>
          <w:b/>
          <w:sz w:val="20"/>
          <w:szCs w:val="20"/>
        </w:rPr>
      </w:pPr>
      <w:r>
        <w:rPr>
          <w:b/>
          <w:sz w:val="20"/>
          <w:szCs w:val="20"/>
        </w:rPr>
        <w:t>2.3</w:t>
      </w:r>
      <w:r w:rsidR="009312D1">
        <w:rPr>
          <w:b/>
          <w:sz w:val="20"/>
          <w:szCs w:val="20"/>
        </w:rPr>
        <w:t xml:space="preserve"> </w:t>
      </w:r>
      <w:r w:rsidR="0061566B" w:rsidRPr="001C300F">
        <w:rPr>
          <w:b/>
          <w:sz w:val="20"/>
          <w:szCs w:val="20"/>
        </w:rPr>
        <w:t>Test çevrimi</w:t>
      </w:r>
    </w:p>
    <w:p w:rsidR="0061566B" w:rsidRDefault="0061566B" w:rsidP="0061566B">
      <w:pPr>
        <w:pStyle w:val="Default"/>
        <w:rPr>
          <w:sz w:val="20"/>
          <w:szCs w:val="20"/>
        </w:rPr>
      </w:pPr>
    </w:p>
    <w:p w:rsidR="0061566B" w:rsidRDefault="0061566B" w:rsidP="00100E6B">
      <w:pPr>
        <w:pStyle w:val="Default"/>
        <w:spacing w:after="120"/>
        <w:jc w:val="both"/>
        <w:rPr>
          <w:sz w:val="20"/>
          <w:szCs w:val="20"/>
        </w:rPr>
      </w:pPr>
      <w:r>
        <w:rPr>
          <w:sz w:val="20"/>
          <w:szCs w:val="20"/>
        </w:rPr>
        <w:t>Uygulanacak test çevrimi ve ağırlık faktörü:</w:t>
      </w:r>
    </w:p>
    <w:p w:rsidR="0061566B" w:rsidRDefault="0061566B" w:rsidP="00100E6B">
      <w:pPr>
        <w:pStyle w:val="Default"/>
        <w:spacing w:after="120"/>
        <w:jc w:val="both"/>
        <w:rPr>
          <w:sz w:val="20"/>
          <w:szCs w:val="20"/>
        </w:rPr>
      </w:pPr>
      <w:r>
        <w:rPr>
          <w:sz w:val="20"/>
          <w:szCs w:val="20"/>
        </w:rPr>
        <w:t>Aşağıdaki tabloda belirtilen değerler dikkate alınarak, ISO 8178-4:2007 standardının gereklilikleri kullanılacaktır.</w:t>
      </w:r>
    </w:p>
    <w:p w:rsidR="0061566B" w:rsidRDefault="0061566B" w:rsidP="007D05CA">
      <w:pPr>
        <w:pStyle w:val="Default"/>
        <w:spacing w:after="120"/>
        <w:jc w:val="both"/>
        <w:rPr>
          <w:sz w:val="20"/>
          <w:szCs w:val="20"/>
        </w:rPr>
      </w:pPr>
      <w:r>
        <w:rPr>
          <w:sz w:val="20"/>
          <w:szCs w:val="20"/>
        </w:rPr>
        <w:t xml:space="preserve">Değişken hızlı </w:t>
      </w:r>
      <w:r w:rsidR="008D64D7">
        <w:rPr>
          <w:sz w:val="20"/>
          <w:szCs w:val="20"/>
        </w:rPr>
        <w:t>SA</w:t>
      </w:r>
      <w:r w:rsidR="009312D1">
        <w:rPr>
          <w:sz w:val="20"/>
          <w:szCs w:val="20"/>
        </w:rPr>
        <w:t xml:space="preserve"> </w:t>
      </w:r>
      <w:r w:rsidR="008D64D7">
        <w:rPr>
          <w:sz w:val="20"/>
          <w:szCs w:val="20"/>
        </w:rPr>
        <w:t>(sıkıştırma ateşlemeli) motor</w:t>
      </w:r>
      <w:r>
        <w:rPr>
          <w:sz w:val="20"/>
          <w:szCs w:val="20"/>
        </w:rPr>
        <w:t xml:space="preserve">lar için, test çevrimi olarak E1 veya E5 kullanılacaktır. </w:t>
      </w:r>
    </w:p>
    <w:p w:rsidR="00296617" w:rsidRPr="001C300F" w:rsidRDefault="0061566B" w:rsidP="00100E6B">
      <w:pPr>
        <w:spacing w:after="120"/>
        <w:jc w:val="both"/>
        <w:rPr>
          <w:sz w:val="20"/>
          <w:szCs w:val="20"/>
        </w:rPr>
      </w:pPr>
      <w:r>
        <w:rPr>
          <w:sz w:val="20"/>
          <w:szCs w:val="20"/>
        </w:rPr>
        <w:t>130 kW’ın üstünde, alternatif olarak, test çevrimi E3 uygulanabilir.</w:t>
      </w:r>
      <w:r w:rsidRPr="0080609B">
        <w:rPr>
          <w:sz w:val="20"/>
          <w:szCs w:val="20"/>
        </w:rPr>
        <w:t xml:space="preserve"> </w:t>
      </w:r>
      <w:r>
        <w:rPr>
          <w:sz w:val="20"/>
          <w:szCs w:val="20"/>
        </w:rPr>
        <w:t>Değişken hızl</w:t>
      </w:r>
      <w:r w:rsidR="008D64D7">
        <w:rPr>
          <w:sz w:val="20"/>
          <w:szCs w:val="20"/>
        </w:rPr>
        <w:t>ı KA</w:t>
      </w:r>
      <w:r w:rsidR="009312D1">
        <w:rPr>
          <w:sz w:val="20"/>
          <w:szCs w:val="20"/>
        </w:rPr>
        <w:t xml:space="preserve"> </w:t>
      </w:r>
      <w:r w:rsidR="008D64D7">
        <w:rPr>
          <w:sz w:val="20"/>
          <w:szCs w:val="20"/>
        </w:rPr>
        <w:t>(kıvılcım ateşlemeli) motor</w:t>
      </w:r>
      <w:r>
        <w:rPr>
          <w:sz w:val="20"/>
          <w:szCs w:val="20"/>
        </w:rPr>
        <w:t>lar için test çevrimi olarak E4 kullanılacaktır.</w:t>
      </w:r>
      <w:r>
        <w:rPr>
          <w:sz w:val="20"/>
          <w:szCs w:val="20"/>
        </w:rPr>
        <w:br w:type="page"/>
      </w:r>
    </w:p>
    <w:tbl>
      <w:tblPr>
        <w:tblW w:w="8222" w:type="dxa"/>
        <w:tblLayout w:type="fixed"/>
        <w:tblCellMar>
          <w:left w:w="0" w:type="dxa"/>
          <w:right w:w="0" w:type="dxa"/>
        </w:tblCellMar>
        <w:tblLook w:val="01E0" w:firstRow="1" w:lastRow="1" w:firstColumn="1" w:lastColumn="1" w:noHBand="0" w:noVBand="0"/>
      </w:tblPr>
      <w:tblGrid>
        <w:gridCol w:w="2958"/>
        <w:gridCol w:w="853"/>
        <w:gridCol w:w="853"/>
        <w:gridCol w:w="747"/>
        <w:gridCol w:w="746"/>
        <w:gridCol w:w="747"/>
        <w:gridCol w:w="1318"/>
      </w:tblGrid>
      <w:tr w:rsidR="0061566B" w:rsidRPr="00B67B24" w:rsidTr="00353229">
        <w:trPr>
          <w:trHeight w:hRule="exact" w:val="349"/>
        </w:trPr>
        <w:tc>
          <w:tcPr>
            <w:tcW w:w="2958" w:type="dxa"/>
            <w:tcBorders>
              <w:top w:val="single" w:sz="4" w:space="0" w:color="1A171C"/>
              <w:left w:val="nil"/>
              <w:bottom w:val="single" w:sz="4" w:space="0" w:color="1A171C"/>
              <w:right w:val="single" w:sz="4" w:space="0" w:color="1A171C"/>
            </w:tcBorders>
          </w:tcPr>
          <w:p w:rsidR="0061566B" w:rsidRPr="00353229" w:rsidRDefault="0061566B" w:rsidP="00353229">
            <w:pPr>
              <w:pStyle w:val="TableParagraph"/>
              <w:spacing w:before="81"/>
              <w:ind w:left="41"/>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sz w:val="20"/>
                <w:szCs w:val="20"/>
              </w:rPr>
              <w:lastRenderedPageBreak/>
              <w:t>E1</w:t>
            </w:r>
            <w:r w:rsidR="00B67B24" w:rsidRPr="00353229">
              <w:rPr>
                <w:rFonts w:ascii="Times New Roman" w:eastAsia="Times New Roman" w:hAnsi="Times New Roman" w:cs="Times New Roman"/>
                <w:b/>
                <w:color w:val="1A171C"/>
                <w:sz w:val="20"/>
                <w:szCs w:val="20"/>
              </w:rPr>
              <w:t xml:space="preserve"> çevrimi</w:t>
            </w:r>
            <w:r w:rsidRPr="00353229">
              <w:rPr>
                <w:rFonts w:ascii="Times New Roman" w:eastAsia="Times New Roman" w:hAnsi="Times New Roman" w:cs="Times New Roman"/>
                <w:b/>
                <w:color w:val="1A171C"/>
                <w:sz w:val="20"/>
                <w:szCs w:val="20"/>
              </w:rPr>
              <w:t>,</w:t>
            </w:r>
            <w:r w:rsidRPr="00353229">
              <w:rPr>
                <w:rFonts w:ascii="Times New Roman" w:eastAsia="Times New Roman" w:hAnsi="Times New Roman" w:cs="Times New Roman"/>
                <w:b/>
                <w:color w:val="1A171C"/>
                <w:spacing w:val="23"/>
                <w:sz w:val="20"/>
                <w:szCs w:val="20"/>
              </w:rPr>
              <w:t xml:space="preserve"> </w:t>
            </w:r>
            <w:r w:rsidRPr="00353229">
              <w:rPr>
                <w:rFonts w:ascii="Times New Roman" w:eastAsia="Times New Roman" w:hAnsi="Times New Roman" w:cs="Times New Roman"/>
                <w:b/>
                <w:color w:val="1A171C"/>
                <w:sz w:val="20"/>
                <w:szCs w:val="20"/>
              </w:rPr>
              <w:t>Mod</w:t>
            </w:r>
            <w:r w:rsidR="00B67B24" w:rsidRPr="00353229">
              <w:rPr>
                <w:rFonts w:ascii="Times New Roman" w:eastAsia="Times New Roman" w:hAnsi="Times New Roman" w:cs="Times New Roman"/>
                <w:b/>
                <w:color w:val="1A171C"/>
                <w:sz w:val="20"/>
                <w:szCs w:val="20"/>
              </w:rPr>
              <w:t xml:space="preserve"> numarası</w:t>
            </w:r>
          </w:p>
        </w:tc>
        <w:tc>
          <w:tcPr>
            <w:tcW w:w="853"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5"/>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1</w:t>
            </w:r>
          </w:p>
        </w:tc>
        <w:tc>
          <w:tcPr>
            <w:tcW w:w="853"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4"/>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2</w:t>
            </w:r>
          </w:p>
        </w:tc>
        <w:tc>
          <w:tcPr>
            <w:tcW w:w="1493" w:type="dxa"/>
            <w:gridSpan w:val="2"/>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4"/>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3</w:t>
            </w:r>
          </w:p>
        </w:tc>
        <w:tc>
          <w:tcPr>
            <w:tcW w:w="747"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5"/>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4</w:t>
            </w:r>
          </w:p>
        </w:tc>
        <w:tc>
          <w:tcPr>
            <w:tcW w:w="1318" w:type="dxa"/>
            <w:tcBorders>
              <w:top w:val="single" w:sz="4" w:space="0" w:color="1A171C"/>
              <w:left w:val="single" w:sz="4" w:space="0" w:color="1A171C"/>
              <w:bottom w:val="single" w:sz="4" w:space="0" w:color="1A171C"/>
              <w:right w:val="nil"/>
            </w:tcBorders>
          </w:tcPr>
          <w:p w:rsidR="0061566B" w:rsidRPr="00353229" w:rsidRDefault="0061566B" w:rsidP="00353229">
            <w:pPr>
              <w:pStyle w:val="TableParagraph"/>
              <w:spacing w:before="81"/>
              <w:ind w:left="84"/>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5</w:t>
            </w:r>
          </w:p>
        </w:tc>
      </w:tr>
      <w:tr w:rsidR="0061566B" w:rsidRPr="00353229" w:rsidTr="00353229">
        <w:trPr>
          <w:trHeight w:hRule="exact" w:val="520"/>
        </w:trPr>
        <w:tc>
          <w:tcPr>
            <w:tcW w:w="2958" w:type="dxa"/>
            <w:tcBorders>
              <w:top w:val="single" w:sz="4" w:space="0" w:color="1A171C"/>
              <w:left w:val="nil"/>
              <w:bottom w:val="single" w:sz="4" w:space="0" w:color="1A171C"/>
              <w:right w:val="single" w:sz="4" w:space="0" w:color="1A171C"/>
            </w:tcBorders>
          </w:tcPr>
          <w:p w:rsidR="0061566B" w:rsidRPr="00353229" w:rsidRDefault="0061566B" w:rsidP="00353229">
            <w:pPr>
              <w:pStyle w:val="TableParagraph"/>
              <w:spacing w:before="7" w:line="160" w:lineRule="exact"/>
              <w:rPr>
                <w:rFonts w:ascii="Times New Roman" w:hAnsi="Times New Roman" w:cs="Times New Roman"/>
                <w:b/>
                <w:i/>
                <w:sz w:val="20"/>
                <w:szCs w:val="20"/>
              </w:rPr>
            </w:pPr>
          </w:p>
          <w:p w:rsidR="0061566B" w:rsidRPr="00353229" w:rsidRDefault="00B67B24" w:rsidP="00353229">
            <w:pPr>
              <w:pStyle w:val="TableParagraph"/>
              <w:ind w:left="42"/>
              <w:rPr>
                <w:rFonts w:ascii="Times New Roman" w:eastAsia="Times New Roman" w:hAnsi="Times New Roman" w:cs="Times New Roman"/>
                <w:b/>
                <w:i/>
                <w:sz w:val="20"/>
                <w:szCs w:val="20"/>
              </w:rPr>
            </w:pPr>
            <w:r w:rsidRPr="00353229">
              <w:rPr>
                <w:rFonts w:ascii="Times New Roman" w:eastAsia="Times New Roman" w:hAnsi="Times New Roman" w:cs="Times New Roman"/>
                <w:b/>
                <w:i/>
                <w:color w:val="1A171C"/>
                <w:sz w:val="20"/>
                <w:szCs w:val="20"/>
              </w:rPr>
              <w:t>Devir</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7" w:line="160" w:lineRule="exact"/>
              <w:rPr>
                <w:rFonts w:ascii="Times New Roman" w:hAnsi="Times New Roman" w:cs="Times New Roman"/>
                <w:b/>
                <w:i/>
                <w:sz w:val="20"/>
                <w:szCs w:val="20"/>
              </w:rPr>
            </w:pPr>
          </w:p>
          <w:p w:rsidR="0061566B" w:rsidRPr="00353229" w:rsidRDefault="005A1A58" w:rsidP="00353229">
            <w:pPr>
              <w:pStyle w:val="TableParagraph"/>
              <w:ind w:left="85"/>
              <w:rPr>
                <w:rFonts w:ascii="Times New Roman" w:eastAsia="Times New Roman" w:hAnsi="Times New Roman" w:cs="Times New Roman"/>
                <w:b/>
                <w:i/>
                <w:sz w:val="20"/>
                <w:szCs w:val="20"/>
              </w:rPr>
            </w:pPr>
            <w:r w:rsidRPr="00353229">
              <w:rPr>
                <w:rFonts w:ascii="Times New Roman" w:eastAsia="Times New Roman" w:hAnsi="Times New Roman" w:cs="Times New Roman"/>
                <w:b/>
                <w:i/>
                <w:color w:val="1A171C"/>
                <w:sz w:val="20"/>
                <w:szCs w:val="20"/>
              </w:rPr>
              <w:t>Anma devri</w:t>
            </w:r>
          </w:p>
        </w:tc>
        <w:tc>
          <w:tcPr>
            <w:tcW w:w="2240" w:type="dxa"/>
            <w:gridSpan w:val="3"/>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7" w:line="160" w:lineRule="exact"/>
              <w:rPr>
                <w:rFonts w:ascii="Times New Roman" w:hAnsi="Times New Roman" w:cs="Times New Roman"/>
                <w:b/>
                <w:i/>
                <w:sz w:val="20"/>
                <w:szCs w:val="20"/>
              </w:rPr>
            </w:pPr>
          </w:p>
          <w:p w:rsidR="0061566B" w:rsidRPr="00353229" w:rsidRDefault="005A1A58" w:rsidP="00353229">
            <w:pPr>
              <w:pStyle w:val="TableParagraph"/>
              <w:ind w:left="84"/>
              <w:rPr>
                <w:rFonts w:ascii="Times New Roman" w:eastAsia="Times New Roman" w:hAnsi="Times New Roman" w:cs="Times New Roman"/>
                <w:b/>
                <w:i/>
                <w:sz w:val="20"/>
                <w:szCs w:val="20"/>
              </w:rPr>
            </w:pPr>
            <w:r w:rsidRPr="00353229">
              <w:rPr>
                <w:rFonts w:ascii="Times New Roman" w:eastAsia="Times New Roman" w:hAnsi="Times New Roman" w:cs="Times New Roman"/>
                <w:b/>
                <w:i/>
                <w:color w:val="1A171C"/>
                <w:sz w:val="20"/>
                <w:szCs w:val="20"/>
              </w:rPr>
              <w:t>Orta devir</w:t>
            </w:r>
          </w:p>
        </w:tc>
        <w:tc>
          <w:tcPr>
            <w:tcW w:w="1318" w:type="dxa"/>
            <w:tcBorders>
              <w:top w:val="single" w:sz="4" w:space="0" w:color="1A171C"/>
              <w:left w:val="single" w:sz="4" w:space="0" w:color="1A171C"/>
              <w:bottom w:val="single" w:sz="4" w:space="0" w:color="1A171C"/>
              <w:right w:val="nil"/>
            </w:tcBorders>
          </w:tcPr>
          <w:p w:rsidR="0061566B" w:rsidRPr="00353229" w:rsidRDefault="005A1A58" w:rsidP="00353229">
            <w:pPr>
              <w:pStyle w:val="TableParagraph"/>
              <w:spacing w:before="81" w:line="253" w:lineRule="auto"/>
              <w:ind w:left="84"/>
              <w:rPr>
                <w:rFonts w:ascii="Times New Roman" w:eastAsia="Times New Roman" w:hAnsi="Times New Roman" w:cs="Times New Roman"/>
                <w:b/>
                <w:i/>
                <w:sz w:val="20"/>
                <w:szCs w:val="20"/>
              </w:rPr>
            </w:pPr>
            <w:r w:rsidRPr="00353229">
              <w:rPr>
                <w:rFonts w:ascii="Times New Roman" w:eastAsia="Times New Roman" w:hAnsi="Times New Roman" w:cs="Times New Roman"/>
                <w:b/>
                <w:i/>
                <w:color w:val="1A171C"/>
                <w:w w:val="95"/>
                <w:sz w:val="20"/>
                <w:szCs w:val="20"/>
              </w:rPr>
              <w:t>Rölanti devri</w:t>
            </w:r>
          </w:p>
        </w:tc>
      </w:tr>
      <w:tr w:rsidR="0061566B" w:rsidRPr="00B67B24" w:rsidTr="00353229">
        <w:trPr>
          <w:trHeight w:hRule="exact" w:val="392"/>
        </w:trPr>
        <w:tc>
          <w:tcPr>
            <w:tcW w:w="2958" w:type="dxa"/>
            <w:tcBorders>
              <w:top w:val="single" w:sz="4" w:space="0" w:color="1A171C"/>
              <w:left w:val="nil"/>
              <w:bottom w:val="single" w:sz="4" w:space="0" w:color="1A171C"/>
              <w:right w:val="single" w:sz="4" w:space="0" w:color="1A171C"/>
            </w:tcBorders>
          </w:tcPr>
          <w:p w:rsidR="0061566B" w:rsidRPr="00B67B24" w:rsidRDefault="00B67B24"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sz w:val="20"/>
                <w:szCs w:val="20"/>
              </w:rPr>
              <w:t>Tork</w:t>
            </w:r>
            <w:r w:rsidR="0061566B" w:rsidRPr="00B67B24">
              <w:rPr>
                <w:rFonts w:ascii="Times New Roman" w:eastAsia="Times New Roman" w:hAnsi="Times New Roman" w:cs="Times New Roman"/>
                <w:color w:val="1A171C"/>
                <w:sz w:val="20"/>
                <w:szCs w:val="20"/>
              </w:rPr>
              <w:t>, %</w:t>
            </w:r>
          </w:p>
        </w:tc>
        <w:tc>
          <w:tcPr>
            <w:tcW w:w="853"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100</w:t>
            </w:r>
          </w:p>
        </w:tc>
        <w:tc>
          <w:tcPr>
            <w:tcW w:w="853"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75</w:t>
            </w:r>
          </w:p>
        </w:tc>
        <w:tc>
          <w:tcPr>
            <w:tcW w:w="1493" w:type="dxa"/>
            <w:gridSpan w:val="2"/>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75</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50</w:t>
            </w:r>
          </w:p>
        </w:tc>
        <w:tc>
          <w:tcPr>
            <w:tcW w:w="1318" w:type="dxa"/>
            <w:tcBorders>
              <w:top w:val="single" w:sz="4" w:space="0" w:color="1A171C"/>
              <w:left w:val="single" w:sz="4" w:space="0" w:color="1A171C"/>
              <w:bottom w:val="single" w:sz="4" w:space="0" w:color="1A171C"/>
              <w:right w:val="nil"/>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w:t>
            </w:r>
          </w:p>
        </w:tc>
      </w:tr>
      <w:tr w:rsidR="0061566B" w:rsidRPr="00B67B24" w:rsidTr="00353229">
        <w:trPr>
          <w:trHeight w:hRule="exact" w:val="392"/>
        </w:trPr>
        <w:tc>
          <w:tcPr>
            <w:tcW w:w="2958" w:type="dxa"/>
            <w:tcBorders>
              <w:top w:val="single" w:sz="4" w:space="0" w:color="1A171C"/>
              <w:left w:val="nil"/>
              <w:bottom w:val="single" w:sz="4" w:space="0" w:color="1A171C"/>
              <w:right w:val="single" w:sz="4" w:space="0" w:color="1A171C"/>
            </w:tcBorders>
          </w:tcPr>
          <w:p w:rsidR="0061566B" w:rsidRPr="00B67B24" w:rsidRDefault="00AE3DD3"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Ağırlık Faktörü</w:t>
            </w:r>
          </w:p>
        </w:tc>
        <w:tc>
          <w:tcPr>
            <w:tcW w:w="853"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0,08</w:t>
            </w:r>
          </w:p>
        </w:tc>
        <w:tc>
          <w:tcPr>
            <w:tcW w:w="853"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0,11</w:t>
            </w:r>
          </w:p>
        </w:tc>
        <w:tc>
          <w:tcPr>
            <w:tcW w:w="1493" w:type="dxa"/>
            <w:gridSpan w:val="2"/>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0,19</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0,32</w:t>
            </w:r>
          </w:p>
        </w:tc>
        <w:tc>
          <w:tcPr>
            <w:tcW w:w="1318" w:type="dxa"/>
            <w:tcBorders>
              <w:top w:val="single" w:sz="4" w:space="0" w:color="1A171C"/>
              <w:left w:val="single" w:sz="4" w:space="0" w:color="1A171C"/>
              <w:bottom w:val="single" w:sz="4" w:space="0" w:color="1A171C"/>
              <w:right w:val="nil"/>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sz w:val="20"/>
                <w:szCs w:val="20"/>
              </w:rPr>
              <w:t>0,3</w:t>
            </w:r>
          </w:p>
        </w:tc>
      </w:tr>
      <w:tr w:rsidR="005A1A58" w:rsidRPr="00B67B24" w:rsidTr="00353229">
        <w:trPr>
          <w:trHeight w:hRule="exact" w:val="520"/>
        </w:trPr>
        <w:tc>
          <w:tcPr>
            <w:tcW w:w="2958" w:type="dxa"/>
            <w:tcBorders>
              <w:top w:val="single" w:sz="4" w:space="0" w:color="1A171C"/>
              <w:left w:val="nil"/>
              <w:bottom w:val="single" w:sz="4" w:space="0" w:color="1A171C"/>
              <w:right w:val="single" w:sz="4" w:space="0" w:color="1A171C"/>
            </w:tcBorders>
          </w:tcPr>
          <w:p w:rsidR="005A1A58" w:rsidRPr="00353229" w:rsidRDefault="005A1A58" w:rsidP="00353229">
            <w:pPr>
              <w:pStyle w:val="TableParagraph"/>
              <w:spacing w:before="7" w:line="160" w:lineRule="exact"/>
              <w:rPr>
                <w:rFonts w:ascii="Times New Roman" w:hAnsi="Times New Roman" w:cs="Times New Roman"/>
                <w:b/>
                <w:i/>
                <w:sz w:val="20"/>
                <w:szCs w:val="20"/>
              </w:rPr>
            </w:pPr>
          </w:p>
          <w:p w:rsidR="005A1A58" w:rsidRPr="00353229" w:rsidRDefault="005A1A58">
            <w:pPr>
              <w:pStyle w:val="TableParagraph"/>
              <w:ind w:left="42"/>
              <w:rPr>
                <w:rFonts w:ascii="Times New Roman" w:eastAsia="Times New Roman" w:hAnsi="Times New Roman" w:cs="Times New Roman"/>
                <w:b/>
                <w:i/>
                <w:sz w:val="20"/>
                <w:szCs w:val="20"/>
              </w:rPr>
            </w:pPr>
            <w:r w:rsidRPr="00353229">
              <w:rPr>
                <w:rFonts w:ascii="Times New Roman" w:eastAsia="Times New Roman" w:hAnsi="Times New Roman" w:cs="Times New Roman"/>
                <w:b/>
                <w:i/>
                <w:color w:val="1A171C"/>
                <w:sz w:val="20"/>
                <w:szCs w:val="20"/>
              </w:rPr>
              <w:t>Devir</w:t>
            </w:r>
            <w:r w:rsidR="00570B36">
              <w:rPr>
                <w:rFonts w:ascii="Times New Roman" w:eastAsia="Times New Roman" w:hAnsi="Times New Roman" w:cs="Times New Roman"/>
                <w:b/>
                <w:i/>
                <w:color w:val="1A171C"/>
                <w:sz w:val="20"/>
                <w:szCs w:val="20"/>
              </w:rPr>
              <w:t xml:space="preserve"> </w:t>
            </w:r>
          </w:p>
        </w:tc>
        <w:tc>
          <w:tcPr>
            <w:tcW w:w="1706" w:type="dxa"/>
            <w:gridSpan w:val="2"/>
            <w:tcBorders>
              <w:top w:val="single" w:sz="4" w:space="0" w:color="1A171C"/>
              <w:left w:val="single" w:sz="4" w:space="0" w:color="1A171C"/>
              <w:bottom w:val="single" w:sz="4" w:space="0" w:color="1A171C"/>
              <w:right w:val="single" w:sz="4" w:space="0" w:color="1A171C"/>
            </w:tcBorders>
          </w:tcPr>
          <w:p w:rsidR="005A1A58" w:rsidRPr="00353229" w:rsidRDefault="005A1A58" w:rsidP="00353229">
            <w:pPr>
              <w:pStyle w:val="TableParagraph"/>
              <w:spacing w:before="7" w:line="160" w:lineRule="exact"/>
              <w:rPr>
                <w:rFonts w:ascii="Times New Roman" w:hAnsi="Times New Roman" w:cs="Times New Roman"/>
                <w:b/>
                <w:i/>
                <w:sz w:val="20"/>
                <w:szCs w:val="20"/>
              </w:rPr>
            </w:pPr>
          </w:p>
          <w:p w:rsidR="005A1A58" w:rsidRPr="00353229" w:rsidRDefault="005A1A58" w:rsidP="00353229">
            <w:pPr>
              <w:pStyle w:val="TableParagraph"/>
              <w:ind w:left="85"/>
              <w:rPr>
                <w:rFonts w:ascii="Times New Roman" w:eastAsia="Times New Roman" w:hAnsi="Times New Roman" w:cs="Times New Roman"/>
                <w:b/>
                <w:i/>
                <w:sz w:val="20"/>
                <w:szCs w:val="20"/>
              </w:rPr>
            </w:pPr>
            <w:r w:rsidRPr="00353229">
              <w:rPr>
                <w:rFonts w:ascii="Times New Roman" w:eastAsia="Times New Roman" w:hAnsi="Times New Roman" w:cs="Times New Roman"/>
                <w:b/>
                <w:i/>
                <w:color w:val="1A171C"/>
                <w:sz w:val="20"/>
                <w:szCs w:val="20"/>
              </w:rPr>
              <w:t>Anma devri</w:t>
            </w:r>
          </w:p>
        </w:tc>
        <w:tc>
          <w:tcPr>
            <w:tcW w:w="2240" w:type="dxa"/>
            <w:gridSpan w:val="3"/>
            <w:tcBorders>
              <w:top w:val="single" w:sz="4" w:space="0" w:color="1A171C"/>
              <w:left w:val="single" w:sz="4" w:space="0" w:color="1A171C"/>
              <w:bottom w:val="single" w:sz="4" w:space="0" w:color="1A171C"/>
              <w:right w:val="single" w:sz="4" w:space="0" w:color="1A171C"/>
            </w:tcBorders>
          </w:tcPr>
          <w:p w:rsidR="005A1A58" w:rsidRPr="00353229" w:rsidRDefault="005A1A58" w:rsidP="00353229">
            <w:pPr>
              <w:pStyle w:val="TableParagraph"/>
              <w:spacing w:before="7" w:line="160" w:lineRule="exact"/>
              <w:rPr>
                <w:rFonts w:ascii="Times New Roman" w:hAnsi="Times New Roman" w:cs="Times New Roman"/>
                <w:b/>
                <w:i/>
                <w:sz w:val="20"/>
                <w:szCs w:val="20"/>
              </w:rPr>
            </w:pPr>
          </w:p>
          <w:p w:rsidR="005A1A58" w:rsidRPr="00353229" w:rsidRDefault="005A1A58" w:rsidP="00353229">
            <w:pPr>
              <w:pStyle w:val="TableParagraph"/>
              <w:ind w:left="84"/>
              <w:rPr>
                <w:rFonts w:ascii="Times New Roman" w:eastAsia="Times New Roman" w:hAnsi="Times New Roman" w:cs="Times New Roman"/>
                <w:b/>
                <w:i/>
                <w:sz w:val="20"/>
                <w:szCs w:val="20"/>
              </w:rPr>
            </w:pPr>
            <w:r w:rsidRPr="00353229">
              <w:rPr>
                <w:rFonts w:ascii="Times New Roman" w:eastAsia="Times New Roman" w:hAnsi="Times New Roman" w:cs="Times New Roman"/>
                <w:b/>
                <w:i/>
                <w:color w:val="1A171C"/>
                <w:sz w:val="20"/>
                <w:szCs w:val="20"/>
              </w:rPr>
              <w:t>Orta devir</w:t>
            </w:r>
          </w:p>
        </w:tc>
        <w:tc>
          <w:tcPr>
            <w:tcW w:w="1318" w:type="dxa"/>
            <w:tcBorders>
              <w:top w:val="single" w:sz="4" w:space="0" w:color="1A171C"/>
              <w:left w:val="single" w:sz="4" w:space="0" w:color="1A171C"/>
              <w:bottom w:val="single" w:sz="4" w:space="0" w:color="1A171C"/>
              <w:right w:val="nil"/>
            </w:tcBorders>
          </w:tcPr>
          <w:p w:rsidR="005A1A58" w:rsidRPr="00353229" w:rsidRDefault="005A1A58" w:rsidP="00353229">
            <w:pPr>
              <w:pStyle w:val="TableParagraph"/>
              <w:spacing w:before="81" w:line="253" w:lineRule="auto"/>
              <w:ind w:left="84"/>
              <w:rPr>
                <w:rFonts w:ascii="Times New Roman" w:eastAsia="Times New Roman" w:hAnsi="Times New Roman" w:cs="Times New Roman"/>
                <w:b/>
                <w:i/>
                <w:sz w:val="20"/>
                <w:szCs w:val="20"/>
              </w:rPr>
            </w:pPr>
            <w:r w:rsidRPr="00353229">
              <w:rPr>
                <w:rFonts w:ascii="Times New Roman" w:eastAsia="Times New Roman" w:hAnsi="Times New Roman" w:cs="Times New Roman"/>
                <w:b/>
                <w:i/>
                <w:color w:val="1A171C"/>
                <w:w w:val="95"/>
                <w:sz w:val="20"/>
                <w:szCs w:val="20"/>
              </w:rPr>
              <w:t>Rölanti devri</w:t>
            </w:r>
          </w:p>
        </w:tc>
      </w:tr>
      <w:tr w:rsidR="0061566B" w:rsidRPr="00B67B24" w:rsidTr="00353229">
        <w:trPr>
          <w:trHeight w:hRule="exact" w:val="350"/>
        </w:trPr>
        <w:tc>
          <w:tcPr>
            <w:tcW w:w="2958" w:type="dxa"/>
            <w:tcBorders>
              <w:top w:val="single" w:sz="4" w:space="0" w:color="1A171C"/>
              <w:left w:val="nil"/>
              <w:bottom w:val="single" w:sz="4" w:space="0" w:color="1A171C"/>
              <w:right w:val="single" w:sz="4" w:space="0" w:color="1A171C"/>
            </w:tcBorders>
          </w:tcPr>
          <w:p w:rsidR="0061566B" w:rsidRPr="00353229" w:rsidRDefault="0061566B" w:rsidP="00353229">
            <w:pPr>
              <w:pStyle w:val="TableParagraph"/>
              <w:spacing w:before="81"/>
              <w:ind w:left="42"/>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sz w:val="20"/>
                <w:szCs w:val="20"/>
              </w:rPr>
              <w:t>E3</w:t>
            </w:r>
            <w:r w:rsidR="00353229" w:rsidRPr="00353229">
              <w:rPr>
                <w:rFonts w:ascii="Times New Roman" w:eastAsia="Times New Roman" w:hAnsi="Times New Roman" w:cs="Times New Roman"/>
                <w:b/>
                <w:color w:val="1A171C"/>
                <w:sz w:val="20"/>
                <w:szCs w:val="20"/>
              </w:rPr>
              <w:t xml:space="preserve"> çevrimi</w:t>
            </w:r>
            <w:r w:rsidRPr="00353229">
              <w:rPr>
                <w:rFonts w:ascii="Times New Roman" w:eastAsia="Times New Roman" w:hAnsi="Times New Roman" w:cs="Times New Roman"/>
                <w:b/>
                <w:color w:val="1A171C"/>
                <w:sz w:val="20"/>
                <w:szCs w:val="20"/>
              </w:rPr>
              <w:t>,</w:t>
            </w:r>
            <w:r w:rsidRPr="00353229">
              <w:rPr>
                <w:rFonts w:ascii="Times New Roman" w:eastAsia="Times New Roman" w:hAnsi="Times New Roman" w:cs="Times New Roman"/>
                <w:b/>
                <w:color w:val="1A171C"/>
                <w:spacing w:val="23"/>
                <w:sz w:val="20"/>
                <w:szCs w:val="20"/>
              </w:rPr>
              <w:t xml:space="preserve"> </w:t>
            </w:r>
            <w:r w:rsidRPr="00353229">
              <w:rPr>
                <w:rFonts w:ascii="Times New Roman" w:eastAsia="Times New Roman" w:hAnsi="Times New Roman" w:cs="Times New Roman"/>
                <w:b/>
                <w:color w:val="1A171C"/>
                <w:sz w:val="20"/>
                <w:szCs w:val="20"/>
              </w:rPr>
              <w:t>Mod</w:t>
            </w:r>
            <w:r w:rsidRPr="00353229">
              <w:rPr>
                <w:rFonts w:ascii="Times New Roman" w:eastAsia="Times New Roman" w:hAnsi="Times New Roman" w:cs="Times New Roman"/>
                <w:b/>
                <w:color w:val="1A171C"/>
                <w:spacing w:val="24"/>
                <w:sz w:val="20"/>
                <w:szCs w:val="20"/>
              </w:rPr>
              <w:t xml:space="preserve"> </w:t>
            </w:r>
            <w:r w:rsidRPr="00353229">
              <w:rPr>
                <w:rFonts w:ascii="Times New Roman" w:eastAsia="Times New Roman" w:hAnsi="Times New Roman" w:cs="Times New Roman"/>
                <w:b/>
                <w:color w:val="1A171C"/>
                <w:sz w:val="20"/>
                <w:szCs w:val="20"/>
              </w:rPr>
              <w:t>num</w:t>
            </w:r>
            <w:r w:rsidR="00353229" w:rsidRPr="00353229">
              <w:rPr>
                <w:rFonts w:ascii="Times New Roman" w:eastAsia="Times New Roman" w:hAnsi="Times New Roman" w:cs="Times New Roman"/>
                <w:b/>
                <w:color w:val="1A171C"/>
                <w:sz w:val="20"/>
                <w:szCs w:val="20"/>
              </w:rPr>
              <w:t>arası</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5"/>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1</w:t>
            </w:r>
          </w:p>
        </w:tc>
        <w:tc>
          <w:tcPr>
            <w:tcW w:w="747"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4"/>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2</w:t>
            </w:r>
          </w:p>
        </w:tc>
        <w:tc>
          <w:tcPr>
            <w:tcW w:w="746"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4"/>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3</w:t>
            </w:r>
          </w:p>
        </w:tc>
        <w:tc>
          <w:tcPr>
            <w:tcW w:w="747"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5"/>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4</w:t>
            </w:r>
          </w:p>
        </w:tc>
        <w:tc>
          <w:tcPr>
            <w:tcW w:w="1318" w:type="dxa"/>
            <w:tcBorders>
              <w:top w:val="single" w:sz="4" w:space="0" w:color="1A171C"/>
              <w:left w:val="single" w:sz="4" w:space="0" w:color="1A171C"/>
              <w:bottom w:val="single" w:sz="4" w:space="0" w:color="1A171C"/>
              <w:right w:val="nil"/>
            </w:tcBorders>
          </w:tcPr>
          <w:p w:rsidR="0061566B" w:rsidRPr="00353229" w:rsidRDefault="0061566B" w:rsidP="00353229">
            <w:pPr>
              <w:rPr>
                <w:b/>
                <w:sz w:val="20"/>
                <w:szCs w:val="20"/>
              </w:rPr>
            </w:pPr>
          </w:p>
        </w:tc>
      </w:tr>
      <w:tr w:rsidR="0061566B" w:rsidRPr="00B67B24" w:rsidTr="00353229">
        <w:trPr>
          <w:trHeight w:hRule="exact" w:val="392"/>
        </w:trPr>
        <w:tc>
          <w:tcPr>
            <w:tcW w:w="2958" w:type="dxa"/>
            <w:tcBorders>
              <w:top w:val="single" w:sz="4" w:space="0" w:color="1A171C"/>
              <w:left w:val="nil"/>
              <w:bottom w:val="single" w:sz="4" w:space="0" w:color="1A171C"/>
              <w:right w:val="single" w:sz="4" w:space="0" w:color="1A171C"/>
            </w:tcBorders>
          </w:tcPr>
          <w:p w:rsidR="0061566B" w:rsidRPr="00B67B24" w:rsidRDefault="005A1A58"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0"/>
                <w:sz w:val="20"/>
                <w:szCs w:val="20"/>
              </w:rPr>
              <w:t>Devir</w:t>
            </w:r>
            <w:r w:rsidR="0061566B" w:rsidRPr="00B67B24">
              <w:rPr>
                <w:rFonts w:ascii="Times New Roman" w:eastAsia="Times New Roman" w:hAnsi="Times New Roman" w:cs="Times New Roman"/>
                <w:color w:val="1A171C"/>
                <w:w w:val="90"/>
                <w:sz w:val="20"/>
                <w:szCs w:val="20"/>
              </w:rPr>
              <w:t>,</w:t>
            </w:r>
            <w:r w:rsidR="0061566B" w:rsidRPr="00B67B24">
              <w:rPr>
                <w:rFonts w:ascii="Times New Roman" w:eastAsia="Times New Roman" w:hAnsi="Times New Roman" w:cs="Times New Roman"/>
                <w:color w:val="1A171C"/>
                <w:spacing w:val="24"/>
                <w:w w:val="90"/>
                <w:sz w:val="20"/>
                <w:szCs w:val="20"/>
              </w:rPr>
              <w:t xml:space="preserve"> </w:t>
            </w:r>
            <w:r w:rsidR="0061566B" w:rsidRPr="00B67B24">
              <w:rPr>
                <w:rFonts w:ascii="Times New Roman" w:eastAsia="Times New Roman" w:hAnsi="Times New Roman" w:cs="Times New Roman"/>
                <w:color w:val="1A171C"/>
                <w:w w:val="90"/>
                <w:sz w:val="20"/>
                <w:szCs w:val="20"/>
              </w:rPr>
              <w:t>%</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100</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91</w:t>
            </w:r>
          </w:p>
        </w:tc>
        <w:tc>
          <w:tcPr>
            <w:tcW w:w="746"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80</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63</w:t>
            </w:r>
          </w:p>
        </w:tc>
        <w:tc>
          <w:tcPr>
            <w:tcW w:w="1318" w:type="dxa"/>
            <w:tcBorders>
              <w:top w:val="single" w:sz="4" w:space="0" w:color="1A171C"/>
              <w:left w:val="single" w:sz="4" w:space="0" w:color="1A171C"/>
              <w:bottom w:val="single" w:sz="4" w:space="0" w:color="1A171C"/>
              <w:right w:val="nil"/>
            </w:tcBorders>
          </w:tcPr>
          <w:p w:rsidR="0061566B" w:rsidRPr="00B67B24" w:rsidRDefault="0061566B" w:rsidP="00353229">
            <w:pPr>
              <w:rPr>
                <w:sz w:val="20"/>
                <w:szCs w:val="20"/>
              </w:rPr>
            </w:pPr>
          </w:p>
        </w:tc>
      </w:tr>
      <w:tr w:rsidR="0061566B" w:rsidRPr="00B67B24" w:rsidTr="00353229">
        <w:trPr>
          <w:trHeight w:hRule="exact" w:val="392"/>
        </w:trPr>
        <w:tc>
          <w:tcPr>
            <w:tcW w:w="2958" w:type="dxa"/>
            <w:tcBorders>
              <w:top w:val="single" w:sz="4" w:space="0" w:color="1A171C"/>
              <w:left w:val="nil"/>
              <w:bottom w:val="single" w:sz="4" w:space="0" w:color="1A171C"/>
              <w:right w:val="single" w:sz="4" w:space="0" w:color="1A171C"/>
            </w:tcBorders>
          </w:tcPr>
          <w:p w:rsidR="0061566B" w:rsidRPr="00B67B24" w:rsidRDefault="005A1A58"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0"/>
                <w:sz w:val="20"/>
                <w:szCs w:val="20"/>
              </w:rPr>
              <w:t>Güç</w:t>
            </w:r>
            <w:r w:rsidR="0061566B" w:rsidRPr="00B67B24">
              <w:rPr>
                <w:rFonts w:ascii="Times New Roman" w:eastAsia="Times New Roman" w:hAnsi="Times New Roman" w:cs="Times New Roman"/>
                <w:color w:val="1A171C"/>
                <w:w w:val="90"/>
                <w:sz w:val="20"/>
                <w:szCs w:val="20"/>
              </w:rPr>
              <w:t>,</w:t>
            </w:r>
            <w:r w:rsidR="0061566B" w:rsidRPr="00B67B24">
              <w:rPr>
                <w:rFonts w:ascii="Times New Roman" w:eastAsia="Times New Roman" w:hAnsi="Times New Roman" w:cs="Times New Roman"/>
                <w:color w:val="1A171C"/>
                <w:spacing w:val="30"/>
                <w:w w:val="90"/>
                <w:sz w:val="20"/>
                <w:szCs w:val="20"/>
              </w:rPr>
              <w:t xml:space="preserve"> </w:t>
            </w:r>
            <w:r w:rsidR="0061566B" w:rsidRPr="00B67B24">
              <w:rPr>
                <w:rFonts w:ascii="Times New Roman" w:eastAsia="Times New Roman" w:hAnsi="Times New Roman" w:cs="Times New Roman"/>
                <w:color w:val="1A171C"/>
                <w:w w:val="90"/>
                <w:sz w:val="20"/>
                <w:szCs w:val="20"/>
              </w:rPr>
              <w:t>%</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100</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75</w:t>
            </w:r>
          </w:p>
        </w:tc>
        <w:tc>
          <w:tcPr>
            <w:tcW w:w="746"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50</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25</w:t>
            </w:r>
          </w:p>
        </w:tc>
        <w:tc>
          <w:tcPr>
            <w:tcW w:w="1318" w:type="dxa"/>
            <w:tcBorders>
              <w:top w:val="single" w:sz="4" w:space="0" w:color="1A171C"/>
              <w:left w:val="single" w:sz="4" w:space="0" w:color="1A171C"/>
              <w:bottom w:val="single" w:sz="4" w:space="0" w:color="1A171C"/>
              <w:right w:val="nil"/>
            </w:tcBorders>
          </w:tcPr>
          <w:p w:rsidR="0061566B" w:rsidRPr="00B67B24" w:rsidRDefault="0061566B" w:rsidP="00353229">
            <w:pPr>
              <w:rPr>
                <w:sz w:val="20"/>
                <w:szCs w:val="20"/>
              </w:rPr>
            </w:pPr>
          </w:p>
        </w:tc>
      </w:tr>
      <w:tr w:rsidR="0061566B" w:rsidRPr="00B67B24" w:rsidTr="00353229">
        <w:trPr>
          <w:trHeight w:hRule="exact" w:val="392"/>
        </w:trPr>
        <w:tc>
          <w:tcPr>
            <w:tcW w:w="2958" w:type="dxa"/>
            <w:tcBorders>
              <w:top w:val="single" w:sz="4" w:space="0" w:color="1A171C"/>
              <w:left w:val="nil"/>
              <w:bottom w:val="single" w:sz="4" w:space="0" w:color="1A171C"/>
              <w:right w:val="single" w:sz="4" w:space="0" w:color="1A171C"/>
            </w:tcBorders>
          </w:tcPr>
          <w:p w:rsidR="0061566B" w:rsidRPr="00B67B24" w:rsidRDefault="00AE3DD3"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Ağırlık Faktörü</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sz w:val="20"/>
                <w:szCs w:val="20"/>
              </w:rPr>
              <w:t>0,2</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sz w:val="20"/>
                <w:szCs w:val="20"/>
              </w:rPr>
              <w:t>0,5</w:t>
            </w:r>
          </w:p>
        </w:tc>
        <w:tc>
          <w:tcPr>
            <w:tcW w:w="746"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0,15</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0,15</w:t>
            </w:r>
          </w:p>
        </w:tc>
        <w:tc>
          <w:tcPr>
            <w:tcW w:w="1318" w:type="dxa"/>
            <w:tcBorders>
              <w:top w:val="single" w:sz="4" w:space="0" w:color="1A171C"/>
              <w:left w:val="single" w:sz="4" w:space="0" w:color="1A171C"/>
              <w:bottom w:val="single" w:sz="4" w:space="0" w:color="1A171C"/>
              <w:right w:val="nil"/>
            </w:tcBorders>
          </w:tcPr>
          <w:p w:rsidR="0061566B" w:rsidRPr="00B67B24" w:rsidRDefault="0061566B" w:rsidP="00353229">
            <w:pPr>
              <w:rPr>
                <w:sz w:val="20"/>
                <w:szCs w:val="20"/>
              </w:rPr>
            </w:pPr>
          </w:p>
        </w:tc>
      </w:tr>
      <w:tr w:rsidR="0061566B" w:rsidRPr="00B67B24" w:rsidTr="00353229">
        <w:trPr>
          <w:trHeight w:hRule="exact" w:val="350"/>
        </w:trPr>
        <w:tc>
          <w:tcPr>
            <w:tcW w:w="2958" w:type="dxa"/>
            <w:tcBorders>
              <w:top w:val="single" w:sz="4" w:space="0" w:color="1A171C"/>
              <w:left w:val="nil"/>
              <w:bottom w:val="single" w:sz="4" w:space="0" w:color="1A171C"/>
              <w:right w:val="single" w:sz="4" w:space="0" w:color="1A171C"/>
            </w:tcBorders>
          </w:tcPr>
          <w:p w:rsidR="0061566B" w:rsidRPr="00353229" w:rsidRDefault="00353229" w:rsidP="00353229">
            <w:pPr>
              <w:pStyle w:val="TableParagraph"/>
              <w:spacing w:before="81"/>
              <w:ind w:left="42"/>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sz w:val="20"/>
                <w:szCs w:val="20"/>
              </w:rPr>
              <w:t>E4 çevrimi,</w:t>
            </w:r>
            <w:r w:rsidRPr="00353229">
              <w:rPr>
                <w:rFonts w:ascii="Times New Roman" w:eastAsia="Times New Roman" w:hAnsi="Times New Roman" w:cs="Times New Roman"/>
                <w:b/>
                <w:color w:val="1A171C"/>
                <w:spacing w:val="23"/>
                <w:sz w:val="20"/>
                <w:szCs w:val="20"/>
              </w:rPr>
              <w:t xml:space="preserve"> </w:t>
            </w:r>
            <w:r w:rsidRPr="00353229">
              <w:rPr>
                <w:rFonts w:ascii="Times New Roman" w:eastAsia="Times New Roman" w:hAnsi="Times New Roman" w:cs="Times New Roman"/>
                <w:b/>
                <w:color w:val="1A171C"/>
                <w:sz w:val="20"/>
                <w:szCs w:val="20"/>
              </w:rPr>
              <w:t>Mod</w:t>
            </w:r>
            <w:r w:rsidRPr="00353229">
              <w:rPr>
                <w:rFonts w:ascii="Times New Roman" w:eastAsia="Times New Roman" w:hAnsi="Times New Roman" w:cs="Times New Roman"/>
                <w:b/>
                <w:color w:val="1A171C"/>
                <w:spacing w:val="24"/>
                <w:sz w:val="20"/>
                <w:szCs w:val="20"/>
              </w:rPr>
              <w:t xml:space="preserve"> </w:t>
            </w:r>
            <w:r w:rsidRPr="00353229">
              <w:rPr>
                <w:rFonts w:ascii="Times New Roman" w:eastAsia="Times New Roman" w:hAnsi="Times New Roman" w:cs="Times New Roman"/>
                <w:b/>
                <w:color w:val="1A171C"/>
                <w:sz w:val="20"/>
                <w:szCs w:val="20"/>
              </w:rPr>
              <w:t>numarası</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5"/>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1</w:t>
            </w:r>
          </w:p>
        </w:tc>
        <w:tc>
          <w:tcPr>
            <w:tcW w:w="747"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4"/>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2</w:t>
            </w:r>
          </w:p>
        </w:tc>
        <w:tc>
          <w:tcPr>
            <w:tcW w:w="746"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4"/>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3</w:t>
            </w:r>
          </w:p>
        </w:tc>
        <w:tc>
          <w:tcPr>
            <w:tcW w:w="747"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5"/>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4</w:t>
            </w:r>
          </w:p>
        </w:tc>
        <w:tc>
          <w:tcPr>
            <w:tcW w:w="1318" w:type="dxa"/>
            <w:tcBorders>
              <w:top w:val="single" w:sz="4" w:space="0" w:color="1A171C"/>
              <w:left w:val="single" w:sz="4" w:space="0" w:color="1A171C"/>
              <w:bottom w:val="single" w:sz="4" w:space="0" w:color="1A171C"/>
              <w:right w:val="nil"/>
            </w:tcBorders>
          </w:tcPr>
          <w:p w:rsidR="0061566B" w:rsidRPr="00353229" w:rsidRDefault="0061566B" w:rsidP="00353229">
            <w:pPr>
              <w:pStyle w:val="TableParagraph"/>
              <w:spacing w:before="81"/>
              <w:ind w:left="84"/>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5</w:t>
            </w:r>
          </w:p>
        </w:tc>
      </w:tr>
      <w:tr w:rsidR="0061566B" w:rsidRPr="00B67B24" w:rsidTr="00353229">
        <w:trPr>
          <w:trHeight w:hRule="exact" w:val="392"/>
        </w:trPr>
        <w:tc>
          <w:tcPr>
            <w:tcW w:w="2958" w:type="dxa"/>
            <w:tcBorders>
              <w:top w:val="single" w:sz="4" w:space="0" w:color="1A171C"/>
              <w:left w:val="nil"/>
              <w:bottom w:val="single" w:sz="4" w:space="0" w:color="1A171C"/>
              <w:right w:val="single" w:sz="4" w:space="0" w:color="1A171C"/>
            </w:tcBorders>
          </w:tcPr>
          <w:p w:rsidR="0061566B" w:rsidRPr="00B67B24" w:rsidRDefault="00353229"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0"/>
                <w:sz w:val="20"/>
                <w:szCs w:val="20"/>
              </w:rPr>
              <w:t>Devir</w:t>
            </w:r>
            <w:r w:rsidRPr="00B67B24">
              <w:rPr>
                <w:rFonts w:ascii="Times New Roman" w:eastAsia="Times New Roman" w:hAnsi="Times New Roman" w:cs="Times New Roman"/>
                <w:color w:val="1A171C"/>
                <w:w w:val="90"/>
                <w:sz w:val="20"/>
                <w:szCs w:val="20"/>
              </w:rPr>
              <w:t>,</w:t>
            </w:r>
            <w:r w:rsidRPr="00B67B24">
              <w:rPr>
                <w:rFonts w:ascii="Times New Roman" w:eastAsia="Times New Roman" w:hAnsi="Times New Roman" w:cs="Times New Roman"/>
                <w:color w:val="1A171C"/>
                <w:spacing w:val="24"/>
                <w:w w:val="90"/>
                <w:sz w:val="20"/>
                <w:szCs w:val="20"/>
              </w:rPr>
              <w:t xml:space="preserve"> </w:t>
            </w:r>
            <w:r w:rsidRPr="00B67B24">
              <w:rPr>
                <w:rFonts w:ascii="Times New Roman" w:eastAsia="Times New Roman" w:hAnsi="Times New Roman" w:cs="Times New Roman"/>
                <w:color w:val="1A171C"/>
                <w:w w:val="90"/>
                <w:sz w:val="20"/>
                <w:szCs w:val="20"/>
              </w:rPr>
              <w:t>%</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100</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80</w:t>
            </w:r>
          </w:p>
        </w:tc>
        <w:tc>
          <w:tcPr>
            <w:tcW w:w="746"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60</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40</w:t>
            </w:r>
          </w:p>
        </w:tc>
        <w:tc>
          <w:tcPr>
            <w:tcW w:w="1318" w:type="dxa"/>
            <w:tcBorders>
              <w:top w:val="single" w:sz="4" w:space="0" w:color="1A171C"/>
              <w:left w:val="single" w:sz="4" w:space="0" w:color="1A171C"/>
              <w:bottom w:val="single" w:sz="4" w:space="0" w:color="1A171C"/>
              <w:right w:val="nil"/>
            </w:tcBorders>
          </w:tcPr>
          <w:p w:rsidR="0061566B" w:rsidRPr="00B67B24" w:rsidRDefault="00353229" w:rsidP="00353229">
            <w:pPr>
              <w:pStyle w:val="TableParagraph"/>
              <w:spacing w:before="91"/>
              <w:ind w:left="84"/>
              <w:rPr>
                <w:rFonts w:ascii="Times New Roman" w:eastAsia="Times New Roman" w:hAnsi="Times New Roman" w:cs="Times New Roman"/>
                <w:sz w:val="20"/>
                <w:szCs w:val="20"/>
              </w:rPr>
            </w:pPr>
            <w:r>
              <w:rPr>
                <w:rFonts w:ascii="Times New Roman" w:eastAsia="Times New Roman" w:hAnsi="Times New Roman" w:cs="Times New Roman"/>
                <w:color w:val="1A171C"/>
                <w:w w:val="90"/>
                <w:sz w:val="20"/>
                <w:szCs w:val="20"/>
              </w:rPr>
              <w:t>rölanti</w:t>
            </w:r>
          </w:p>
        </w:tc>
      </w:tr>
      <w:tr w:rsidR="0061566B" w:rsidRPr="00B67B24" w:rsidTr="00353229">
        <w:trPr>
          <w:trHeight w:hRule="exact" w:val="392"/>
        </w:trPr>
        <w:tc>
          <w:tcPr>
            <w:tcW w:w="2958" w:type="dxa"/>
            <w:tcBorders>
              <w:top w:val="single" w:sz="4" w:space="0" w:color="1A171C"/>
              <w:left w:val="nil"/>
              <w:bottom w:val="single" w:sz="4" w:space="0" w:color="1A171C"/>
              <w:right w:val="single" w:sz="4" w:space="0" w:color="1A171C"/>
            </w:tcBorders>
          </w:tcPr>
          <w:p w:rsidR="0061566B" w:rsidRPr="00B67B24" w:rsidRDefault="00353229"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sz w:val="20"/>
                <w:szCs w:val="20"/>
              </w:rPr>
              <w:t>Tork</w:t>
            </w:r>
            <w:r w:rsidRPr="00B67B24">
              <w:rPr>
                <w:rFonts w:ascii="Times New Roman" w:eastAsia="Times New Roman" w:hAnsi="Times New Roman" w:cs="Times New Roman"/>
                <w:color w:val="1A171C"/>
                <w:sz w:val="20"/>
                <w:szCs w:val="20"/>
              </w:rPr>
              <w:t>, %</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100</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71,6</w:t>
            </w:r>
          </w:p>
        </w:tc>
        <w:tc>
          <w:tcPr>
            <w:tcW w:w="746"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46,5</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25,3</w:t>
            </w:r>
          </w:p>
        </w:tc>
        <w:tc>
          <w:tcPr>
            <w:tcW w:w="1318" w:type="dxa"/>
            <w:tcBorders>
              <w:top w:val="single" w:sz="4" w:space="0" w:color="1A171C"/>
              <w:left w:val="single" w:sz="4" w:space="0" w:color="1A171C"/>
              <w:bottom w:val="single" w:sz="4" w:space="0" w:color="1A171C"/>
              <w:right w:val="nil"/>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w:t>
            </w:r>
          </w:p>
        </w:tc>
      </w:tr>
      <w:tr w:rsidR="0061566B" w:rsidRPr="00B67B24" w:rsidTr="00353229">
        <w:trPr>
          <w:trHeight w:hRule="exact" w:val="392"/>
        </w:trPr>
        <w:tc>
          <w:tcPr>
            <w:tcW w:w="2958" w:type="dxa"/>
            <w:tcBorders>
              <w:top w:val="single" w:sz="4" w:space="0" w:color="1A171C"/>
              <w:left w:val="nil"/>
              <w:bottom w:val="single" w:sz="4" w:space="0" w:color="1A171C"/>
              <w:right w:val="single" w:sz="4" w:space="0" w:color="1A171C"/>
            </w:tcBorders>
          </w:tcPr>
          <w:p w:rsidR="0061566B" w:rsidRPr="00B67B24" w:rsidRDefault="00AE3DD3"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Ağırlık Faktörü</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0,06</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0,14</w:t>
            </w:r>
          </w:p>
        </w:tc>
        <w:tc>
          <w:tcPr>
            <w:tcW w:w="746"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0,15</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0,25</w:t>
            </w:r>
          </w:p>
        </w:tc>
        <w:tc>
          <w:tcPr>
            <w:tcW w:w="1318" w:type="dxa"/>
            <w:tcBorders>
              <w:top w:val="single" w:sz="4" w:space="0" w:color="1A171C"/>
              <w:left w:val="single" w:sz="4" w:space="0" w:color="1A171C"/>
              <w:bottom w:val="single" w:sz="4" w:space="0" w:color="1A171C"/>
              <w:right w:val="nil"/>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0,40</w:t>
            </w:r>
          </w:p>
        </w:tc>
      </w:tr>
      <w:tr w:rsidR="0061566B" w:rsidRPr="00B67B24" w:rsidTr="00353229">
        <w:trPr>
          <w:trHeight w:hRule="exact" w:val="350"/>
        </w:trPr>
        <w:tc>
          <w:tcPr>
            <w:tcW w:w="2958" w:type="dxa"/>
            <w:tcBorders>
              <w:top w:val="single" w:sz="4" w:space="0" w:color="1A171C"/>
              <w:left w:val="nil"/>
              <w:bottom w:val="single" w:sz="4" w:space="0" w:color="1A171C"/>
              <w:right w:val="single" w:sz="4" w:space="0" w:color="1A171C"/>
            </w:tcBorders>
          </w:tcPr>
          <w:p w:rsidR="0061566B" w:rsidRPr="00353229" w:rsidRDefault="00353229" w:rsidP="00353229">
            <w:pPr>
              <w:pStyle w:val="TableParagraph"/>
              <w:spacing w:before="81"/>
              <w:ind w:left="42"/>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sz w:val="20"/>
                <w:szCs w:val="20"/>
              </w:rPr>
              <w:t>E5 çevrimi,</w:t>
            </w:r>
            <w:r w:rsidRPr="00353229">
              <w:rPr>
                <w:rFonts w:ascii="Times New Roman" w:eastAsia="Times New Roman" w:hAnsi="Times New Roman" w:cs="Times New Roman"/>
                <w:b/>
                <w:color w:val="1A171C"/>
                <w:spacing w:val="23"/>
                <w:sz w:val="20"/>
                <w:szCs w:val="20"/>
              </w:rPr>
              <w:t xml:space="preserve"> </w:t>
            </w:r>
            <w:r w:rsidRPr="00353229">
              <w:rPr>
                <w:rFonts w:ascii="Times New Roman" w:eastAsia="Times New Roman" w:hAnsi="Times New Roman" w:cs="Times New Roman"/>
                <w:b/>
                <w:color w:val="1A171C"/>
                <w:sz w:val="20"/>
                <w:szCs w:val="20"/>
              </w:rPr>
              <w:t>Mod</w:t>
            </w:r>
            <w:r w:rsidRPr="00353229">
              <w:rPr>
                <w:rFonts w:ascii="Times New Roman" w:eastAsia="Times New Roman" w:hAnsi="Times New Roman" w:cs="Times New Roman"/>
                <w:b/>
                <w:color w:val="1A171C"/>
                <w:spacing w:val="24"/>
                <w:sz w:val="20"/>
                <w:szCs w:val="20"/>
              </w:rPr>
              <w:t xml:space="preserve"> </w:t>
            </w:r>
            <w:r w:rsidRPr="00353229">
              <w:rPr>
                <w:rFonts w:ascii="Times New Roman" w:eastAsia="Times New Roman" w:hAnsi="Times New Roman" w:cs="Times New Roman"/>
                <w:b/>
                <w:color w:val="1A171C"/>
                <w:sz w:val="20"/>
                <w:szCs w:val="20"/>
              </w:rPr>
              <w:t>numarası</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5"/>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1</w:t>
            </w:r>
          </w:p>
        </w:tc>
        <w:tc>
          <w:tcPr>
            <w:tcW w:w="747"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4"/>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2</w:t>
            </w:r>
          </w:p>
        </w:tc>
        <w:tc>
          <w:tcPr>
            <w:tcW w:w="746"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4"/>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3</w:t>
            </w:r>
          </w:p>
        </w:tc>
        <w:tc>
          <w:tcPr>
            <w:tcW w:w="747" w:type="dxa"/>
            <w:tcBorders>
              <w:top w:val="single" w:sz="4" w:space="0" w:color="1A171C"/>
              <w:left w:val="single" w:sz="4" w:space="0" w:color="1A171C"/>
              <w:bottom w:val="single" w:sz="4" w:space="0" w:color="1A171C"/>
              <w:right w:val="single" w:sz="4" w:space="0" w:color="1A171C"/>
            </w:tcBorders>
          </w:tcPr>
          <w:p w:rsidR="0061566B" w:rsidRPr="00353229" w:rsidRDefault="0061566B" w:rsidP="00353229">
            <w:pPr>
              <w:pStyle w:val="TableParagraph"/>
              <w:spacing w:before="81"/>
              <w:ind w:left="85"/>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4</w:t>
            </w:r>
          </w:p>
        </w:tc>
        <w:tc>
          <w:tcPr>
            <w:tcW w:w="1318" w:type="dxa"/>
            <w:tcBorders>
              <w:top w:val="single" w:sz="4" w:space="0" w:color="1A171C"/>
              <w:left w:val="single" w:sz="4" w:space="0" w:color="1A171C"/>
              <w:bottom w:val="single" w:sz="4" w:space="0" w:color="1A171C"/>
              <w:right w:val="nil"/>
            </w:tcBorders>
          </w:tcPr>
          <w:p w:rsidR="0061566B" w:rsidRPr="00353229" w:rsidRDefault="0061566B" w:rsidP="00353229">
            <w:pPr>
              <w:pStyle w:val="TableParagraph"/>
              <w:spacing w:before="81"/>
              <w:ind w:left="84"/>
              <w:rPr>
                <w:rFonts w:ascii="Times New Roman" w:eastAsia="Times New Roman" w:hAnsi="Times New Roman" w:cs="Times New Roman"/>
                <w:b/>
                <w:sz w:val="20"/>
                <w:szCs w:val="20"/>
              </w:rPr>
            </w:pPr>
            <w:r w:rsidRPr="00353229">
              <w:rPr>
                <w:rFonts w:ascii="Times New Roman" w:eastAsia="Times New Roman" w:hAnsi="Times New Roman" w:cs="Times New Roman"/>
                <w:b/>
                <w:color w:val="1A171C"/>
                <w:w w:val="110"/>
                <w:sz w:val="20"/>
                <w:szCs w:val="20"/>
              </w:rPr>
              <w:t>5</w:t>
            </w:r>
          </w:p>
        </w:tc>
      </w:tr>
      <w:tr w:rsidR="0061566B" w:rsidRPr="00B67B24" w:rsidTr="00353229">
        <w:trPr>
          <w:trHeight w:hRule="exact" w:val="392"/>
        </w:trPr>
        <w:tc>
          <w:tcPr>
            <w:tcW w:w="2958" w:type="dxa"/>
            <w:tcBorders>
              <w:top w:val="single" w:sz="4" w:space="0" w:color="1A171C"/>
              <w:left w:val="nil"/>
              <w:bottom w:val="single" w:sz="4" w:space="0" w:color="1A171C"/>
              <w:right w:val="single" w:sz="4" w:space="0" w:color="1A171C"/>
            </w:tcBorders>
          </w:tcPr>
          <w:p w:rsidR="0061566B" w:rsidRPr="00B67B24" w:rsidRDefault="00353229"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0"/>
                <w:sz w:val="20"/>
                <w:szCs w:val="20"/>
              </w:rPr>
              <w:t>Devir</w:t>
            </w:r>
            <w:r w:rsidRPr="00B67B24">
              <w:rPr>
                <w:rFonts w:ascii="Times New Roman" w:eastAsia="Times New Roman" w:hAnsi="Times New Roman" w:cs="Times New Roman"/>
                <w:color w:val="1A171C"/>
                <w:w w:val="90"/>
                <w:sz w:val="20"/>
                <w:szCs w:val="20"/>
              </w:rPr>
              <w:t>,</w:t>
            </w:r>
            <w:r w:rsidRPr="00B67B24">
              <w:rPr>
                <w:rFonts w:ascii="Times New Roman" w:eastAsia="Times New Roman" w:hAnsi="Times New Roman" w:cs="Times New Roman"/>
                <w:color w:val="1A171C"/>
                <w:spacing w:val="24"/>
                <w:w w:val="90"/>
                <w:sz w:val="20"/>
                <w:szCs w:val="20"/>
              </w:rPr>
              <w:t xml:space="preserve"> </w:t>
            </w:r>
            <w:r w:rsidRPr="00B67B24">
              <w:rPr>
                <w:rFonts w:ascii="Times New Roman" w:eastAsia="Times New Roman" w:hAnsi="Times New Roman" w:cs="Times New Roman"/>
                <w:color w:val="1A171C"/>
                <w:w w:val="90"/>
                <w:sz w:val="20"/>
                <w:szCs w:val="20"/>
              </w:rPr>
              <w:t>%</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100</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91</w:t>
            </w:r>
          </w:p>
        </w:tc>
        <w:tc>
          <w:tcPr>
            <w:tcW w:w="746"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80</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63</w:t>
            </w:r>
          </w:p>
        </w:tc>
        <w:tc>
          <w:tcPr>
            <w:tcW w:w="1318" w:type="dxa"/>
            <w:tcBorders>
              <w:top w:val="single" w:sz="4" w:space="0" w:color="1A171C"/>
              <w:left w:val="single" w:sz="4" w:space="0" w:color="1A171C"/>
              <w:bottom w:val="single" w:sz="4" w:space="0" w:color="1A171C"/>
              <w:right w:val="nil"/>
            </w:tcBorders>
          </w:tcPr>
          <w:p w:rsidR="0061566B" w:rsidRPr="00B67B24" w:rsidRDefault="00353229" w:rsidP="00353229">
            <w:pPr>
              <w:pStyle w:val="TableParagraph"/>
              <w:spacing w:before="91"/>
              <w:ind w:left="84"/>
              <w:rPr>
                <w:rFonts w:ascii="Times New Roman" w:eastAsia="Times New Roman" w:hAnsi="Times New Roman" w:cs="Times New Roman"/>
                <w:sz w:val="20"/>
                <w:szCs w:val="20"/>
              </w:rPr>
            </w:pPr>
            <w:r>
              <w:rPr>
                <w:rFonts w:ascii="Times New Roman" w:eastAsia="Times New Roman" w:hAnsi="Times New Roman" w:cs="Times New Roman"/>
                <w:color w:val="1A171C"/>
                <w:w w:val="90"/>
                <w:sz w:val="20"/>
                <w:szCs w:val="20"/>
              </w:rPr>
              <w:t>rölanti</w:t>
            </w:r>
          </w:p>
        </w:tc>
      </w:tr>
      <w:tr w:rsidR="0061566B" w:rsidRPr="00B67B24" w:rsidTr="00353229">
        <w:trPr>
          <w:trHeight w:hRule="exact" w:val="392"/>
        </w:trPr>
        <w:tc>
          <w:tcPr>
            <w:tcW w:w="2958" w:type="dxa"/>
            <w:tcBorders>
              <w:top w:val="single" w:sz="4" w:space="0" w:color="1A171C"/>
              <w:left w:val="nil"/>
              <w:bottom w:val="single" w:sz="4" w:space="0" w:color="1A171C"/>
              <w:right w:val="single" w:sz="4" w:space="0" w:color="1A171C"/>
            </w:tcBorders>
          </w:tcPr>
          <w:p w:rsidR="0061566B" w:rsidRPr="00B67B24" w:rsidRDefault="00353229"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0"/>
                <w:sz w:val="20"/>
                <w:szCs w:val="20"/>
              </w:rPr>
              <w:t>Güç</w:t>
            </w:r>
            <w:r w:rsidRPr="00B67B24">
              <w:rPr>
                <w:rFonts w:ascii="Times New Roman" w:eastAsia="Times New Roman" w:hAnsi="Times New Roman" w:cs="Times New Roman"/>
                <w:color w:val="1A171C"/>
                <w:w w:val="90"/>
                <w:sz w:val="20"/>
                <w:szCs w:val="20"/>
              </w:rPr>
              <w:t>,</w:t>
            </w:r>
            <w:r w:rsidRPr="00B67B24">
              <w:rPr>
                <w:rFonts w:ascii="Times New Roman" w:eastAsia="Times New Roman" w:hAnsi="Times New Roman" w:cs="Times New Roman"/>
                <w:color w:val="1A171C"/>
                <w:spacing w:val="30"/>
                <w:w w:val="90"/>
                <w:sz w:val="20"/>
                <w:szCs w:val="20"/>
              </w:rPr>
              <w:t xml:space="preserve"> </w:t>
            </w:r>
            <w:r w:rsidRPr="00B67B24">
              <w:rPr>
                <w:rFonts w:ascii="Times New Roman" w:eastAsia="Times New Roman" w:hAnsi="Times New Roman" w:cs="Times New Roman"/>
                <w:color w:val="1A171C"/>
                <w:w w:val="90"/>
                <w:sz w:val="20"/>
                <w:szCs w:val="20"/>
              </w:rPr>
              <w:t>%</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100</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75</w:t>
            </w:r>
          </w:p>
        </w:tc>
        <w:tc>
          <w:tcPr>
            <w:tcW w:w="746"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50</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25</w:t>
            </w:r>
          </w:p>
        </w:tc>
        <w:tc>
          <w:tcPr>
            <w:tcW w:w="1318" w:type="dxa"/>
            <w:tcBorders>
              <w:top w:val="single" w:sz="4" w:space="0" w:color="1A171C"/>
              <w:left w:val="single" w:sz="4" w:space="0" w:color="1A171C"/>
              <w:bottom w:val="single" w:sz="4" w:space="0" w:color="1A171C"/>
              <w:right w:val="nil"/>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w:t>
            </w:r>
          </w:p>
        </w:tc>
      </w:tr>
      <w:tr w:rsidR="0061566B" w:rsidRPr="00B67B24" w:rsidTr="00353229">
        <w:trPr>
          <w:trHeight w:hRule="exact" w:val="392"/>
        </w:trPr>
        <w:tc>
          <w:tcPr>
            <w:tcW w:w="2958" w:type="dxa"/>
            <w:tcBorders>
              <w:top w:val="single" w:sz="4" w:space="0" w:color="1A171C"/>
              <w:left w:val="nil"/>
              <w:bottom w:val="single" w:sz="4" w:space="0" w:color="1A171C"/>
              <w:right w:val="single" w:sz="4" w:space="0" w:color="1A171C"/>
            </w:tcBorders>
          </w:tcPr>
          <w:p w:rsidR="0061566B" w:rsidRPr="00B67B24" w:rsidRDefault="00AE3DD3"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Ağırlık Faktörü</w:t>
            </w:r>
          </w:p>
        </w:tc>
        <w:tc>
          <w:tcPr>
            <w:tcW w:w="1706" w:type="dxa"/>
            <w:gridSpan w:val="2"/>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0,08</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0,13</w:t>
            </w:r>
          </w:p>
        </w:tc>
        <w:tc>
          <w:tcPr>
            <w:tcW w:w="746"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0,17</w:t>
            </w:r>
          </w:p>
        </w:tc>
        <w:tc>
          <w:tcPr>
            <w:tcW w:w="747" w:type="dxa"/>
            <w:tcBorders>
              <w:top w:val="single" w:sz="4" w:space="0" w:color="1A171C"/>
              <w:left w:val="single" w:sz="4" w:space="0" w:color="1A171C"/>
              <w:bottom w:val="single" w:sz="4" w:space="0" w:color="1A171C"/>
              <w:right w:val="single" w:sz="4" w:space="0" w:color="1A171C"/>
            </w:tcBorders>
          </w:tcPr>
          <w:p w:rsidR="0061566B" w:rsidRPr="00B67B24" w:rsidRDefault="0061566B" w:rsidP="00353229">
            <w:pPr>
              <w:pStyle w:val="TableParagraph"/>
              <w:spacing w:before="91"/>
              <w:ind w:left="85"/>
              <w:rPr>
                <w:rFonts w:ascii="Times New Roman" w:eastAsia="Times New Roman" w:hAnsi="Times New Roman" w:cs="Times New Roman"/>
                <w:sz w:val="20"/>
                <w:szCs w:val="20"/>
              </w:rPr>
            </w:pPr>
            <w:r w:rsidRPr="00B67B24">
              <w:rPr>
                <w:rFonts w:ascii="Times New Roman" w:eastAsia="Times New Roman" w:hAnsi="Times New Roman" w:cs="Times New Roman"/>
                <w:color w:val="1A171C"/>
                <w:w w:val="105"/>
                <w:sz w:val="20"/>
                <w:szCs w:val="20"/>
              </w:rPr>
              <w:t>0,32</w:t>
            </w:r>
          </w:p>
        </w:tc>
        <w:tc>
          <w:tcPr>
            <w:tcW w:w="1318" w:type="dxa"/>
            <w:tcBorders>
              <w:top w:val="single" w:sz="4" w:space="0" w:color="1A171C"/>
              <w:left w:val="single" w:sz="4" w:space="0" w:color="1A171C"/>
              <w:bottom w:val="single" w:sz="4" w:space="0" w:color="1A171C"/>
              <w:right w:val="nil"/>
            </w:tcBorders>
          </w:tcPr>
          <w:p w:rsidR="0061566B" w:rsidRPr="00B67B24" w:rsidRDefault="0061566B" w:rsidP="00353229">
            <w:pPr>
              <w:pStyle w:val="TableParagraph"/>
              <w:spacing w:before="91"/>
              <w:ind w:left="84"/>
              <w:rPr>
                <w:rFonts w:ascii="Times New Roman" w:eastAsia="Times New Roman" w:hAnsi="Times New Roman" w:cs="Times New Roman"/>
                <w:sz w:val="20"/>
                <w:szCs w:val="20"/>
              </w:rPr>
            </w:pPr>
            <w:r w:rsidRPr="00B67B24">
              <w:rPr>
                <w:rFonts w:ascii="Times New Roman" w:eastAsia="Times New Roman" w:hAnsi="Times New Roman" w:cs="Times New Roman"/>
                <w:color w:val="1A171C"/>
                <w:sz w:val="20"/>
                <w:szCs w:val="20"/>
              </w:rPr>
              <w:t>0,3</w:t>
            </w:r>
          </w:p>
        </w:tc>
      </w:tr>
    </w:tbl>
    <w:p w:rsidR="001C300F" w:rsidRDefault="001C300F" w:rsidP="001C300F">
      <w:pPr>
        <w:autoSpaceDE w:val="0"/>
        <w:autoSpaceDN w:val="0"/>
        <w:adjustRightInd w:val="0"/>
        <w:spacing w:before="60" w:after="60"/>
        <w:rPr>
          <w:rFonts w:ascii="EUAlbertina" w:eastAsiaTheme="minorHAnsi" w:hAnsi="EUAlbertina" w:cs="EUAlbertina"/>
          <w:color w:val="000000"/>
          <w:sz w:val="17"/>
          <w:szCs w:val="17"/>
          <w:lang w:eastAsia="en-US"/>
        </w:rPr>
      </w:pPr>
    </w:p>
    <w:p w:rsidR="001C300F" w:rsidRDefault="001C300F" w:rsidP="001C300F">
      <w:pPr>
        <w:autoSpaceDE w:val="0"/>
        <w:autoSpaceDN w:val="0"/>
        <w:adjustRightInd w:val="0"/>
        <w:spacing w:before="60" w:after="60"/>
        <w:rPr>
          <w:rFonts w:ascii="EUAlbertina" w:eastAsiaTheme="minorHAnsi" w:hAnsi="EUAlbertina" w:cs="EUAlbertina"/>
          <w:color w:val="000000"/>
          <w:sz w:val="17"/>
          <w:szCs w:val="17"/>
          <w:lang w:eastAsia="en-US"/>
        </w:rPr>
      </w:pPr>
    </w:p>
    <w:p w:rsidR="001C300F" w:rsidRPr="00100E6B" w:rsidRDefault="00353229" w:rsidP="00353229">
      <w:pPr>
        <w:autoSpaceDE w:val="0"/>
        <w:autoSpaceDN w:val="0"/>
        <w:adjustRightInd w:val="0"/>
        <w:spacing w:after="120"/>
        <w:rPr>
          <w:rFonts w:eastAsiaTheme="minorHAnsi"/>
          <w:color w:val="000000"/>
          <w:sz w:val="20"/>
          <w:szCs w:val="20"/>
          <w:lang w:eastAsia="en-US"/>
        </w:rPr>
      </w:pPr>
      <w:r w:rsidRPr="00100E6B">
        <w:rPr>
          <w:rFonts w:eastAsiaTheme="minorHAnsi"/>
          <w:color w:val="000000"/>
          <w:sz w:val="20"/>
          <w:szCs w:val="20"/>
          <w:lang w:eastAsia="en-US"/>
        </w:rPr>
        <w:t>Uygunluk değerlendirme kuruluşu, testlerin uyumlaştırılmış satandartta bulunan</w:t>
      </w:r>
      <w:r w:rsidR="00DE0B78" w:rsidRPr="00100E6B">
        <w:rPr>
          <w:rFonts w:eastAsiaTheme="minorHAnsi"/>
          <w:color w:val="000000"/>
          <w:sz w:val="20"/>
          <w:szCs w:val="20"/>
          <w:lang w:eastAsia="en-US"/>
        </w:rPr>
        <w:t xml:space="preserve"> ve motorların</w:t>
      </w:r>
      <w:r w:rsidR="00064839" w:rsidRPr="00100E6B">
        <w:rPr>
          <w:rFonts w:eastAsiaTheme="minorHAnsi"/>
          <w:color w:val="000000"/>
          <w:sz w:val="20"/>
          <w:szCs w:val="20"/>
          <w:lang w:eastAsia="en-US"/>
        </w:rPr>
        <w:t>n çalışma çevrimine uygulanabilir</w:t>
      </w:r>
      <w:r w:rsidRPr="00100E6B">
        <w:rPr>
          <w:rFonts w:eastAsiaTheme="minorHAnsi"/>
          <w:color w:val="000000"/>
          <w:sz w:val="20"/>
          <w:szCs w:val="20"/>
          <w:lang w:eastAsia="en-US"/>
        </w:rPr>
        <w:t xml:space="preserve"> diğer test çevrimlerine göre </w:t>
      </w:r>
      <w:r w:rsidR="00064839" w:rsidRPr="00100E6B">
        <w:rPr>
          <w:rFonts w:eastAsiaTheme="minorHAnsi"/>
          <w:color w:val="000000"/>
          <w:sz w:val="20"/>
          <w:szCs w:val="20"/>
          <w:lang w:eastAsia="en-US"/>
        </w:rPr>
        <w:t>gerçekleştirilmesine onay verebilir.</w:t>
      </w:r>
    </w:p>
    <w:p w:rsidR="001C300F" w:rsidRPr="007D05CA" w:rsidRDefault="001C300F" w:rsidP="00064839">
      <w:pPr>
        <w:autoSpaceDE w:val="0"/>
        <w:autoSpaceDN w:val="0"/>
        <w:adjustRightInd w:val="0"/>
        <w:rPr>
          <w:rFonts w:eastAsiaTheme="minorHAnsi"/>
          <w:b/>
          <w:bCs/>
          <w:color w:val="000000"/>
          <w:sz w:val="20"/>
          <w:szCs w:val="20"/>
          <w:lang w:eastAsia="en-US"/>
        </w:rPr>
      </w:pPr>
      <w:r w:rsidRPr="00100E6B">
        <w:rPr>
          <w:rFonts w:eastAsiaTheme="minorHAnsi"/>
          <w:b/>
          <w:color w:val="000000"/>
          <w:sz w:val="20"/>
          <w:szCs w:val="20"/>
          <w:lang w:eastAsia="en-US"/>
        </w:rPr>
        <w:t xml:space="preserve">2.4. </w:t>
      </w:r>
      <w:r w:rsidR="00DE0B78" w:rsidRPr="007D05CA">
        <w:rPr>
          <w:rFonts w:eastAsiaTheme="minorHAnsi"/>
          <w:b/>
          <w:color w:val="000000"/>
          <w:sz w:val="20"/>
          <w:szCs w:val="20"/>
          <w:lang w:eastAsia="en-US"/>
        </w:rPr>
        <w:t>Sevk motoru</w:t>
      </w:r>
      <w:r w:rsidR="00064839" w:rsidRPr="007D05CA">
        <w:rPr>
          <w:rFonts w:eastAsiaTheme="minorHAnsi"/>
          <w:b/>
          <w:color w:val="000000"/>
          <w:sz w:val="20"/>
          <w:szCs w:val="20"/>
          <w:lang w:eastAsia="en-US"/>
        </w:rPr>
        <w:t xml:space="preserve"> ailesi uygulaması ve </w:t>
      </w:r>
      <w:r w:rsidR="00DE0B78" w:rsidRPr="007D05CA">
        <w:rPr>
          <w:rFonts w:eastAsiaTheme="minorHAnsi"/>
          <w:b/>
          <w:color w:val="000000"/>
          <w:sz w:val="20"/>
          <w:szCs w:val="20"/>
          <w:lang w:eastAsia="en-US"/>
        </w:rPr>
        <w:t>esas örnek motorun</w:t>
      </w:r>
      <w:r w:rsidR="00064839" w:rsidRPr="007D05CA">
        <w:rPr>
          <w:rFonts w:eastAsiaTheme="minorHAnsi"/>
          <w:b/>
          <w:color w:val="000000"/>
          <w:sz w:val="20"/>
          <w:szCs w:val="20"/>
          <w:lang w:eastAsia="en-US"/>
        </w:rPr>
        <w:t xml:space="preserve"> seçimi</w:t>
      </w:r>
    </w:p>
    <w:p w:rsidR="001C300F" w:rsidRPr="007D05CA" w:rsidRDefault="001C300F" w:rsidP="001C300F">
      <w:pPr>
        <w:autoSpaceDE w:val="0"/>
        <w:autoSpaceDN w:val="0"/>
        <w:adjustRightInd w:val="0"/>
        <w:spacing w:before="60" w:after="60"/>
        <w:rPr>
          <w:rFonts w:eastAsiaTheme="minorHAnsi"/>
          <w:color w:val="000000"/>
          <w:sz w:val="20"/>
          <w:szCs w:val="20"/>
          <w:lang w:eastAsia="en-US"/>
        </w:rPr>
      </w:pPr>
      <w:r w:rsidRPr="00100E6B">
        <w:rPr>
          <w:rFonts w:eastAsiaTheme="minorHAnsi"/>
          <w:b/>
          <w:bCs/>
          <w:color w:val="000000"/>
          <w:sz w:val="20"/>
          <w:szCs w:val="20"/>
          <w:lang w:eastAsia="en-US"/>
        </w:rPr>
        <w:t xml:space="preserve"> </w:t>
      </w:r>
    </w:p>
    <w:p w:rsidR="001C300F" w:rsidRPr="00100E6B" w:rsidRDefault="00DE0B78" w:rsidP="00100E6B">
      <w:pPr>
        <w:autoSpaceDE w:val="0"/>
        <w:autoSpaceDN w:val="0"/>
        <w:adjustRightInd w:val="0"/>
        <w:spacing w:before="60" w:after="60"/>
        <w:jc w:val="both"/>
        <w:rPr>
          <w:rFonts w:eastAsiaTheme="minorHAnsi"/>
          <w:color w:val="000000"/>
          <w:sz w:val="20"/>
          <w:szCs w:val="20"/>
          <w:lang w:eastAsia="en-US"/>
        </w:rPr>
      </w:pPr>
      <w:r w:rsidRPr="00100E6B">
        <w:rPr>
          <w:rFonts w:eastAsiaTheme="minorHAnsi"/>
          <w:color w:val="000000"/>
          <w:sz w:val="20"/>
          <w:szCs w:val="20"/>
          <w:lang w:eastAsia="en-US"/>
        </w:rPr>
        <w:t xml:space="preserve">Motor </w:t>
      </w:r>
      <w:r w:rsidR="008B4406" w:rsidRPr="00100E6B">
        <w:rPr>
          <w:rFonts w:eastAsiaTheme="minorHAnsi"/>
          <w:color w:val="000000"/>
          <w:sz w:val="20"/>
          <w:szCs w:val="20"/>
          <w:lang w:eastAsia="en-US"/>
        </w:rPr>
        <w:t>imalatçısı</w:t>
      </w:r>
      <w:r w:rsidR="0058662D" w:rsidRPr="00100E6B">
        <w:rPr>
          <w:rFonts w:eastAsiaTheme="minorHAnsi"/>
          <w:color w:val="000000"/>
          <w:sz w:val="20"/>
          <w:szCs w:val="20"/>
          <w:lang w:eastAsia="en-US"/>
        </w:rPr>
        <w:t>, bir motor</w:t>
      </w:r>
      <w:r w:rsidR="00D8455D" w:rsidRPr="00100E6B">
        <w:rPr>
          <w:rFonts w:eastAsiaTheme="minorHAnsi"/>
          <w:color w:val="000000"/>
          <w:sz w:val="20"/>
          <w:szCs w:val="20"/>
          <w:lang w:eastAsia="en-US"/>
        </w:rPr>
        <w:t xml:space="preserve"> ailesine dahil </w:t>
      </w:r>
      <w:r w:rsidR="005E71A0" w:rsidRPr="00100E6B">
        <w:rPr>
          <w:rFonts w:eastAsiaTheme="minorHAnsi"/>
          <w:color w:val="000000"/>
          <w:sz w:val="20"/>
          <w:szCs w:val="20"/>
          <w:lang w:eastAsia="en-US"/>
        </w:rPr>
        <w:t>olan ürün</w:t>
      </w:r>
      <w:r w:rsidR="006A5F9B" w:rsidRPr="00100E6B">
        <w:rPr>
          <w:rFonts w:eastAsiaTheme="minorHAnsi"/>
          <w:color w:val="000000"/>
          <w:sz w:val="20"/>
          <w:szCs w:val="20"/>
          <w:lang w:eastAsia="en-US"/>
        </w:rPr>
        <w:t xml:space="preserve"> </w:t>
      </w:r>
      <w:r w:rsidR="0058662D" w:rsidRPr="00100E6B">
        <w:rPr>
          <w:rFonts w:eastAsiaTheme="minorHAnsi"/>
          <w:color w:val="000000"/>
          <w:sz w:val="20"/>
          <w:szCs w:val="20"/>
          <w:lang w:eastAsia="en-US"/>
        </w:rPr>
        <w:t>yelpazesi içerisinden, bu motor</w:t>
      </w:r>
      <w:r w:rsidR="006A5F9B" w:rsidRPr="00100E6B">
        <w:rPr>
          <w:rFonts w:eastAsiaTheme="minorHAnsi"/>
          <w:color w:val="000000"/>
          <w:sz w:val="20"/>
          <w:szCs w:val="20"/>
          <w:lang w:eastAsia="en-US"/>
        </w:rPr>
        <w:t>ları belirlemekten sorumlu olacaktır.</w:t>
      </w:r>
    </w:p>
    <w:p w:rsidR="001C300F" w:rsidRPr="007D05CA" w:rsidRDefault="003D55F6" w:rsidP="00100E6B">
      <w:pPr>
        <w:pStyle w:val="Default"/>
        <w:spacing w:after="120"/>
        <w:jc w:val="both"/>
        <w:rPr>
          <w:sz w:val="20"/>
          <w:szCs w:val="20"/>
        </w:rPr>
      </w:pPr>
      <w:r w:rsidRPr="00100E6B">
        <w:rPr>
          <w:rFonts w:eastAsiaTheme="minorHAnsi"/>
          <w:sz w:val="20"/>
          <w:szCs w:val="20"/>
          <w:lang w:eastAsia="en-US"/>
        </w:rPr>
        <w:t>Bir esas örnek</w:t>
      </w:r>
      <w:r w:rsidR="0058662D" w:rsidRPr="00100E6B">
        <w:rPr>
          <w:rFonts w:eastAsiaTheme="minorHAnsi"/>
          <w:sz w:val="20"/>
          <w:szCs w:val="20"/>
          <w:lang w:eastAsia="en-US"/>
        </w:rPr>
        <w:t xml:space="preserve"> motor</w:t>
      </w:r>
      <w:r w:rsidR="006A5F9B" w:rsidRPr="00100E6B">
        <w:rPr>
          <w:rFonts w:eastAsiaTheme="minorHAnsi"/>
          <w:sz w:val="20"/>
          <w:szCs w:val="20"/>
          <w:lang w:eastAsia="en-US"/>
        </w:rPr>
        <w:t>, bir m</w:t>
      </w:r>
      <w:r w:rsidR="0058662D" w:rsidRPr="00100E6B">
        <w:rPr>
          <w:rFonts w:eastAsiaTheme="minorHAnsi"/>
          <w:sz w:val="20"/>
          <w:szCs w:val="20"/>
          <w:lang w:eastAsia="en-US"/>
        </w:rPr>
        <w:t>otor</w:t>
      </w:r>
      <w:r w:rsidR="006A5F9B" w:rsidRPr="00100E6B">
        <w:rPr>
          <w:rFonts w:eastAsiaTheme="minorHAnsi"/>
          <w:sz w:val="20"/>
          <w:szCs w:val="20"/>
          <w:lang w:eastAsia="en-US"/>
        </w:rPr>
        <w:t xml:space="preserve"> ailesi içerisinden, o ailenin tümünün egzoz </w:t>
      </w:r>
      <w:r w:rsidR="000F755A" w:rsidRPr="00100E6B">
        <w:rPr>
          <w:rFonts w:eastAsiaTheme="minorHAnsi"/>
          <w:sz w:val="20"/>
          <w:szCs w:val="20"/>
          <w:lang w:eastAsia="en-US"/>
        </w:rPr>
        <w:t>emisyon</w:t>
      </w:r>
      <w:r w:rsidR="006A5F9B" w:rsidRPr="00100E6B">
        <w:rPr>
          <w:rFonts w:eastAsiaTheme="minorHAnsi"/>
          <w:sz w:val="20"/>
          <w:szCs w:val="20"/>
          <w:lang w:eastAsia="en-US"/>
        </w:rPr>
        <w:t xml:space="preserve"> özelliklerini yansıtacak şekilde </w:t>
      </w:r>
      <w:r w:rsidR="005E71A0" w:rsidRPr="00100E6B">
        <w:rPr>
          <w:rFonts w:eastAsiaTheme="minorHAnsi"/>
          <w:sz w:val="20"/>
          <w:szCs w:val="20"/>
          <w:lang w:eastAsia="en-US"/>
        </w:rPr>
        <w:t>seçilecektir. Normalde, uygulanabilir</w:t>
      </w:r>
      <w:r w:rsidR="00FB5D85" w:rsidRPr="00100E6B">
        <w:rPr>
          <w:rFonts w:eastAsiaTheme="minorHAnsi"/>
          <w:sz w:val="20"/>
          <w:szCs w:val="20"/>
          <w:lang w:eastAsia="en-US"/>
        </w:rPr>
        <w:t xml:space="preserve"> test çevrimi ile ölçüldüğünde, egzoz </w:t>
      </w:r>
      <w:r w:rsidR="000F755A" w:rsidRPr="00100E6B">
        <w:rPr>
          <w:rFonts w:eastAsiaTheme="minorHAnsi"/>
          <w:sz w:val="20"/>
          <w:szCs w:val="20"/>
          <w:lang w:eastAsia="en-US"/>
        </w:rPr>
        <w:t>emisyon</w:t>
      </w:r>
      <w:r w:rsidR="00FB5D85" w:rsidRPr="00100E6B">
        <w:rPr>
          <w:rFonts w:eastAsiaTheme="minorHAnsi"/>
          <w:sz w:val="20"/>
          <w:szCs w:val="20"/>
          <w:lang w:eastAsia="en-US"/>
        </w:rPr>
        <w:t xml:space="preserve"> değerlerinin (g/kWh olarak) en yüksek olacağı </w:t>
      </w:r>
      <w:r w:rsidRPr="00100E6B">
        <w:rPr>
          <w:rFonts w:eastAsiaTheme="minorHAnsi"/>
          <w:sz w:val="20"/>
          <w:szCs w:val="20"/>
          <w:lang w:eastAsia="en-US"/>
        </w:rPr>
        <w:t>beklenen</w:t>
      </w:r>
      <w:r w:rsidR="0058662D" w:rsidRPr="00100E6B">
        <w:rPr>
          <w:rFonts w:eastAsiaTheme="minorHAnsi"/>
          <w:sz w:val="20"/>
          <w:szCs w:val="20"/>
          <w:lang w:eastAsia="en-US"/>
        </w:rPr>
        <w:t xml:space="preserve"> motor</w:t>
      </w:r>
      <w:r w:rsidR="00FB5D85" w:rsidRPr="00100E6B">
        <w:rPr>
          <w:rFonts w:eastAsiaTheme="minorHAnsi"/>
          <w:sz w:val="20"/>
          <w:szCs w:val="20"/>
          <w:lang w:eastAsia="en-US"/>
        </w:rPr>
        <w:t xml:space="preserve">, </w:t>
      </w:r>
      <w:r w:rsidRPr="00100E6B">
        <w:rPr>
          <w:rFonts w:eastAsiaTheme="minorHAnsi"/>
          <w:sz w:val="20"/>
          <w:szCs w:val="20"/>
          <w:lang w:eastAsia="en-US"/>
        </w:rPr>
        <w:t>esas örnek</w:t>
      </w:r>
      <w:r w:rsidR="0058662D" w:rsidRPr="00100E6B">
        <w:rPr>
          <w:rFonts w:eastAsiaTheme="minorHAnsi"/>
          <w:sz w:val="20"/>
          <w:szCs w:val="20"/>
          <w:lang w:eastAsia="en-US"/>
        </w:rPr>
        <w:t xml:space="preserve"> motor</w:t>
      </w:r>
      <w:r w:rsidR="00FB5D85" w:rsidRPr="00100E6B">
        <w:rPr>
          <w:rFonts w:eastAsiaTheme="minorHAnsi"/>
          <w:sz w:val="20"/>
          <w:szCs w:val="20"/>
          <w:lang w:eastAsia="en-US"/>
        </w:rPr>
        <w:t xml:space="preserve"> olarak seçilmelidir. </w:t>
      </w:r>
    </w:p>
    <w:p w:rsidR="001C300F" w:rsidRPr="00CC7894" w:rsidRDefault="001C300F" w:rsidP="00B75146">
      <w:pPr>
        <w:autoSpaceDE w:val="0"/>
        <w:autoSpaceDN w:val="0"/>
        <w:adjustRightInd w:val="0"/>
        <w:rPr>
          <w:rFonts w:eastAsiaTheme="minorHAnsi"/>
          <w:b/>
          <w:bCs/>
          <w:color w:val="000000"/>
          <w:sz w:val="20"/>
          <w:szCs w:val="20"/>
          <w:lang w:eastAsia="en-US"/>
        </w:rPr>
      </w:pPr>
      <w:r w:rsidRPr="00100E6B">
        <w:rPr>
          <w:rFonts w:eastAsiaTheme="minorHAnsi"/>
          <w:b/>
          <w:color w:val="000000"/>
          <w:sz w:val="20"/>
          <w:szCs w:val="20"/>
          <w:lang w:eastAsia="en-US"/>
        </w:rPr>
        <w:t>2.5.</w:t>
      </w:r>
      <w:r w:rsidRPr="00CC7894">
        <w:rPr>
          <w:rFonts w:eastAsiaTheme="minorHAnsi"/>
          <w:color w:val="000000"/>
          <w:sz w:val="20"/>
          <w:szCs w:val="20"/>
          <w:lang w:eastAsia="en-US"/>
        </w:rPr>
        <w:t xml:space="preserve"> </w:t>
      </w:r>
      <w:r w:rsidR="000E4BBA" w:rsidRPr="00CC7894">
        <w:rPr>
          <w:rFonts w:eastAsiaTheme="minorHAnsi"/>
          <w:b/>
          <w:bCs/>
          <w:color w:val="000000"/>
          <w:sz w:val="20"/>
          <w:szCs w:val="20"/>
          <w:lang w:eastAsia="en-US"/>
        </w:rPr>
        <w:t>Test yakıtları</w:t>
      </w:r>
      <w:r w:rsidRPr="00CC7894">
        <w:rPr>
          <w:rFonts w:eastAsiaTheme="minorHAnsi"/>
          <w:b/>
          <w:bCs/>
          <w:color w:val="000000"/>
          <w:sz w:val="20"/>
          <w:szCs w:val="20"/>
          <w:lang w:eastAsia="en-US"/>
        </w:rPr>
        <w:t xml:space="preserve"> </w:t>
      </w:r>
      <w:r w:rsidR="006A5F9B" w:rsidRPr="00CC7894">
        <w:rPr>
          <w:rFonts w:eastAsiaTheme="minorHAnsi"/>
          <w:b/>
          <w:bCs/>
          <w:color w:val="000000"/>
          <w:sz w:val="20"/>
          <w:szCs w:val="20"/>
          <w:lang w:eastAsia="en-US"/>
        </w:rPr>
        <w:t xml:space="preserve"> </w:t>
      </w:r>
    </w:p>
    <w:p w:rsidR="001C300F" w:rsidRPr="001C300F" w:rsidRDefault="001C300F" w:rsidP="001C300F">
      <w:pPr>
        <w:autoSpaceDE w:val="0"/>
        <w:autoSpaceDN w:val="0"/>
        <w:adjustRightInd w:val="0"/>
        <w:spacing w:before="60" w:after="60"/>
        <w:rPr>
          <w:rFonts w:eastAsiaTheme="minorHAnsi"/>
          <w:color w:val="000000"/>
          <w:sz w:val="20"/>
          <w:szCs w:val="20"/>
          <w:lang w:eastAsia="en-US"/>
        </w:rPr>
      </w:pPr>
    </w:p>
    <w:p w:rsidR="0080609B" w:rsidRPr="007D05CA" w:rsidRDefault="000E4BBA" w:rsidP="001C300F">
      <w:pPr>
        <w:pStyle w:val="Default"/>
        <w:rPr>
          <w:sz w:val="20"/>
          <w:szCs w:val="20"/>
        </w:rPr>
      </w:pPr>
      <w:r w:rsidRPr="00100E6B">
        <w:rPr>
          <w:rFonts w:eastAsiaTheme="minorHAnsi"/>
          <w:sz w:val="20"/>
          <w:szCs w:val="20"/>
          <w:lang w:eastAsia="en-US"/>
        </w:rPr>
        <w:t xml:space="preserve">Egzoz </w:t>
      </w:r>
      <w:r w:rsidR="000F755A" w:rsidRPr="00100E6B">
        <w:rPr>
          <w:rFonts w:eastAsiaTheme="minorHAnsi"/>
          <w:sz w:val="20"/>
          <w:szCs w:val="20"/>
          <w:lang w:eastAsia="en-US"/>
        </w:rPr>
        <w:t>emisyon</w:t>
      </w:r>
      <w:r w:rsidR="00F80495" w:rsidRPr="00100E6B">
        <w:rPr>
          <w:rFonts w:eastAsiaTheme="minorHAnsi"/>
          <w:sz w:val="20"/>
          <w:szCs w:val="20"/>
          <w:lang w:eastAsia="en-US"/>
        </w:rPr>
        <w:t>u</w:t>
      </w:r>
      <w:r w:rsidRPr="00100E6B">
        <w:rPr>
          <w:rFonts w:eastAsiaTheme="minorHAnsi"/>
          <w:sz w:val="20"/>
          <w:szCs w:val="20"/>
          <w:lang w:eastAsia="en-US"/>
        </w:rPr>
        <w:t xml:space="preserve"> testi için kullanılacak test yakıtı aşağıdaki özellikleri sağlamalıdır:</w:t>
      </w:r>
    </w:p>
    <w:p w:rsidR="0080609B" w:rsidRDefault="00E65B9E" w:rsidP="0080609B">
      <w:pPr>
        <w:pStyle w:val="Default"/>
        <w:rPr>
          <w:sz w:val="20"/>
          <w:szCs w:val="20"/>
        </w:rPr>
      </w:pPr>
      <w:r>
        <w:rPr>
          <w:b/>
          <w:noProof/>
          <w:sz w:val="20"/>
          <w:szCs w:val="20"/>
        </w:rPr>
        <mc:AlternateContent>
          <mc:Choice Requires="wpg">
            <w:drawing>
              <wp:anchor distT="0" distB="0" distL="114300" distR="114300" simplePos="0" relativeHeight="251661312" behindDoc="1" locked="0" layoutInCell="1" allowOverlap="1">
                <wp:simplePos x="0" y="0"/>
                <wp:positionH relativeFrom="page">
                  <wp:posOffset>1081405</wp:posOffset>
                </wp:positionH>
                <wp:positionV relativeFrom="paragraph">
                  <wp:posOffset>89535</wp:posOffset>
                </wp:positionV>
                <wp:extent cx="4914900" cy="1270"/>
                <wp:effectExtent l="0" t="0" r="19050" b="1778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270"/>
                          <a:chOff x="2379" y="-23"/>
                          <a:chExt cx="7740" cy="2"/>
                        </a:xfrm>
                      </wpg:grpSpPr>
                      <wps:wsp>
                        <wps:cNvPr id="7" name="Freeform 5"/>
                        <wps:cNvSpPr>
                          <a:spLocks/>
                        </wps:cNvSpPr>
                        <wps:spPr bwMode="auto">
                          <a:xfrm>
                            <a:off x="2379" y="-23"/>
                            <a:ext cx="7740" cy="2"/>
                          </a:xfrm>
                          <a:custGeom>
                            <a:avLst/>
                            <a:gdLst>
                              <a:gd name="T0" fmla="+- 0 2379 2379"/>
                              <a:gd name="T1" fmla="*/ T0 w 7740"/>
                              <a:gd name="T2" fmla="+- 0 10119 2379"/>
                              <a:gd name="T3" fmla="*/ T2 w 7740"/>
                            </a:gdLst>
                            <a:ahLst/>
                            <a:cxnLst>
                              <a:cxn ang="0">
                                <a:pos x="T1" y="0"/>
                              </a:cxn>
                              <a:cxn ang="0">
                                <a:pos x="T3" y="0"/>
                              </a:cxn>
                            </a:cxnLst>
                            <a:rect l="0" t="0" r="r" b="b"/>
                            <a:pathLst>
                              <a:path w="7740">
                                <a:moveTo>
                                  <a:pt x="0" y="0"/>
                                </a:moveTo>
                                <a:lnTo>
                                  <a:pt x="7740" y="0"/>
                                </a:lnTo>
                              </a:path>
                            </a:pathLst>
                          </a:custGeom>
                          <a:noFill/>
                          <a:ln w="7036">
                            <a:solidFill>
                              <a:srgbClr val="1A17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85.15pt;margin-top:7.05pt;width:387pt;height:.1pt;z-index:-251655168;mso-position-horizontal-relative:page" coordorigin="2379,-23" coordsize="7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tYQXAMAAOEHAAAOAAAAZHJzL2Uyb0RvYy54bWykVduO2zYQfS+QfyD4mMKri7X2WlhtsPBl&#10;USBtA8T9AJqiLohEqiRteVP03zscSl6tt0GLxA/0UDOcOXNmOLz/cG4bchLa1EpmNLoJKRGSq7yW&#10;ZUb/2O9md5QYy2TOGiVFRp+FoR8e3v1033epiFWlmlxoAk6kSfsuo5W1XRoEhleiZeZGdUKCslC6&#10;ZRa2ugxyzXrw3jZBHIaLoFc677Tiwhj4uvFK+oD+i0Jw+3tRGGFJk1HAZnHVuB7cGjzcs7TUrKtq&#10;PsBg34GiZbWEoBdXG2YZOer6jau25loZVdgbrtpAFUXNBeYA2UThVTZPWh07zKVM+7K70ATUXvH0&#10;3W75b6dPmtR5RheUSNZCiTAqSRw1fVemYPGku8/dJ+3zA/Gj4l8MqINrvduX3pgc+l9VDu7Y0Sqk&#10;5lzo1rmApMkZK/B8qYA4W8LhY7KKklUIheKgi+LlUCBeQRXdoXi+XFECulk897Xj1XY4u1wmw8HY&#10;qQKW+oiIckDlUoJGMy9cmh/j8nPFOoElMo6pgcvlyOVOC+Gal9x6OtFo5NJMiZxoHEQDfP8nhW/Z&#10;GHn8Fhcs5Udjn4TCSrDTR2P9DchBwvrmQxfsgcuibeAy/DwjIXGhcPGslxezaDR7H5B9SHqCoQen&#10;o694NEJfURhF/+5sPto5Z/HEGRSzHCGyakTNz3KADRJhbuSE2GqdMq5b9gBu7DHwAEYuxW/YQuxr&#10;W39mCKFhllxPEU0JTJGD56Rj1iFzIZxI+owiF+5Dq05ir1Blr5ofgrxoGzm18lWcoPJqOOECYItf&#10;gjqsk9JKtaubBsvQSIQSzhfIjVFNnTulQ2N0eVg3mpwYzMfoMVpG6+HuvDKDOSRzdFYJlm8H2bK6&#10;8TIEb5Bb6L+BAteJOAD/WoWr7d32Lpkl8WI7S8LNZva4WyezxS5a3m7mm/V6E/3toEVJWtV5LqRD&#10;Nw7jKPl/F3R4FvwYvYzjV1m8SnaHv7fJBq9hIMmQy/iP2cFE8TfUj5ODyp/htmrlXxd4DUGolP5K&#10;SQ8vS0bNn0emBSXNLxLGDYw4N6gsbpLbZQwbPdUcphomObjKqKXQ4E5cW/98HTtdlxVEirCsUj3C&#10;oC1qd58Rn0c1bGDioYTvCOYyvHnuoZru0erlZX74BwAA//8DAFBLAwQUAAYACAAAACEAOcz2Ft8A&#10;AAAJAQAADwAAAGRycy9kb3ducmV2LnhtbEyPQU/DMAyF70j8h8hI3FhaWmCUptM0AadpEhvSxM1r&#10;vLZak1RN1nb/Hu8EN7/np+fP+WIyrRio942zCuJZBIJs6XRjKwXfu4+HOQgf0GpsnSUFF/KwKG5v&#10;csy0G+0XDdtQCS6xPkMFdQhdJqUvazLoZ64jy7uj6w0Gln0ldY8jl5tWPkbRszTYWL5QY0ermsrT&#10;9mwUfI44LpP4fVifjqvLz+5ps1/HpNT93bR8AxFoCn9huOIzOhTMdHBnq71oWb9ECUd5SGMQHHhN&#10;UzYOVyMBWeTy/wfFLwAAAP//AwBQSwECLQAUAAYACAAAACEAtoM4kv4AAADhAQAAEwAAAAAAAAAA&#10;AAAAAAAAAAAAW0NvbnRlbnRfVHlwZXNdLnhtbFBLAQItABQABgAIAAAAIQA4/SH/1gAAAJQBAAAL&#10;AAAAAAAAAAAAAAAAAC8BAABfcmVscy8ucmVsc1BLAQItABQABgAIAAAAIQD1CtYQXAMAAOEHAAAO&#10;AAAAAAAAAAAAAAAAAC4CAABkcnMvZTJvRG9jLnhtbFBLAQItABQABgAIAAAAIQA5zPYW3wAAAAkB&#10;AAAPAAAAAAAAAAAAAAAAALYFAABkcnMvZG93bnJldi54bWxQSwUGAAAAAAQABADzAAAAwgYAAAAA&#10;">
                <v:shape id="Freeform 5" o:spid="_x0000_s1027" style="position:absolute;left:2379;top:-23;width:7740;height:2;visibility:visible;mso-wrap-style:square;v-text-anchor:top" coordsize="7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Kd8MA&#10;AADaAAAADwAAAGRycy9kb3ducmV2LnhtbESPQWvCQBSE70L/w/IKXoJuFGo1dRU1Cr3WKnh8zb4m&#10;qdm3YXfV1F/fLRR6HGbmG2a+7EwjruR8bVnBaJiCIC6srrlUcHjfDaYgfEDW2FgmBd/kYbl46M0x&#10;0/bGb3Tdh1JECPsMFVQhtJmUvqjIoB/aljh6n9YZDFG6UmqHtwg3jRyn6UQarDkuVNjSpqLivL8Y&#10;BXW+Om2/PpLkKZ9pdsf1PcEkV6r/2K1eQATqwn/4r/2qFTzD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kKd8MAAADaAAAADwAAAAAAAAAAAAAAAACYAgAAZHJzL2Rv&#10;d25yZXYueG1sUEsFBgAAAAAEAAQA9QAAAIgDAAAAAA==&#10;" path="m,l7740,e" filled="f" strokecolor="#1a171c" strokeweight=".19544mm">
                  <v:path arrowok="t" o:connecttype="custom" o:connectlocs="0,0;7740,0" o:connectangles="0,0"/>
                </v:shape>
                <w10:wrap anchorx="page"/>
              </v:group>
            </w:pict>
          </mc:Fallback>
        </mc:AlternateContent>
      </w:r>
    </w:p>
    <w:p w:rsidR="0080609B" w:rsidRPr="00100E6B" w:rsidRDefault="00CC7894" w:rsidP="00100E6B">
      <w:pPr>
        <w:pStyle w:val="Default"/>
        <w:tabs>
          <w:tab w:val="left" w:pos="3627"/>
        </w:tabs>
        <w:rPr>
          <w:b/>
          <w:sz w:val="20"/>
          <w:szCs w:val="20"/>
        </w:rPr>
      </w:pPr>
      <w:r>
        <w:rPr>
          <w:b/>
          <w:sz w:val="20"/>
          <w:szCs w:val="20"/>
        </w:rPr>
        <w:t xml:space="preserve">      </w:t>
      </w:r>
      <w:r w:rsidR="000E4BBA" w:rsidRPr="00100E6B">
        <w:rPr>
          <w:b/>
          <w:sz w:val="20"/>
          <w:szCs w:val="20"/>
        </w:rPr>
        <w:t>Benzin</w:t>
      </w:r>
      <w:r w:rsidR="00D42AFA" w:rsidRPr="00100E6B">
        <w:rPr>
          <w:b/>
          <w:sz w:val="20"/>
          <w:szCs w:val="20"/>
        </w:rPr>
        <w:t xml:space="preserve"> </w:t>
      </w:r>
      <w:r w:rsidR="005E71A0" w:rsidRPr="00100E6B">
        <w:rPr>
          <w:b/>
          <w:sz w:val="20"/>
          <w:szCs w:val="20"/>
        </w:rPr>
        <w:t>Y</w:t>
      </w:r>
      <w:r w:rsidR="00D42AFA" w:rsidRPr="00100E6B">
        <w:rPr>
          <w:b/>
          <w:sz w:val="20"/>
          <w:szCs w:val="20"/>
        </w:rPr>
        <w:t>akıtlar</w:t>
      </w:r>
      <w:r w:rsidR="008B7180">
        <w:rPr>
          <w:b/>
          <w:sz w:val="20"/>
          <w:szCs w:val="20"/>
        </w:rPr>
        <w:tab/>
      </w:r>
    </w:p>
    <w:tbl>
      <w:tblPr>
        <w:tblW w:w="0" w:type="auto"/>
        <w:jc w:val="center"/>
        <w:tblLayout w:type="fixed"/>
        <w:tblCellMar>
          <w:left w:w="0" w:type="dxa"/>
          <w:right w:w="0" w:type="dxa"/>
        </w:tblCellMar>
        <w:tblLook w:val="01E0" w:firstRow="1" w:lastRow="1" w:firstColumn="1" w:lastColumn="1" w:noHBand="0" w:noVBand="0"/>
      </w:tblPr>
      <w:tblGrid>
        <w:gridCol w:w="3833"/>
        <w:gridCol w:w="1280"/>
        <w:gridCol w:w="1066"/>
        <w:gridCol w:w="1066"/>
        <w:gridCol w:w="1544"/>
      </w:tblGrid>
      <w:tr w:rsidR="001C300F" w:rsidRPr="000E4BBA" w:rsidTr="00100E6B">
        <w:trPr>
          <w:trHeight w:hRule="exact" w:val="520"/>
          <w:jc w:val="center"/>
        </w:trPr>
        <w:tc>
          <w:tcPr>
            <w:tcW w:w="3833" w:type="dxa"/>
            <w:tcBorders>
              <w:top w:val="single" w:sz="4" w:space="0" w:color="1A171C"/>
              <w:left w:val="nil"/>
              <w:bottom w:val="single" w:sz="4" w:space="0" w:color="1A171C"/>
              <w:right w:val="single" w:sz="4" w:space="0" w:color="1A171C"/>
            </w:tcBorders>
          </w:tcPr>
          <w:p w:rsidR="001C300F" w:rsidRPr="000E4BBA" w:rsidRDefault="001C300F" w:rsidP="00353229">
            <w:pPr>
              <w:pStyle w:val="TableParagraph"/>
              <w:spacing w:before="6" w:line="160" w:lineRule="exact"/>
              <w:rPr>
                <w:sz w:val="20"/>
                <w:szCs w:val="20"/>
              </w:rPr>
            </w:pPr>
          </w:p>
          <w:p w:rsidR="001C300F" w:rsidRPr="000E4BBA" w:rsidRDefault="000E4BBA" w:rsidP="00353229">
            <w:pPr>
              <w:pStyle w:val="TableParagraph"/>
              <w:jc w:val="center"/>
              <w:rPr>
                <w:rFonts w:ascii="Times New Roman" w:eastAsia="Times New Roman" w:hAnsi="Times New Roman" w:cs="Times New Roman"/>
                <w:sz w:val="20"/>
                <w:szCs w:val="20"/>
              </w:rPr>
            </w:pPr>
            <w:r>
              <w:rPr>
                <w:rFonts w:ascii="Times New Roman" w:eastAsia="Times New Roman" w:hAnsi="Times New Roman" w:cs="Times New Roman"/>
                <w:color w:val="1A171C"/>
                <w:sz w:val="20"/>
                <w:szCs w:val="20"/>
              </w:rPr>
              <w:t>Özellik</w:t>
            </w:r>
          </w:p>
        </w:tc>
        <w:tc>
          <w:tcPr>
            <w:tcW w:w="2346" w:type="dxa"/>
            <w:gridSpan w:val="2"/>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81"/>
              <w:ind w:right="3"/>
              <w:jc w:val="center"/>
              <w:rPr>
                <w:rFonts w:ascii="Times New Roman" w:eastAsia="Times New Roman" w:hAnsi="Times New Roman" w:cs="Times New Roman"/>
                <w:sz w:val="20"/>
                <w:szCs w:val="20"/>
              </w:rPr>
            </w:pPr>
            <w:r w:rsidRPr="000E4BBA">
              <w:rPr>
                <w:rFonts w:ascii="Times New Roman" w:eastAsia="Times New Roman" w:hAnsi="Times New Roman" w:cs="Times New Roman"/>
                <w:color w:val="1A171C"/>
                <w:sz w:val="20"/>
                <w:szCs w:val="20"/>
              </w:rPr>
              <w:t>RF-02-99</w:t>
            </w:r>
          </w:p>
          <w:p w:rsidR="001C300F" w:rsidRPr="000E4BBA" w:rsidRDefault="000E4BBA" w:rsidP="00353229">
            <w:pPr>
              <w:pStyle w:val="TableParagraph"/>
              <w:spacing w:before="9"/>
              <w:jc w:val="center"/>
              <w:rPr>
                <w:rFonts w:ascii="Times New Roman" w:eastAsia="Times New Roman" w:hAnsi="Times New Roman" w:cs="Times New Roman"/>
                <w:sz w:val="20"/>
                <w:szCs w:val="20"/>
              </w:rPr>
            </w:pPr>
            <w:r>
              <w:rPr>
                <w:rFonts w:ascii="Times New Roman" w:eastAsia="Times New Roman" w:hAnsi="Times New Roman" w:cs="Times New Roman"/>
                <w:color w:val="1A171C"/>
                <w:sz w:val="20"/>
                <w:szCs w:val="20"/>
              </w:rPr>
              <w:t>Kurşunsuz</w:t>
            </w:r>
          </w:p>
        </w:tc>
        <w:tc>
          <w:tcPr>
            <w:tcW w:w="2610" w:type="dxa"/>
            <w:gridSpan w:val="2"/>
            <w:tcBorders>
              <w:top w:val="single" w:sz="4" w:space="0" w:color="1A171C"/>
              <w:left w:val="single" w:sz="4" w:space="0" w:color="1A171C"/>
              <w:bottom w:val="single" w:sz="4" w:space="0" w:color="1A171C"/>
              <w:right w:val="nil"/>
            </w:tcBorders>
          </w:tcPr>
          <w:p w:rsidR="001C300F" w:rsidRPr="000E4BBA" w:rsidRDefault="001C300F" w:rsidP="00353229">
            <w:pPr>
              <w:pStyle w:val="TableParagraph"/>
              <w:spacing w:before="81"/>
              <w:ind w:right="3"/>
              <w:jc w:val="center"/>
              <w:rPr>
                <w:rFonts w:ascii="Times New Roman" w:eastAsia="Times New Roman" w:hAnsi="Times New Roman" w:cs="Times New Roman"/>
                <w:sz w:val="20"/>
                <w:szCs w:val="20"/>
              </w:rPr>
            </w:pPr>
            <w:r w:rsidRPr="000E4BBA">
              <w:rPr>
                <w:rFonts w:ascii="Times New Roman" w:eastAsia="Times New Roman" w:hAnsi="Times New Roman" w:cs="Times New Roman"/>
                <w:color w:val="1A171C"/>
                <w:sz w:val="20"/>
                <w:szCs w:val="20"/>
              </w:rPr>
              <w:t>RF-02-03</w:t>
            </w:r>
          </w:p>
          <w:p w:rsidR="001C300F" w:rsidRPr="000E4BBA" w:rsidRDefault="000E4BBA" w:rsidP="00353229">
            <w:pPr>
              <w:pStyle w:val="TableParagraph"/>
              <w:spacing w:before="9"/>
              <w:ind w:right="1"/>
              <w:jc w:val="center"/>
              <w:rPr>
                <w:rFonts w:ascii="Times New Roman" w:eastAsia="Times New Roman" w:hAnsi="Times New Roman" w:cs="Times New Roman"/>
                <w:sz w:val="20"/>
                <w:szCs w:val="20"/>
              </w:rPr>
            </w:pPr>
            <w:r>
              <w:rPr>
                <w:rFonts w:ascii="Times New Roman" w:eastAsia="Times New Roman" w:hAnsi="Times New Roman" w:cs="Times New Roman"/>
                <w:color w:val="1A171C"/>
                <w:sz w:val="20"/>
                <w:szCs w:val="20"/>
              </w:rPr>
              <w:t>Kurşunsuz</w:t>
            </w:r>
          </w:p>
        </w:tc>
      </w:tr>
      <w:tr w:rsidR="001C300F" w:rsidRPr="000E4BBA" w:rsidTr="00100E6B">
        <w:trPr>
          <w:trHeight w:hRule="exact" w:val="350"/>
          <w:jc w:val="center"/>
        </w:trPr>
        <w:tc>
          <w:tcPr>
            <w:tcW w:w="3833" w:type="dxa"/>
            <w:tcBorders>
              <w:top w:val="single" w:sz="4" w:space="0" w:color="1A171C"/>
              <w:left w:val="nil"/>
              <w:bottom w:val="single" w:sz="4" w:space="0" w:color="1A171C"/>
              <w:right w:val="single" w:sz="4" w:space="0" w:color="1A171C"/>
            </w:tcBorders>
          </w:tcPr>
          <w:p w:rsidR="001C300F" w:rsidRPr="000E4BBA" w:rsidRDefault="001C300F" w:rsidP="00100E6B">
            <w:pPr>
              <w:ind w:left="285" w:hanging="285"/>
              <w:rPr>
                <w:sz w:val="20"/>
                <w:szCs w:val="20"/>
              </w:rPr>
            </w:pPr>
          </w:p>
        </w:tc>
        <w:tc>
          <w:tcPr>
            <w:tcW w:w="1280" w:type="dxa"/>
            <w:tcBorders>
              <w:top w:val="single" w:sz="4" w:space="0" w:color="1A171C"/>
              <w:left w:val="single" w:sz="4" w:space="0" w:color="1A171C"/>
              <w:bottom w:val="single" w:sz="4" w:space="0" w:color="1A171C"/>
              <w:right w:val="single" w:sz="4" w:space="0" w:color="1A171C"/>
            </w:tcBorders>
          </w:tcPr>
          <w:p w:rsidR="001C300F" w:rsidRPr="000E4BBA" w:rsidRDefault="00DA17D8" w:rsidP="00353229">
            <w:pPr>
              <w:pStyle w:val="TableParagraph"/>
              <w:spacing w:before="82"/>
              <w:ind w:right="1"/>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az</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DA17D8" w:rsidP="00353229">
            <w:pPr>
              <w:pStyle w:val="TableParagraph"/>
              <w:spacing w:before="82"/>
              <w:ind w:right="1"/>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fazla</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DA17D8" w:rsidP="00353229">
            <w:pPr>
              <w:pStyle w:val="TableParagraph"/>
              <w:spacing w:before="82"/>
              <w:ind w:right="2"/>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az</w:t>
            </w:r>
          </w:p>
        </w:tc>
        <w:tc>
          <w:tcPr>
            <w:tcW w:w="1544" w:type="dxa"/>
            <w:tcBorders>
              <w:top w:val="single" w:sz="4" w:space="0" w:color="1A171C"/>
              <w:left w:val="single" w:sz="4" w:space="0" w:color="1A171C"/>
              <w:bottom w:val="single" w:sz="4" w:space="0" w:color="1A171C"/>
              <w:right w:val="nil"/>
            </w:tcBorders>
          </w:tcPr>
          <w:p w:rsidR="001C300F" w:rsidRPr="000E4BBA" w:rsidRDefault="00DA17D8" w:rsidP="00353229">
            <w:pPr>
              <w:pStyle w:val="TableParagraph"/>
              <w:spacing w:before="82"/>
              <w:ind w:right="2"/>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fazla</w:t>
            </w:r>
          </w:p>
        </w:tc>
      </w:tr>
      <w:tr w:rsidR="001C300F" w:rsidRPr="000E4BBA" w:rsidTr="00100E6B">
        <w:trPr>
          <w:trHeight w:hRule="exact" w:val="392"/>
          <w:jc w:val="center"/>
        </w:trPr>
        <w:tc>
          <w:tcPr>
            <w:tcW w:w="3833" w:type="dxa"/>
            <w:tcBorders>
              <w:top w:val="single" w:sz="4" w:space="0" w:color="1A171C"/>
              <w:left w:val="nil"/>
              <w:bottom w:val="single" w:sz="4" w:space="0" w:color="1A171C"/>
              <w:right w:val="single" w:sz="4" w:space="0" w:color="1A171C"/>
            </w:tcBorders>
          </w:tcPr>
          <w:p w:rsidR="001C300F" w:rsidRPr="000E4BBA" w:rsidRDefault="000E4BBA"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 xml:space="preserve">Seçilebilir Oktan </w:t>
            </w:r>
            <w:r w:rsidR="0044441D">
              <w:rPr>
                <w:rFonts w:ascii="Times New Roman" w:eastAsia="Times New Roman" w:hAnsi="Times New Roman" w:cs="Times New Roman"/>
                <w:color w:val="1A171C"/>
                <w:w w:val="95"/>
                <w:sz w:val="20"/>
                <w:szCs w:val="20"/>
              </w:rPr>
              <w:t>Sayısı</w:t>
            </w:r>
          </w:p>
        </w:tc>
        <w:tc>
          <w:tcPr>
            <w:tcW w:w="1280"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95</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95"/>
                <w:sz w:val="20"/>
                <w:szCs w:val="20"/>
              </w:rPr>
              <w:t>—</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95</w:t>
            </w:r>
          </w:p>
        </w:tc>
        <w:tc>
          <w:tcPr>
            <w:tcW w:w="1544" w:type="dxa"/>
            <w:tcBorders>
              <w:top w:val="single" w:sz="4" w:space="0" w:color="1A171C"/>
              <w:left w:val="single" w:sz="4" w:space="0" w:color="1A171C"/>
              <w:bottom w:val="single" w:sz="4" w:space="0" w:color="1A171C"/>
              <w:right w:val="nil"/>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95"/>
                <w:sz w:val="20"/>
                <w:szCs w:val="20"/>
              </w:rPr>
              <w:t>—</w:t>
            </w:r>
          </w:p>
        </w:tc>
      </w:tr>
      <w:tr w:rsidR="001C300F" w:rsidRPr="000E4BBA" w:rsidTr="00100E6B">
        <w:trPr>
          <w:trHeight w:hRule="exact" w:val="392"/>
          <w:jc w:val="center"/>
        </w:trPr>
        <w:tc>
          <w:tcPr>
            <w:tcW w:w="3833" w:type="dxa"/>
            <w:tcBorders>
              <w:top w:val="single" w:sz="4" w:space="0" w:color="1A171C"/>
              <w:left w:val="nil"/>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95"/>
                <w:sz w:val="20"/>
                <w:szCs w:val="20"/>
              </w:rPr>
              <w:t>Motor</w:t>
            </w:r>
            <w:r w:rsidRPr="000E4BBA">
              <w:rPr>
                <w:rFonts w:ascii="Times New Roman" w:eastAsia="Times New Roman" w:hAnsi="Times New Roman" w:cs="Times New Roman"/>
                <w:color w:val="1A171C"/>
                <w:spacing w:val="26"/>
                <w:w w:val="95"/>
                <w:sz w:val="20"/>
                <w:szCs w:val="20"/>
              </w:rPr>
              <w:t xml:space="preserve"> </w:t>
            </w:r>
            <w:r w:rsidR="000E4BBA">
              <w:rPr>
                <w:rFonts w:ascii="Times New Roman" w:eastAsia="Times New Roman" w:hAnsi="Times New Roman" w:cs="Times New Roman"/>
                <w:color w:val="1A171C"/>
                <w:w w:val="95"/>
                <w:sz w:val="20"/>
                <w:szCs w:val="20"/>
              </w:rPr>
              <w:t>Ok</w:t>
            </w:r>
            <w:r w:rsidRPr="000E4BBA">
              <w:rPr>
                <w:rFonts w:ascii="Times New Roman" w:eastAsia="Times New Roman" w:hAnsi="Times New Roman" w:cs="Times New Roman"/>
                <w:color w:val="1A171C"/>
                <w:w w:val="95"/>
                <w:sz w:val="20"/>
                <w:szCs w:val="20"/>
              </w:rPr>
              <w:t>tan</w:t>
            </w:r>
            <w:r w:rsidR="000E4BBA">
              <w:rPr>
                <w:rFonts w:ascii="Times New Roman" w:eastAsia="Times New Roman" w:hAnsi="Times New Roman" w:cs="Times New Roman"/>
                <w:color w:val="1A171C"/>
                <w:w w:val="95"/>
                <w:sz w:val="20"/>
                <w:szCs w:val="20"/>
              </w:rPr>
              <w:t xml:space="preserve"> </w:t>
            </w:r>
            <w:r w:rsidR="0044441D">
              <w:rPr>
                <w:rFonts w:ascii="Times New Roman" w:eastAsia="Times New Roman" w:hAnsi="Times New Roman" w:cs="Times New Roman"/>
                <w:color w:val="1A171C"/>
                <w:w w:val="95"/>
                <w:sz w:val="20"/>
                <w:szCs w:val="20"/>
              </w:rPr>
              <w:t>Sayısı</w:t>
            </w:r>
          </w:p>
        </w:tc>
        <w:tc>
          <w:tcPr>
            <w:tcW w:w="1280"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85</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95"/>
                <w:sz w:val="20"/>
                <w:szCs w:val="20"/>
              </w:rPr>
              <w:t>—</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85</w:t>
            </w:r>
          </w:p>
        </w:tc>
        <w:tc>
          <w:tcPr>
            <w:tcW w:w="1544" w:type="dxa"/>
            <w:tcBorders>
              <w:top w:val="single" w:sz="4" w:space="0" w:color="1A171C"/>
              <w:left w:val="single" w:sz="4" w:space="0" w:color="1A171C"/>
              <w:bottom w:val="single" w:sz="4" w:space="0" w:color="1A171C"/>
              <w:right w:val="nil"/>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95"/>
                <w:sz w:val="20"/>
                <w:szCs w:val="20"/>
              </w:rPr>
              <w:t>—</w:t>
            </w:r>
          </w:p>
        </w:tc>
      </w:tr>
      <w:tr w:rsidR="001C300F" w:rsidRPr="000E4BBA" w:rsidTr="00100E6B">
        <w:trPr>
          <w:trHeight w:hRule="exact" w:val="392"/>
          <w:jc w:val="center"/>
        </w:trPr>
        <w:tc>
          <w:tcPr>
            <w:tcW w:w="3833" w:type="dxa"/>
            <w:tcBorders>
              <w:top w:val="single" w:sz="4" w:space="0" w:color="1A171C"/>
              <w:left w:val="nil"/>
              <w:bottom w:val="single" w:sz="4" w:space="0" w:color="1A171C"/>
              <w:right w:val="single" w:sz="4" w:space="0" w:color="1A171C"/>
            </w:tcBorders>
          </w:tcPr>
          <w:p w:rsidR="001C300F" w:rsidRPr="000E4BBA" w:rsidRDefault="001C300F" w:rsidP="00353229">
            <w:pPr>
              <w:pStyle w:val="TableParagraph"/>
              <w:spacing w:before="77"/>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95"/>
                <w:sz w:val="20"/>
                <w:szCs w:val="20"/>
              </w:rPr>
              <w:t>15</w:t>
            </w:r>
            <w:r w:rsidRPr="000E4BBA">
              <w:rPr>
                <w:rFonts w:ascii="Times New Roman" w:eastAsia="Times New Roman" w:hAnsi="Times New Roman" w:cs="Times New Roman"/>
                <w:color w:val="1A171C"/>
                <w:spacing w:val="32"/>
                <w:w w:val="95"/>
                <w:sz w:val="20"/>
                <w:szCs w:val="20"/>
              </w:rPr>
              <w:t xml:space="preserve"> </w:t>
            </w:r>
            <w:r w:rsidRPr="000E4BBA">
              <w:rPr>
                <w:rFonts w:ascii="Times New Roman" w:eastAsia="Times New Roman" w:hAnsi="Times New Roman" w:cs="Times New Roman"/>
                <w:color w:val="1A171C"/>
                <w:w w:val="95"/>
                <w:position w:val="6"/>
                <w:sz w:val="20"/>
                <w:szCs w:val="20"/>
              </w:rPr>
              <w:t>o</w:t>
            </w:r>
            <w:r w:rsidRPr="000E4BBA">
              <w:rPr>
                <w:rFonts w:ascii="Times New Roman" w:eastAsia="Times New Roman" w:hAnsi="Times New Roman" w:cs="Times New Roman"/>
                <w:color w:val="1A171C"/>
                <w:w w:val="95"/>
                <w:sz w:val="20"/>
                <w:szCs w:val="20"/>
              </w:rPr>
              <w:t>C</w:t>
            </w:r>
            <w:r w:rsidR="000E4BBA">
              <w:rPr>
                <w:rFonts w:ascii="Times New Roman" w:eastAsia="Times New Roman" w:hAnsi="Times New Roman" w:cs="Times New Roman"/>
                <w:color w:val="1A171C"/>
                <w:w w:val="95"/>
                <w:sz w:val="20"/>
                <w:szCs w:val="20"/>
              </w:rPr>
              <w:t xml:space="preserve">’de </w:t>
            </w:r>
            <w:r w:rsidR="005E71A0">
              <w:rPr>
                <w:rFonts w:ascii="Times New Roman" w:eastAsia="Times New Roman" w:hAnsi="Times New Roman" w:cs="Times New Roman"/>
                <w:color w:val="1A171C"/>
                <w:w w:val="95"/>
                <w:sz w:val="20"/>
                <w:szCs w:val="20"/>
              </w:rPr>
              <w:t>Y</w:t>
            </w:r>
            <w:r w:rsidR="000E4BBA">
              <w:rPr>
                <w:rFonts w:ascii="Times New Roman" w:eastAsia="Times New Roman" w:hAnsi="Times New Roman" w:cs="Times New Roman"/>
                <w:color w:val="1A171C"/>
                <w:w w:val="95"/>
                <w:sz w:val="20"/>
                <w:szCs w:val="20"/>
              </w:rPr>
              <w:t>oğunluk</w:t>
            </w:r>
            <w:r w:rsidRPr="000E4BBA">
              <w:rPr>
                <w:rFonts w:ascii="Times New Roman" w:eastAsia="Times New Roman" w:hAnsi="Times New Roman" w:cs="Times New Roman"/>
                <w:color w:val="1A171C"/>
                <w:spacing w:val="31"/>
                <w:w w:val="95"/>
                <w:sz w:val="20"/>
                <w:szCs w:val="20"/>
              </w:rPr>
              <w:t xml:space="preserve"> </w:t>
            </w:r>
            <w:r w:rsidRPr="000E4BBA">
              <w:rPr>
                <w:rFonts w:ascii="Times New Roman" w:eastAsia="Times New Roman" w:hAnsi="Times New Roman" w:cs="Times New Roman"/>
                <w:color w:val="1A171C"/>
                <w:w w:val="95"/>
                <w:sz w:val="20"/>
                <w:szCs w:val="20"/>
              </w:rPr>
              <w:t>(kg/</w:t>
            </w:r>
            <w:r w:rsidRPr="000E4BBA">
              <w:rPr>
                <w:rFonts w:ascii="Times New Roman" w:eastAsia="Times New Roman" w:hAnsi="Times New Roman" w:cs="Times New Roman"/>
                <w:color w:val="1A171C"/>
                <w:spacing w:val="-1"/>
                <w:w w:val="95"/>
                <w:sz w:val="20"/>
                <w:szCs w:val="20"/>
              </w:rPr>
              <w:t>m</w:t>
            </w:r>
            <w:r w:rsidRPr="000E4BBA">
              <w:rPr>
                <w:rFonts w:ascii="Times New Roman" w:eastAsia="Times New Roman" w:hAnsi="Times New Roman" w:cs="Times New Roman"/>
                <w:color w:val="1A171C"/>
                <w:w w:val="95"/>
                <w:position w:val="6"/>
                <w:sz w:val="20"/>
                <w:szCs w:val="20"/>
              </w:rPr>
              <w:t>3</w:t>
            </w:r>
            <w:r w:rsidRPr="000E4BBA">
              <w:rPr>
                <w:rFonts w:ascii="Times New Roman" w:eastAsia="Times New Roman" w:hAnsi="Times New Roman" w:cs="Times New Roman"/>
                <w:color w:val="1A171C"/>
                <w:w w:val="95"/>
                <w:sz w:val="20"/>
                <w:szCs w:val="20"/>
              </w:rPr>
              <w:t>)</w:t>
            </w:r>
          </w:p>
        </w:tc>
        <w:tc>
          <w:tcPr>
            <w:tcW w:w="1280"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748</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762</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740</w:t>
            </w:r>
          </w:p>
        </w:tc>
        <w:tc>
          <w:tcPr>
            <w:tcW w:w="1544" w:type="dxa"/>
            <w:tcBorders>
              <w:top w:val="single" w:sz="4" w:space="0" w:color="1A171C"/>
              <w:left w:val="single" w:sz="4" w:space="0" w:color="1A171C"/>
              <w:bottom w:val="single" w:sz="4" w:space="0" w:color="1A171C"/>
              <w:right w:val="nil"/>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754</w:t>
            </w:r>
          </w:p>
        </w:tc>
      </w:tr>
      <w:tr w:rsidR="001C300F" w:rsidRPr="000E4BBA" w:rsidTr="00100E6B">
        <w:trPr>
          <w:trHeight w:hRule="exact" w:val="392"/>
          <w:jc w:val="center"/>
        </w:trPr>
        <w:tc>
          <w:tcPr>
            <w:tcW w:w="3833" w:type="dxa"/>
            <w:tcBorders>
              <w:top w:val="single" w:sz="4" w:space="0" w:color="1A171C"/>
              <w:left w:val="nil"/>
              <w:bottom w:val="single" w:sz="4" w:space="0" w:color="1A171C"/>
              <w:right w:val="single" w:sz="4" w:space="0" w:color="1A171C"/>
            </w:tcBorders>
          </w:tcPr>
          <w:p w:rsidR="001C300F" w:rsidRPr="000E4BBA" w:rsidRDefault="000E4BBA" w:rsidP="00353229">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0"/>
                <w:sz w:val="20"/>
                <w:szCs w:val="20"/>
              </w:rPr>
              <w:t xml:space="preserve">Başlangıç </w:t>
            </w:r>
            <w:r w:rsidR="005E71A0">
              <w:rPr>
                <w:rFonts w:ascii="Times New Roman" w:eastAsia="Times New Roman" w:hAnsi="Times New Roman" w:cs="Times New Roman"/>
                <w:color w:val="1A171C"/>
                <w:w w:val="90"/>
                <w:sz w:val="20"/>
                <w:szCs w:val="20"/>
              </w:rPr>
              <w:t>Kaynama Noktası</w:t>
            </w:r>
            <w:r w:rsidR="005E71A0" w:rsidRPr="000E4BBA">
              <w:rPr>
                <w:rFonts w:ascii="Times New Roman" w:eastAsia="Times New Roman" w:hAnsi="Times New Roman" w:cs="Times New Roman"/>
                <w:color w:val="1A171C"/>
                <w:spacing w:val="5"/>
                <w:w w:val="90"/>
                <w:sz w:val="20"/>
                <w:szCs w:val="20"/>
              </w:rPr>
              <w:t xml:space="preserve"> </w:t>
            </w:r>
            <w:r w:rsidR="001C300F" w:rsidRPr="000E4BBA">
              <w:rPr>
                <w:rFonts w:ascii="Times New Roman" w:eastAsia="Times New Roman" w:hAnsi="Times New Roman" w:cs="Times New Roman"/>
                <w:color w:val="1A171C"/>
                <w:w w:val="90"/>
                <w:sz w:val="20"/>
                <w:szCs w:val="20"/>
              </w:rPr>
              <w:t>(°C)</w:t>
            </w:r>
          </w:p>
        </w:tc>
        <w:tc>
          <w:tcPr>
            <w:tcW w:w="1280"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24</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40</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24</w:t>
            </w:r>
          </w:p>
        </w:tc>
        <w:tc>
          <w:tcPr>
            <w:tcW w:w="1544" w:type="dxa"/>
            <w:tcBorders>
              <w:top w:val="single" w:sz="4" w:space="0" w:color="1A171C"/>
              <w:left w:val="single" w:sz="4" w:space="0" w:color="1A171C"/>
              <w:bottom w:val="single" w:sz="4" w:space="0" w:color="1A171C"/>
              <w:right w:val="nil"/>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40</w:t>
            </w:r>
          </w:p>
        </w:tc>
      </w:tr>
      <w:tr w:rsidR="001C300F" w:rsidRPr="000E4BBA" w:rsidTr="00100E6B">
        <w:trPr>
          <w:trHeight w:hRule="exact" w:val="392"/>
          <w:jc w:val="center"/>
        </w:trPr>
        <w:tc>
          <w:tcPr>
            <w:tcW w:w="3833" w:type="dxa"/>
            <w:tcBorders>
              <w:top w:val="single" w:sz="4" w:space="0" w:color="1A171C"/>
              <w:left w:val="nil"/>
              <w:bottom w:val="single" w:sz="4" w:space="0" w:color="1A171C"/>
              <w:right w:val="single" w:sz="4" w:space="0" w:color="1A171C"/>
            </w:tcBorders>
          </w:tcPr>
          <w:p w:rsidR="001C300F" w:rsidRPr="000E4BBA" w:rsidRDefault="005E71A0" w:rsidP="00100E6B">
            <w:pPr>
              <w:pStyle w:val="TableParagraph"/>
              <w:spacing w:before="91"/>
              <w:ind w:left="2"/>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Sülfür Kütle Oranı</w:t>
            </w:r>
            <w:r w:rsidRPr="000E4BBA">
              <w:rPr>
                <w:rFonts w:ascii="Times New Roman" w:eastAsia="Times New Roman" w:hAnsi="Times New Roman" w:cs="Times New Roman"/>
                <w:color w:val="1A171C"/>
                <w:spacing w:val="25"/>
                <w:w w:val="95"/>
                <w:sz w:val="20"/>
                <w:szCs w:val="20"/>
              </w:rPr>
              <w:t xml:space="preserve"> </w:t>
            </w:r>
            <w:r w:rsidR="001C300F" w:rsidRPr="000E4BBA">
              <w:rPr>
                <w:rFonts w:ascii="Times New Roman" w:eastAsia="Times New Roman" w:hAnsi="Times New Roman" w:cs="Times New Roman"/>
                <w:color w:val="1A171C"/>
                <w:w w:val="95"/>
                <w:sz w:val="20"/>
                <w:szCs w:val="20"/>
              </w:rPr>
              <w:t>(mg/kg)</w:t>
            </w:r>
          </w:p>
        </w:tc>
        <w:tc>
          <w:tcPr>
            <w:tcW w:w="1280"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95"/>
                <w:sz w:val="20"/>
                <w:szCs w:val="20"/>
              </w:rPr>
              <w:t>—</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100</w:t>
            </w:r>
          </w:p>
        </w:tc>
        <w:tc>
          <w:tcPr>
            <w:tcW w:w="1066" w:type="dxa"/>
            <w:tcBorders>
              <w:top w:val="single" w:sz="4" w:space="0" w:color="1A171C"/>
              <w:left w:val="single" w:sz="4" w:space="0" w:color="1A171C"/>
              <w:bottom w:val="single" w:sz="4" w:space="0" w:color="1A171C"/>
              <w:right w:val="single" w:sz="4" w:space="0" w:color="1A171C"/>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95"/>
                <w:sz w:val="20"/>
                <w:szCs w:val="20"/>
              </w:rPr>
              <w:t>—</w:t>
            </w:r>
          </w:p>
        </w:tc>
        <w:tc>
          <w:tcPr>
            <w:tcW w:w="1544" w:type="dxa"/>
            <w:tcBorders>
              <w:top w:val="single" w:sz="4" w:space="0" w:color="1A171C"/>
              <w:left w:val="single" w:sz="4" w:space="0" w:color="1A171C"/>
              <w:bottom w:val="single" w:sz="4" w:space="0" w:color="1A171C"/>
              <w:right w:val="nil"/>
            </w:tcBorders>
          </w:tcPr>
          <w:p w:rsidR="001C300F" w:rsidRPr="000E4BBA" w:rsidRDefault="001C300F" w:rsidP="00353229">
            <w:pPr>
              <w:pStyle w:val="TableParagraph"/>
              <w:spacing w:before="91"/>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105"/>
                <w:sz w:val="20"/>
                <w:szCs w:val="20"/>
              </w:rPr>
              <w:t>10</w:t>
            </w:r>
          </w:p>
        </w:tc>
      </w:tr>
    </w:tbl>
    <w:p w:rsidR="0080609B" w:rsidRDefault="0080609B" w:rsidP="0080609B">
      <w:pPr>
        <w:pStyle w:val="Default"/>
        <w:rPr>
          <w:sz w:val="20"/>
          <w:szCs w:val="20"/>
        </w:rPr>
      </w:pPr>
    </w:p>
    <w:p w:rsidR="0080609B" w:rsidRPr="0080609B" w:rsidRDefault="0080609B" w:rsidP="0080609B">
      <w:pPr>
        <w:pStyle w:val="Default"/>
        <w:rPr>
          <w:sz w:val="20"/>
          <w:szCs w:val="20"/>
        </w:rPr>
      </w:pPr>
    </w:p>
    <w:p w:rsidR="00D42AFA" w:rsidRPr="00DA17D8" w:rsidRDefault="00E65B9E" w:rsidP="00524B0A">
      <w:pPr>
        <w:pStyle w:val="GvdeMetni"/>
        <w:spacing w:before="0" w:beforeAutospacing="0" w:after="0" w:afterAutospacing="0"/>
        <w:ind w:firstLine="709"/>
        <w:rPr>
          <w:b/>
          <w:sz w:val="20"/>
          <w:szCs w:val="20"/>
        </w:rPr>
      </w:pPr>
      <w:r>
        <w:rPr>
          <w:b/>
          <w:noProof/>
          <w:sz w:val="20"/>
          <w:szCs w:val="20"/>
        </w:rPr>
        <mc:AlternateContent>
          <mc:Choice Requires="wpg">
            <w:drawing>
              <wp:anchor distT="0" distB="0" distL="114300" distR="114300" simplePos="0" relativeHeight="251658240" behindDoc="1" locked="0" layoutInCell="1" allowOverlap="1">
                <wp:simplePos x="0" y="0"/>
                <wp:positionH relativeFrom="page">
                  <wp:posOffset>1327785</wp:posOffset>
                </wp:positionH>
                <wp:positionV relativeFrom="paragraph">
                  <wp:posOffset>-13335</wp:posOffset>
                </wp:positionV>
                <wp:extent cx="4914900" cy="1270"/>
                <wp:effectExtent l="0" t="0" r="19050" b="1778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270"/>
                          <a:chOff x="2379" y="-23"/>
                          <a:chExt cx="7740" cy="2"/>
                        </a:xfrm>
                      </wpg:grpSpPr>
                      <wps:wsp>
                        <wps:cNvPr id="2" name="Freeform 5"/>
                        <wps:cNvSpPr>
                          <a:spLocks/>
                        </wps:cNvSpPr>
                        <wps:spPr bwMode="auto">
                          <a:xfrm>
                            <a:off x="2379" y="-23"/>
                            <a:ext cx="7740" cy="2"/>
                          </a:xfrm>
                          <a:custGeom>
                            <a:avLst/>
                            <a:gdLst>
                              <a:gd name="T0" fmla="+- 0 2379 2379"/>
                              <a:gd name="T1" fmla="*/ T0 w 7740"/>
                              <a:gd name="T2" fmla="+- 0 10119 2379"/>
                              <a:gd name="T3" fmla="*/ T2 w 7740"/>
                            </a:gdLst>
                            <a:ahLst/>
                            <a:cxnLst>
                              <a:cxn ang="0">
                                <a:pos x="T1" y="0"/>
                              </a:cxn>
                              <a:cxn ang="0">
                                <a:pos x="T3" y="0"/>
                              </a:cxn>
                            </a:cxnLst>
                            <a:rect l="0" t="0" r="r" b="b"/>
                            <a:pathLst>
                              <a:path w="7740">
                                <a:moveTo>
                                  <a:pt x="0" y="0"/>
                                </a:moveTo>
                                <a:lnTo>
                                  <a:pt x="7740" y="0"/>
                                </a:lnTo>
                              </a:path>
                            </a:pathLst>
                          </a:custGeom>
                          <a:noFill/>
                          <a:ln w="7036">
                            <a:solidFill>
                              <a:srgbClr val="1A17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04.55pt;margin-top:-1.05pt;width:387pt;height:.1pt;z-index:-251658240;mso-position-horizontal-relative:page" coordorigin="2379,-23" coordsize="7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WuXAMAAOEHAAAOAAAAZHJzL2Uyb0RvYy54bWykVVtv2zoMfh+w/yDocUPqS9ymMZoORS7F&#10;gO6cAcv5AYosXzBb8iQlTjfsv4+i7NRNz7Bhy4NCmRT58SNF3bw7NjU5CG0qJRc0uggpEZKrrJLF&#10;gv633UyuKTGWyYzVSooFfRSGvrt9/eqma1MRq1LVmdAEnEiTdu2Clta2aRAYXoqGmQvVCgnKXOmG&#10;WdjqIsg068B7UwdxGF4FndJZqxUXxsDXlVfSW/Sf54Lbf/PcCEvqBQVsFleN686twe0NSwvN2rLi&#10;PQz2BygaVkkIenK1YpaRva5euGoqrpVRub3gqglUnldcYA6QTRSeZXOv1b7FXIq0K9oTTUDtGU9/&#10;7Jb/c/ioSZVB7SiRrIESYVSSOGq6tkjB4l63n9qP2ucH4oPinw2og3O92xfemOy6DyoDd2xvFVJz&#10;zHXjXEDS5IgVeDxVQBwt4fAxmUfJPIRCcdBF8awvEC+hiu5QPJ3NKQHdJJ762vFy3Z+dzZL+YOxU&#10;AUt9RETZo3IpQaOZJy7N33H5qWStwBIZx1TPZTxwudFCuOYll55ONBq4NGMiRxoH0QDfv6TwJRsD&#10;jz/jgqV8b+y9UFgJdngw1t+ADCSsb9Z3wRa4zJsaLsPbCQmJC4WLZ704mUHbeLM3AdmGpCMYunc6&#10;+AI+Rr6iMIr+39l0sHPO4pEzKGYxQGTlgJofZQ8bJMLcyAmx1VplXLdsAdzQY+ABjFyKP7GF2Oe2&#10;/kwfQsMsOZ8imhKYIjvPScusQ+ZCOJF0C4pcuA+NOoitQpU9a34I8qSt5djKV3GEyqvhhAuALX4K&#10;6rCOSivVpqprLEMtEUo4vUJujKqrzCkdGqOL3bLW5MBgPkZ30Sxa9nfnmRnMIZmhs1KwbN3LllW1&#10;lyF4jdxC//UUuE7EAfhtHs7X1+vrZJLEV+tJEq5Wk7vNMplcbaLZ5Wq6Wi5X0XcHLUrSssoyIR26&#10;YRhHye9d0P5Z8GP0NI6fZfEs2Q3+XiYbPIeBJEMuwz9mBxPF31A/TnYqe4TbqpV/XeA1BKFU+isl&#10;HbwsC2q+7JkWlNTvJYwbGHFuUFncJJezGDZ6rNmNNUxycLWglkKDO3Fp/fO1b3VVlBApwrJKdQeD&#10;Nq/cfUZ8HlW/gYmHEr4jmEv/5rmHarxHq6eX+fYHAAAA//8DAFBLAwQUAAYACAAAACEAmSAiBd8A&#10;AAAJAQAADwAAAGRycy9kb3ducmV2LnhtbEyPT2vCQBDF7wW/wzJCb7pJpMWk2YhI25MUqoXS25od&#10;k2B2NmTXJH77Tk/1NP8e7/0m30y2FQP2vnGkIF5GIJBKZxqqFHwd3xZrED5oMrp1hApu6GFTzB5y&#10;nRk30icOh1AJNiGfaQV1CF0mpS9rtNovXYfEt7PrrQ489pU0vR7Z3LYyiaJnaXVDnFDrDnc1lpfD&#10;1Sp4H/W4XcWvw/5y3t1+jk8f3/sYlXqcT9sXEAGn8C+GP3xGh4KZTu5KxotWQRKlMUsVLBKuLEjX&#10;K25OvIhTkEUu7z8ofgEAAP//AwBQSwECLQAUAAYACAAAACEAtoM4kv4AAADhAQAAEwAAAAAAAAAA&#10;AAAAAAAAAAAAW0NvbnRlbnRfVHlwZXNdLnhtbFBLAQItABQABgAIAAAAIQA4/SH/1gAAAJQBAAAL&#10;AAAAAAAAAAAAAAAAAC8BAABfcmVscy8ucmVsc1BLAQItABQABgAIAAAAIQBAE8WuXAMAAOEHAAAO&#10;AAAAAAAAAAAAAAAAAC4CAABkcnMvZTJvRG9jLnhtbFBLAQItABQABgAIAAAAIQCZICIF3wAAAAkB&#10;AAAPAAAAAAAAAAAAAAAAALYFAABkcnMvZG93bnJldi54bWxQSwUGAAAAAAQABADzAAAAwgYAAAAA&#10;">
                <v:shape id="Freeform 5" o:spid="_x0000_s1027" style="position:absolute;left:2379;top:-23;width:7740;height:2;visibility:visible;mso-wrap-style:square;v-text-anchor:top" coordsize="7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6p78MA&#10;AADaAAAADwAAAGRycy9kb3ducmV2LnhtbESPQWvCQBSE70L/w/KEXoLZVGixqavYpgWvVQseX7PP&#10;JJp9G3a3mvrrXUHwOMzMN8x03ptWHMn5xrKCpzQDQVxa3XClYLP+Gk1A+ICssbVMCv7Jw3z2MJhi&#10;ru2Jv+m4CpWIEPY5KqhD6HIpfVmTQZ/ajjh6O+sMhihdJbXDU4SbVo6z7EUabDgu1NjRR03lYfVn&#10;FDTFYvu5/02S5+JVs/t5PyeYFEo9DvvFG4hAfbiHb+2lVjCG65V4A+Ts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6p78MAAADaAAAADwAAAAAAAAAAAAAAAACYAgAAZHJzL2Rv&#10;d25yZXYueG1sUEsFBgAAAAAEAAQA9QAAAIgDAAAAAA==&#10;" path="m,l7740,e" filled="f" strokecolor="#1a171c" strokeweight=".19544mm">
                  <v:path arrowok="t" o:connecttype="custom" o:connectlocs="0,0;7740,0" o:connectangles="0,0"/>
                </v:shape>
                <w10:wrap anchorx="page"/>
              </v:group>
            </w:pict>
          </mc:Fallback>
        </mc:AlternateContent>
      </w:r>
      <w:r w:rsidR="00D42AFA" w:rsidRPr="00DA17D8">
        <w:rPr>
          <w:b/>
          <w:sz w:val="20"/>
          <w:szCs w:val="20"/>
          <w:lang w:val="en-US" w:eastAsia="en-US"/>
        </w:rPr>
        <w:t xml:space="preserve">Benzin </w:t>
      </w:r>
      <w:r w:rsidR="005E71A0">
        <w:rPr>
          <w:b/>
          <w:sz w:val="20"/>
          <w:szCs w:val="20"/>
          <w:lang w:val="en-US" w:eastAsia="en-US"/>
        </w:rPr>
        <w:t>Y</w:t>
      </w:r>
      <w:r w:rsidR="00D42AFA" w:rsidRPr="00DA17D8">
        <w:rPr>
          <w:b/>
          <w:sz w:val="20"/>
          <w:szCs w:val="20"/>
          <w:lang w:val="en-US" w:eastAsia="en-US"/>
        </w:rPr>
        <w:t>akıtlar</w:t>
      </w:r>
    </w:p>
    <w:p w:rsidR="00D42AFA" w:rsidRPr="00D42AFA" w:rsidRDefault="00D42AFA" w:rsidP="00D42AFA">
      <w:pPr>
        <w:spacing w:before="6" w:line="90" w:lineRule="exact"/>
        <w:rPr>
          <w:sz w:val="20"/>
          <w:szCs w:val="20"/>
        </w:rPr>
      </w:pPr>
    </w:p>
    <w:tbl>
      <w:tblPr>
        <w:tblW w:w="9797" w:type="dxa"/>
        <w:tblInd w:w="693" w:type="dxa"/>
        <w:tblLayout w:type="fixed"/>
        <w:tblCellMar>
          <w:left w:w="0" w:type="dxa"/>
          <w:right w:w="0" w:type="dxa"/>
        </w:tblCellMar>
        <w:tblLook w:val="01E0" w:firstRow="1" w:lastRow="1" w:firstColumn="1" w:lastColumn="1" w:noHBand="0" w:noVBand="0"/>
      </w:tblPr>
      <w:tblGrid>
        <w:gridCol w:w="3266"/>
        <w:gridCol w:w="1280"/>
        <w:gridCol w:w="1066"/>
        <w:gridCol w:w="1066"/>
        <w:gridCol w:w="3119"/>
      </w:tblGrid>
      <w:tr w:rsidR="00D42AFA" w:rsidRPr="00D42AFA" w:rsidTr="00C343C9">
        <w:trPr>
          <w:trHeight w:hRule="exact" w:val="393"/>
        </w:trPr>
        <w:tc>
          <w:tcPr>
            <w:tcW w:w="3266" w:type="dxa"/>
            <w:tcBorders>
              <w:top w:val="single" w:sz="4" w:space="0" w:color="1A171C"/>
              <w:left w:val="nil"/>
              <w:bottom w:val="single" w:sz="4" w:space="0" w:color="1A171C"/>
              <w:right w:val="single" w:sz="4" w:space="0" w:color="1A171C"/>
            </w:tcBorders>
          </w:tcPr>
          <w:p w:rsidR="00D42AFA" w:rsidRPr="00D42AFA" w:rsidRDefault="00D42AFA" w:rsidP="00486F93">
            <w:pPr>
              <w:pStyle w:val="TableParagraph"/>
              <w:spacing w:before="6" w:line="160" w:lineRule="exact"/>
              <w:rPr>
                <w:rFonts w:ascii="Times New Roman" w:hAnsi="Times New Roman" w:cs="Times New Roman"/>
                <w:sz w:val="20"/>
                <w:szCs w:val="20"/>
              </w:rPr>
            </w:pPr>
          </w:p>
          <w:p w:rsidR="00D42AFA" w:rsidRPr="00D42AFA" w:rsidRDefault="00D42AFA" w:rsidP="00D42AFA">
            <w:pPr>
              <w:pStyle w:val="TableParagraph"/>
              <w:ind w:left="1370" w:right="1124"/>
              <w:rPr>
                <w:rFonts w:ascii="Times New Roman" w:eastAsia="Times New Roman" w:hAnsi="Times New Roman" w:cs="Times New Roman"/>
                <w:sz w:val="20"/>
                <w:szCs w:val="20"/>
              </w:rPr>
            </w:pPr>
            <w:r>
              <w:rPr>
                <w:rFonts w:ascii="Times New Roman" w:eastAsia="Times New Roman" w:hAnsi="Times New Roman" w:cs="Times New Roman"/>
                <w:sz w:val="20"/>
                <w:szCs w:val="20"/>
              </w:rPr>
              <w:t>Özellik</w:t>
            </w:r>
          </w:p>
        </w:tc>
        <w:tc>
          <w:tcPr>
            <w:tcW w:w="2346" w:type="dxa"/>
            <w:gridSpan w:val="2"/>
            <w:tcBorders>
              <w:top w:val="single" w:sz="4" w:space="0" w:color="1A171C"/>
              <w:left w:val="single" w:sz="4" w:space="0" w:color="1A171C"/>
              <w:bottom w:val="single" w:sz="4" w:space="0" w:color="1A171C"/>
              <w:right w:val="single" w:sz="4" w:space="0" w:color="1A171C"/>
            </w:tcBorders>
          </w:tcPr>
          <w:p w:rsidR="00D42AFA" w:rsidRPr="00D42AFA" w:rsidRDefault="00D42AFA" w:rsidP="00C343C9">
            <w:pPr>
              <w:pStyle w:val="TableParagraph"/>
              <w:spacing w:before="81"/>
              <w:ind w:right="3"/>
              <w:jc w:val="center"/>
              <w:rPr>
                <w:rFonts w:ascii="Times New Roman" w:eastAsia="Times New Roman" w:hAnsi="Times New Roman" w:cs="Times New Roman"/>
                <w:sz w:val="20"/>
                <w:szCs w:val="20"/>
              </w:rPr>
            </w:pPr>
            <w:r w:rsidRPr="00D42AFA">
              <w:rPr>
                <w:rFonts w:ascii="Times New Roman" w:eastAsia="Times New Roman" w:hAnsi="Times New Roman" w:cs="Times New Roman"/>
                <w:color w:val="1A171C"/>
                <w:sz w:val="20"/>
                <w:szCs w:val="20"/>
              </w:rPr>
              <w:t>RF-02-99</w:t>
            </w:r>
            <w:r w:rsidR="00C343C9">
              <w:rPr>
                <w:rFonts w:ascii="Times New Roman" w:eastAsia="Times New Roman" w:hAnsi="Times New Roman" w:cs="Times New Roman"/>
                <w:sz w:val="20"/>
                <w:szCs w:val="20"/>
              </w:rPr>
              <w:t xml:space="preserve"> </w:t>
            </w:r>
            <w:r>
              <w:rPr>
                <w:rFonts w:ascii="Times New Roman" w:eastAsia="Times New Roman" w:hAnsi="Times New Roman" w:cs="Times New Roman"/>
                <w:color w:val="1A171C"/>
                <w:sz w:val="20"/>
                <w:szCs w:val="20"/>
              </w:rPr>
              <w:t>Kurşunsuz</w:t>
            </w:r>
          </w:p>
        </w:tc>
        <w:tc>
          <w:tcPr>
            <w:tcW w:w="4185" w:type="dxa"/>
            <w:gridSpan w:val="2"/>
            <w:tcBorders>
              <w:top w:val="single" w:sz="4" w:space="0" w:color="1A171C"/>
              <w:left w:val="single" w:sz="4" w:space="0" w:color="1A171C"/>
              <w:bottom w:val="single" w:sz="4" w:space="0" w:color="1A171C"/>
              <w:right w:val="nil"/>
            </w:tcBorders>
          </w:tcPr>
          <w:p w:rsidR="00D42AFA" w:rsidRPr="00D42AFA" w:rsidRDefault="00D42AFA" w:rsidP="00C343C9">
            <w:pPr>
              <w:pStyle w:val="TableParagraph"/>
              <w:spacing w:before="81"/>
              <w:ind w:right="3"/>
              <w:jc w:val="center"/>
              <w:rPr>
                <w:rFonts w:ascii="Times New Roman" w:eastAsia="Times New Roman" w:hAnsi="Times New Roman" w:cs="Times New Roman"/>
                <w:sz w:val="20"/>
                <w:szCs w:val="20"/>
              </w:rPr>
            </w:pPr>
            <w:r w:rsidRPr="00D42AFA">
              <w:rPr>
                <w:rFonts w:ascii="Times New Roman" w:eastAsia="Times New Roman" w:hAnsi="Times New Roman" w:cs="Times New Roman"/>
                <w:color w:val="1A171C"/>
                <w:sz w:val="20"/>
                <w:szCs w:val="20"/>
              </w:rPr>
              <w:t>RF-02-03</w:t>
            </w:r>
            <w:r w:rsidR="00C343C9">
              <w:rPr>
                <w:rFonts w:ascii="Times New Roman" w:eastAsia="Times New Roman" w:hAnsi="Times New Roman" w:cs="Times New Roman"/>
                <w:sz w:val="20"/>
                <w:szCs w:val="20"/>
              </w:rPr>
              <w:t xml:space="preserve"> </w:t>
            </w:r>
            <w:r>
              <w:rPr>
                <w:rFonts w:ascii="Times New Roman" w:eastAsia="Times New Roman" w:hAnsi="Times New Roman" w:cs="Times New Roman"/>
                <w:color w:val="1A171C"/>
                <w:sz w:val="20"/>
                <w:szCs w:val="20"/>
              </w:rPr>
              <w:t>Kurşunsuz</w:t>
            </w:r>
          </w:p>
        </w:tc>
      </w:tr>
      <w:tr w:rsidR="00D42AFA" w:rsidRPr="00D42AFA" w:rsidTr="00C343C9">
        <w:trPr>
          <w:trHeight w:hRule="exact" w:val="350"/>
        </w:trPr>
        <w:tc>
          <w:tcPr>
            <w:tcW w:w="3266" w:type="dxa"/>
            <w:tcBorders>
              <w:top w:val="single" w:sz="4" w:space="0" w:color="1A171C"/>
              <w:left w:val="nil"/>
              <w:bottom w:val="single" w:sz="4" w:space="0" w:color="1A171C"/>
              <w:right w:val="single" w:sz="4" w:space="0" w:color="1A171C"/>
            </w:tcBorders>
          </w:tcPr>
          <w:p w:rsidR="00D42AFA" w:rsidRPr="00D42AFA" w:rsidRDefault="00D42AFA" w:rsidP="00486F93">
            <w:pPr>
              <w:rPr>
                <w:sz w:val="20"/>
                <w:szCs w:val="20"/>
              </w:rPr>
            </w:pPr>
          </w:p>
        </w:tc>
        <w:tc>
          <w:tcPr>
            <w:tcW w:w="1280" w:type="dxa"/>
            <w:tcBorders>
              <w:top w:val="single" w:sz="4" w:space="0" w:color="1A171C"/>
              <w:left w:val="single" w:sz="4" w:space="0" w:color="1A171C"/>
              <w:bottom w:val="single" w:sz="4" w:space="0" w:color="1A171C"/>
              <w:right w:val="single" w:sz="4" w:space="0" w:color="1A171C"/>
            </w:tcBorders>
          </w:tcPr>
          <w:p w:rsidR="00D42AFA" w:rsidRPr="00D42AFA" w:rsidRDefault="00DA17D8" w:rsidP="00486F93">
            <w:pPr>
              <w:pStyle w:val="TableParagraph"/>
              <w:spacing w:before="81"/>
              <w:ind w:right="1"/>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az</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A17D8" w:rsidP="00DA17D8">
            <w:pPr>
              <w:pStyle w:val="TableParagraph"/>
              <w:spacing w:before="81"/>
              <w:ind w:left="148" w:right="68"/>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fazla</w:t>
            </w:r>
            <w:r w:rsidRPr="00D42AFA">
              <w:rPr>
                <w:rFonts w:ascii="Times New Roman" w:eastAsia="Times New Roman" w:hAnsi="Times New Roman" w:cs="Times New Roman"/>
                <w:color w:val="1A171C"/>
                <w:w w:val="105"/>
                <w:sz w:val="20"/>
                <w:szCs w:val="20"/>
              </w:rPr>
              <w:t xml:space="preserve"> </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A17D8" w:rsidP="00DA17D8">
            <w:pPr>
              <w:pStyle w:val="TableParagraph"/>
              <w:spacing w:before="81"/>
              <w:ind w:left="216" w:right="141"/>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az</w:t>
            </w:r>
            <w:r w:rsidRPr="00D42AFA">
              <w:rPr>
                <w:rFonts w:ascii="Times New Roman" w:eastAsia="Times New Roman" w:hAnsi="Times New Roman" w:cs="Times New Roman"/>
                <w:color w:val="1A171C"/>
                <w:w w:val="105"/>
                <w:sz w:val="20"/>
                <w:szCs w:val="20"/>
              </w:rPr>
              <w:t xml:space="preserve"> </w:t>
            </w:r>
          </w:p>
        </w:tc>
        <w:tc>
          <w:tcPr>
            <w:tcW w:w="3119" w:type="dxa"/>
            <w:tcBorders>
              <w:top w:val="single" w:sz="4" w:space="0" w:color="1A171C"/>
              <w:left w:val="single" w:sz="4" w:space="0" w:color="1A171C"/>
              <w:bottom w:val="single" w:sz="4" w:space="0" w:color="1A171C"/>
              <w:right w:val="nil"/>
            </w:tcBorders>
          </w:tcPr>
          <w:p w:rsidR="00D42AFA" w:rsidRPr="00D42AFA" w:rsidRDefault="00DA17D8" w:rsidP="00DA17D8">
            <w:pPr>
              <w:pStyle w:val="TableParagraph"/>
              <w:spacing w:before="81"/>
              <w:ind w:left="142" w:right="211"/>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fazla</w:t>
            </w:r>
          </w:p>
        </w:tc>
      </w:tr>
      <w:tr w:rsidR="00D42AFA" w:rsidRPr="00D42AFA" w:rsidTr="00C343C9">
        <w:trPr>
          <w:trHeight w:hRule="exact" w:val="366"/>
        </w:trPr>
        <w:tc>
          <w:tcPr>
            <w:tcW w:w="3266" w:type="dxa"/>
            <w:tcBorders>
              <w:top w:val="single" w:sz="4" w:space="0" w:color="1A171C"/>
              <w:left w:val="nil"/>
              <w:bottom w:val="single" w:sz="4" w:space="0" w:color="1A171C"/>
              <w:right w:val="single" w:sz="4" w:space="0" w:color="1A171C"/>
            </w:tcBorders>
          </w:tcPr>
          <w:p w:rsidR="00D42AFA" w:rsidRPr="00D42AFA" w:rsidRDefault="005E71A0" w:rsidP="00486F93">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Kurşun İçeriği</w:t>
            </w:r>
            <w:r w:rsidRPr="00D42AFA">
              <w:rPr>
                <w:rFonts w:ascii="Times New Roman" w:eastAsia="Times New Roman" w:hAnsi="Times New Roman" w:cs="Times New Roman"/>
                <w:color w:val="1A171C"/>
                <w:spacing w:val="20"/>
                <w:w w:val="95"/>
                <w:sz w:val="20"/>
                <w:szCs w:val="20"/>
              </w:rPr>
              <w:t xml:space="preserve"> </w:t>
            </w:r>
            <w:r w:rsidRPr="00D42AFA">
              <w:rPr>
                <w:rFonts w:ascii="Times New Roman" w:eastAsia="Times New Roman" w:hAnsi="Times New Roman" w:cs="Times New Roman"/>
                <w:color w:val="1A171C"/>
                <w:w w:val="95"/>
                <w:sz w:val="20"/>
                <w:szCs w:val="20"/>
              </w:rPr>
              <w:t>(mg/l)</w:t>
            </w:r>
          </w:p>
        </w:tc>
        <w:tc>
          <w:tcPr>
            <w:tcW w:w="1280"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5</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c>
          <w:tcPr>
            <w:tcW w:w="3119" w:type="dxa"/>
            <w:tcBorders>
              <w:top w:val="single" w:sz="4" w:space="0" w:color="1A171C"/>
              <w:left w:val="single" w:sz="4" w:space="0" w:color="1A171C"/>
              <w:bottom w:val="single" w:sz="4" w:space="0" w:color="1A171C"/>
              <w:right w:val="nil"/>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5</w:t>
            </w:r>
          </w:p>
        </w:tc>
      </w:tr>
      <w:tr w:rsidR="00D42AFA" w:rsidRPr="00D42AFA" w:rsidTr="00C343C9">
        <w:trPr>
          <w:trHeight w:hRule="exact" w:val="392"/>
        </w:trPr>
        <w:tc>
          <w:tcPr>
            <w:tcW w:w="3266" w:type="dxa"/>
            <w:tcBorders>
              <w:top w:val="single" w:sz="4" w:space="0" w:color="1A171C"/>
              <w:left w:val="nil"/>
              <w:bottom w:val="single" w:sz="4" w:space="0" w:color="1A171C"/>
              <w:right w:val="single" w:sz="4" w:space="0" w:color="1A171C"/>
            </w:tcBorders>
          </w:tcPr>
          <w:p w:rsidR="00D42AFA" w:rsidRPr="00D42AFA" w:rsidRDefault="005E71A0" w:rsidP="00486F93">
            <w:pPr>
              <w:pStyle w:val="TableParagraph"/>
              <w:spacing w:before="91"/>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Reid</w:t>
            </w:r>
            <w:r w:rsidRPr="00D42AFA">
              <w:rPr>
                <w:rFonts w:ascii="Times New Roman" w:eastAsia="Times New Roman" w:hAnsi="Times New Roman" w:cs="Times New Roman"/>
                <w:color w:val="1A171C"/>
                <w:spacing w:val="17"/>
                <w:w w:val="95"/>
                <w:sz w:val="20"/>
                <w:szCs w:val="20"/>
              </w:rPr>
              <w:t xml:space="preserve"> </w:t>
            </w:r>
            <w:r>
              <w:rPr>
                <w:rFonts w:ascii="Times New Roman" w:eastAsia="Times New Roman" w:hAnsi="Times New Roman" w:cs="Times New Roman"/>
                <w:color w:val="1A171C"/>
                <w:w w:val="95"/>
                <w:sz w:val="20"/>
                <w:szCs w:val="20"/>
              </w:rPr>
              <w:t>Buhar Basıncı</w:t>
            </w:r>
            <w:r w:rsidRPr="00D42AFA">
              <w:rPr>
                <w:rFonts w:ascii="Times New Roman" w:eastAsia="Times New Roman" w:hAnsi="Times New Roman" w:cs="Times New Roman"/>
                <w:color w:val="1A171C"/>
                <w:spacing w:val="15"/>
                <w:w w:val="95"/>
                <w:sz w:val="20"/>
                <w:szCs w:val="20"/>
              </w:rPr>
              <w:t xml:space="preserve"> </w:t>
            </w:r>
            <w:r w:rsidRPr="00D42AFA">
              <w:rPr>
                <w:rFonts w:ascii="Times New Roman" w:eastAsia="Times New Roman" w:hAnsi="Times New Roman" w:cs="Times New Roman"/>
                <w:color w:val="1A171C"/>
                <w:w w:val="95"/>
                <w:sz w:val="20"/>
                <w:szCs w:val="20"/>
              </w:rPr>
              <w:t>(kpa)</w:t>
            </w:r>
          </w:p>
        </w:tc>
        <w:tc>
          <w:tcPr>
            <w:tcW w:w="1280"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56</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60</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c>
          <w:tcPr>
            <w:tcW w:w="3119" w:type="dxa"/>
            <w:tcBorders>
              <w:top w:val="single" w:sz="4" w:space="0" w:color="1A171C"/>
              <w:left w:val="single" w:sz="4" w:space="0" w:color="1A171C"/>
              <w:bottom w:val="single" w:sz="4" w:space="0" w:color="1A171C"/>
              <w:right w:val="nil"/>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r>
      <w:tr w:rsidR="00D42AFA" w:rsidRPr="00D42AFA" w:rsidTr="00C343C9">
        <w:trPr>
          <w:trHeight w:hRule="exact" w:val="392"/>
        </w:trPr>
        <w:tc>
          <w:tcPr>
            <w:tcW w:w="3266" w:type="dxa"/>
            <w:tcBorders>
              <w:top w:val="single" w:sz="4" w:space="0" w:color="1A171C"/>
              <w:left w:val="nil"/>
              <w:bottom w:val="single" w:sz="4" w:space="0" w:color="1A171C"/>
              <w:right w:val="single" w:sz="4" w:space="0" w:color="1A171C"/>
            </w:tcBorders>
          </w:tcPr>
          <w:p w:rsidR="00D42AFA" w:rsidRPr="00D42AFA" w:rsidRDefault="005E71A0">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 xml:space="preserve">Buhar Basıncı </w:t>
            </w:r>
            <w:r w:rsidRPr="00D42AFA">
              <w:rPr>
                <w:rFonts w:ascii="Times New Roman" w:eastAsia="Times New Roman" w:hAnsi="Times New Roman" w:cs="Times New Roman"/>
                <w:color w:val="1A171C"/>
                <w:w w:val="95"/>
                <w:sz w:val="20"/>
                <w:szCs w:val="20"/>
              </w:rPr>
              <w:t>(kpa)</w:t>
            </w:r>
          </w:p>
        </w:tc>
        <w:tc>
          <w:tcPr>
            <w:tcW w:w="1280"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56</w:t>
            </w:r>
          </w:p>
        </w:tc>
        <w:tc>
          <w:tcPr>
            <w:tcW w:w="3119" w:type="dxa"/>
            <w:tcBorders>
              <w:top w:val="single" w:sz="4" w:space="0" w:color="1A171C"/>
              <w:left w:val="single" w:sz="4" w:space="0" w:color="1A171C"/>
              <w:bottom w:val="single" w:sz="4" w:space="0" w:color="1A171C"/>
              <w:right w:val="nil"/>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60</w:t>
            </w:r>
          </w:p>
        </w:tc>
      </w:tr>
    </w:tbl>
    <w:p w:rsidR="005E71A0" w:rsidRDefault="005E71A0" w:rsidP="00524B0A">
      <w:pPr>
        <w:pStyle w:val="GvdeMetni"/>
        <w:spacing w:before="0" w:beforeAutospacing="0" w:after="0" w:afterAutospacing="0"/>
        <w:ind w:firstLine="709"/>
        <w:rPr>
          <w:b/>
          <w:color w:val="1A171C"/>
          <w:w w:val="90"/>
          <w:sz w:val="20"/>
          <w:szCs w:val="20"/>
        </w:rPr>
      </w:pPr>
    </w:p>
    <w:p w:rsidR="00D42AFA" w:rsidRPr="00DA17D8" w:rsidRDefault="00D42AFA" w:rsidP="00524B0A">
      <w:pPr>
        <w:pStyle w:val="GvdeMetni"/>
        <w:spacing w:before="0" w:beforeAutospacing="0" w:after="0" w:afterAutospacing="0"/>
        <w:ind w:firstLine="709"/>
        <w:rPr>
          <w:b/>
          <w:sz w:val="20"/>
          <w:szCs w:val="20"/>
        </w:rPr>
      </w:pPr>
      <w:r w:rsidRPr="00DA17D8">
        <w:rPr>
          <w:b/>
          <w:color w:val="1A171C"/>
          <w:w w:val="90"/>
          <w:sz w:val="20"/>
          <w:szCs w:val="20"/>
        </w:rPr>
        <w:t xml:space="preserve">Dizel </w:t>
      </w:r>
      <w:r w:rsidR="005E71A0">
        <w:rPr>
          <w:b/>
          <w:color w:val="1A171C"/>
          <w:w w:val="90"/>
          <w:sz w:val="20"/>
          <w:szCs w:val="20"/>
        </w:rPr>
        <w:t>Y</w:t>
      </w:r>
      <w:r w:rsidRPr="00DA17D8">
        <w:rPr>
          <w:b/>
          <w:color w:val="1A171C"/>
          <w:w w:val="90"/>
          <w:sz w:val="20"/>
          <w:szCs w:val="20"/>
        </w:rPr>
        <w:t>akıtlar</w:t>
      </w:r>
    </w:p>
    <w:p w:rsidR="00D42AFA" w:rsidRPr="00D42AFA" w:rsidRDefault="00D42AFA" w:rsidP="00D42AFA">
      <w:pPr>
        <w:spacing w:before="5" w:line="90" w:lineRule="exact"/>
        <w:rPr>
          <w:sz w:val="20"/>
          <w:szCs w:val="20"/>
        </w:rPr>
      </w:pPr>
    </w:p>
    <w:tbl>
      <w:tblPr>
        <w:tblW w:w="9797" w:type="dxa"/>
        <w:tblInd w:w="693" w:type="dxa"/>
        <w:tblLayout w:type="fixed"/>
        <w:tblCellMar>
          <w:left w:w="0" w:type="dxa"/>
          <w:right w:w="0" w:type="dxa"/>
        </w:tblCellMar>
        <w:tblLook w:val="01E0" w:firstRow="1" w:lastRow="1" w:firstColumn="1" w:lastColumn="1" w:noHBand="0" w:noVBand="0"/>
      </w:tblPr>
      <w:tblGrid>
        <w:gridCol w:w="3266"/>
        <w:gridCol w:w="1280"/>
        <w:gridCol w:w="1066"/>
        <w:gridCol w:w="1066"/>
        <w:gridCol w:w="3119"/>
      </w:tblGrid>
      <w:tr w:rsidR="00D42AFA" w:rsidRPr="00D42AFA" w:rsidTr="00C343C9">
        <w:trPr>
          <w:trHeight w:hRule="exact" w:val="296"/>
        </w:trPr>
        <w:tc>
          <w:tcPr>
            <w:tcW w:w="3266" w:type="dxa"/>
            <w:tcBorders>
              <w:top w:val="single" w:sz="4" w:space="0" w:color="1A171C"/>
              <w:left w:val="nil"/>
              <w:bottom w:val="single" w:sz="4" w:space="0" w:color="1A171C"/>
              <w:right w:val="single" w:sz="4" w:space="0" w:color="1A171C"/>
            </w:tcBorders>
          </w:tcPr>
          <w:p w:rsidR="00D42AFA" w:rsidRPr="00D42AFA" w:rsidRDefault="00DA17D8" w:rsidP="00DA17D8">
            <w:pPr>
              <w:pStyle w:val="TableParagraph"/>
              <w:spacing w:before="81"/>
              <w:ind w:left="1370" w:right="11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Özellik</w:t>
            </w:r>
          </w:p>
        </w:tc>
        <w:tc>
          <w:tcPr>
            <w:tcW w:w="2346" w:type="dxa"/>
            <w:gridSpan w:val="2"/>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81"/>
              <w:ind w:right="3"/>
              <w:jc w:val="center"/>
              <w:rPr>
                <w:rFonts w:ascii="Times New Roman" w:eastAsia="Times New Roman" w:hAnsi="Times New Roman" w:cs="Times New Roman"/>
                <w:sz w:val="20"/>
                <w:szCs w:val="20"/>
              </w:rPr>
            </w:pPr>
            <w:r w:rsidRPr="00D42AFA">
              <w:rPr>
                <w:rFonts w:ascii="Times New Roman" w:eastAsia="Times New Roman" w:hAnsi="Times New Roman" w:cs="Times New Roman"/>
                <w:color w:val="1A171C"/>
                <w:sz w:val="20"/>
                <w:szCs w:val="20"/>
              </w:rPr>
              <w:t>RF-06-99</w:t>
            </w:r>
          </w:p>
        </w:tc>
        <w:tc>
          <w:tcPr>
            <w:tcW w:w="4185" w:type="dxa"/>
            <w:gridSpan w:val="2"/>
            <w:tcBorders>
              <w:top w:val="single" w:sz="4" w:space="0" w:color="1A171C"/>
              <w:left w:val="single" w:sz="4" w:space="0" w:color="1A171C"/>
              <w:bottom w:val="single" w:sz="4" w:space="0" w:color="1A171C"/>
              <w:right w:val="nil"/>
            </w:tcBorders>
          </w:tcPr>
          <w:p w:rsidR="00D42AFA" w:rsidRPr="00D42AFA" w:rsidRDefault="00D42AFA" w:rsidP="00C343C9">
            <w:pPr>
              <w:pStyle w:val="TableParagraph"/>
              <w:spacing w:before="81"/>
              <w:ind w:right="4"/>
              <w:jc w:val="center"/>
              <w:rPr>
                <w:rFonts w:ascii="Times New Roman" w:eastAsia="Times New Roman" w:hAnsi="Times New Roman" w:cs="Times New Roman"/>
                <w:sz w:val="20"/>
                <w:szCs w:val="20"/>
              </w:rPr>
            </w:pPr>
            <w:r w:rsidRPr="00D42AFA">
              <w:rPr>
                <w:rFonts w:ascii="Times New Roman" w:eastAsia="Times New Roman" w:hAnsi="Times New Roman" w:cs="Times New Roman"/>
                <w:color w:val="1A171C"/>
                <w:sz w:val="20"/>
                <w:szCs w:val="20"/>
              </w:rPr>
              <w:t>RF-</w:t>
            </w:r>
            <w:r w:rsidRPr="00D42AFA">
              <w:rPr>
                <w:rFonts w:ascii="Times New Roman" w:eastAsia="Times New Roman" w:hAnsi="Times New Roman" w:cs="Times New Roman"/>
                <w:color w:val="1A171C"/>
                <w:spacing w:val="1"/>
                <w:sz w:val="20"/>
                <w:szCs w:val="20"/>
              </w:rPr>
              <w:t>0</w:t>
            </w:r>
            <w:r w:rsidRPr="00D42AFA">
              <w:rPr>
                <w:rFonts w:ascii="Times New Roman" w:eastAsia="Times New Roman" w:hAnsi="Times New Roman" w:cs="Times New Roman"/>
                <w:color w:val="1A171C"/>
                <w:sz w:val="20"/>
                <w:szCs w:val="20"/>
              </w:rPr>
              <w:t>6-03</w:t>
            </w:r>
          </w:p>
        </w:tc>
      </w:tr>
      <w:tr w:rsidR="00D42AFA" w:rsidRPr="00D42AFA" w:rsidTr="00C343C9">
        <w:trPr>
          <w:trHeight w:hRule="exact" w:val="350"/>
        </w:trPr>
        <w:tc>
          <w:tcPr>
            <w:tcW w:w="3266" w:type="dxa"/>
            <w:tcBorders>
              <w:top w:val="single" w:sz="4" w:space="0" w:color="1A171C"/>
              <w:left w:val="nil"/>
              <w:bottom w:val="single" w:sz="4" w:space="0" w:color="1A171C"/>
              <w:right w:val="single" w:sz="4" w:space="0" w:color="1A171C"/>
            </w:tcBorders>
          </w:tcPr>
          <w:p w:rsidR="00D42AFA" w:rsidRPr="00D42AFA" w:rsidRDefault="00D42AFA" w:rsidP="00486F93">
            <w:pPr>
              <w:rPr>
                <w:sz w:val="20"/>
                <w:szCs w:val="20"/>
              </w:rPr>
            </w:pPr>
          </w:p>
        </w:tc>
        <w:tc>
          <w:tcPr>
            <w:tcW w:w="1280" w:type="dxa"/>
            <w:tcBorders>
              <w:top w:val="single" w:sz="4" w:space="0" w:color="1A171C"/>
              <w:left w:val="single" w:sz="4" w:space="0" w:color="1A171C"/>
              <w:bottom w:val="single" w:sz="4" w:space="0" w:color="1A171C"/>
              <w:right w:val="single" w:sz="4" w:space="0" w:color="1A171C"/>
            </w:tcBorders>
          </w:tcPr>
          <w:p w:rsidR="00D42AFA" w:rsidRPr="00D42AFA" w:rsidRDefault="00DA17D8" w:rsidP="00486F93">
            <w:pPr>
              <w:pStyle w:val="TableParagraph"/>
              <w:spacing w:before="81"/>
              <w:ind w:right="1"/>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az</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A17D8" w:rsidP="00DA17D8">
            <w:pPr>
              <w:pStyle w:val="TableParagraph"/>
              <w:spacing w:before="81"/>
              <w:ind w:left="6" w:right="209"/>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fazla</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A17D8" w:rsidP="00DA17D8">
            <w:pPr>
              <w:pStyle w:val="TableParagraph"/>
              <w:spacing w:before="81"/>
              <w:ind w:left="216" w:right="141"/>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az</w:t>
            </w:r>
          </w:p>
        </w:tc>
        <w:tc>
          <w:tcPr>
            <w:tcW w:w="3119" w:type="dxa"/>
            <w:tcBorders>
              <w:top w:val="single" w:sz="4" w:space="0" w:color="1A171C"/>
              <w:left w:val="single" w:sz="4" w:space="0" w:color="1A171C"/>
              <w:bottom w:val="single" w:sz="4" w:space="0" w:color="1A171C"/>
              <w:right w:val="nil"/>
            </w:tcBorders>
          </w:tcPr>
          <w:p w:rsidR="00D42AFA" w:rsidRPr="00D42AFA" w:rsidRDefault="00DA17D8" w:rsidP="00DA17D8">
            <w:pPr>
              <w:pStyle w:val="TableParagraph"/>
              <w:spacing w:before="81"/>
              <w:ind w:left="142" w:right="69"/>
              <w:jc w:val="center"/>
              <w:rPr>
                <w:rFonts w:ascii="Times New Roman" w:eastAsia="Times New Roman" w:hAnsi="Times New Roman" w:cs="Times New Roman"/>
                <w:sz w:val="20"/>
                <w:szCs w:val="20"/>
              </w:rPr>
            </w:pPr>
            <w:r>
              <w:rPr>
                <w:rFonts w:ascii="Times New Roman" w:eastAsia="Times New Roman" w:hAnsi="Times New Roman" w:cs="Times New Roman"/>
                <w:color w:val="1A171C"/>
                <w:w w:val="105"/>
                <w:sz w:val="20"/>
                <w:szCs w:val="20"/>
              </w:rPr>
              <w:t>en fazla</w:t>
            </w:r>
          </w:p>
        </w:tc>
      </w:tr>
      <w:tr w:rsidR="00D42AFA" w:rsidRPr="00D42AFA" w:rsidTr="00C343C9">
        <w:trPr>
          <w:trHeight w:hRule="exact" w:val="392"/>
        </w:trPr>
        <w:tc>
          <w:tcPr>
            <w:tcW w:w="3266" w:type="dxa"/>
            <w:tcBorders>
              <w:top w:val="single" w:sz="4" w:space="0" w:color="1A171C"/>
              <w:left w:val="nil"/>
              <w:bottom w:val="single" w:sz="4" w:space="0" w:color="1A171C"/>
              <w:right w:val="single" w:sz="4" w:space="0" w:color="1A171C"/>
            </w:tcBorders>
          </w:tcPr>
          <w:p w:rsidR="00D42AFA" w:rsidRPr="00D42AFA" w:rsidRDefault="0044441D" w:rsidP="00486F93">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 xml:space="preserve">Setan </w:t>
            </w:r>
            <w:r w:rsidR="005E71A0">
              <w:rPr>
                <w:rFonts w:ascii="Times New Roman" w:eastAsia="Times New Roman" w:hAnsi="Times New Roman" w:cs="Times New Roman"/>
                <w:color w:val="1A171C"/>
                <w:w w:val="95"/>
                <w:sz w:val="20"/>
                <w:szCs w:val="20"/>
              </w:rPr>
              <w:t>S</w:t>
            </w:r>
            <w:r>
              <w:rPr>
                <w:rFonts w:ascii="Times New Roman" w:eastAsia="Times New Roman" w:hAnsi="Times New Roman" w:cs="Times New Roman"/>
                <w:color w:val="1A171C"/>
                <w:w w:val="95"/>
                <w:sz w:val="20"/>
                <w:szCs w:val="20"/>
              </w:rPr>
              <w:t>ayısı</w:t>
            </w:r>
          </w:p>
        </w:tc>
        <w:tc>
          <w:tcPr>
            <w:tcW w:w="1280"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52</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54</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52</w:t>
            </w:r>
          </w:p>
        </w:tc>
        <w:tc>
          <w:tcPr>
            <w:tcW w:w="3119" w:type="dxa"/>
            <w:tcBorders>
              <w:top w:val="single" w:sz="4" w:space="0" w:color="1A171C"/>
              <w:left w:val="single" w:sz="4" w:space="0" w:color="1A171C"/>
              <w:bottom w:val="single" w:sz="4" w:space="0" w:color="1A171C"/>
              <w:right w:val="nil"/>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54</w:t>
            </w:r>
          </w:p>
        </w:tc>
      </w:tr>
      <w:tr w:rsidR="00D42AFA" w:rsidRPr="00D42AFA" w:rsidTr="00C343C9">
        <w:trPr>
          <w:trHeight w:hRule="exact" w:val="392"/>
        </w:trPr>
        <w:tc>
          <w:tcPr>
            <w:tcW w:w="3266" w:type="dxa"/>
            <w:tcBorders>
              <w:top w:val="single" w:sz="4" w:space="0" w:color="1A171C"/>
              <w:left w:val="nil"/>
              <w:bottom w:val="single" w:sz="4" w:space="0" w:color="1A171C"/>
              <w:right w:val="single" w:sz="4" w:space="0" w:color="1A171C"/>
            </w:tcBorders>
          </w:tcPr>
          <w:p w:rsidR="00D42AFA" w:rsidRPr="00D42AFA" w:rsidRDefault="0044441D">
            <w:pPr>
              <w:pStyle w:val="TableParagraph"/>
              <w:spacing w:before="77"/>
              <w:rPr>
                <w:rFonts w:ascii="Times New Roman" w:eastAsia="Times New Roman" w:hAnsi="Times New Roman" w:cs="Times New Roman"/>
                <w:sz w:val="20"/>
                <w:szCs w:val="20"/>
              </w:rPr>
            </w:pPr>
            <w:r w:rsidRPr="000E4BBA">
              <w:rPr>
                <w:rFonts w:ascii="Times New Roman" w:eastAsia="Times New Roman" w:hAnsi="Times New Roman" w:cs="Times New Roman"/>
                <w:color w:val="1A171C"/>
                <w:w w:val="95"/>
                <w:sz w:val="20"/>
                <w:szCs w:val="20"/>
              </w:rPr>
              <w:t>15</w:t>
            </w:r>
            <w:r w:rsidRPr="000E4BBA">
              <w:rPr>
                <w:rFonts w:ascii="Times New Roman" w:eastAsia="Times New Roman" w:hAnsi="Times New Roman" w:cs="Times New Roman"/>
                <w:color w:val="1A171C"/>
                <w:spacing w:val="32"/>
                <w:w w:val="95"/>
                <w:sz w:val="20"/>
                <w:szCs w:val="20"/>
              </w:rPr>
              <w:t xml:space="preserve"> </w:t>
            </w:r>
            <w:r w:rsidRPr="000E4BBA">
              <w:rPr>
                <w:rFonts w:ascii="Times New Roman" w:eastAsia="Times New Roman" w:hAnsi="Times New Roman" w:cs="Times New Roman"/>
                <w:color w:val="1A171C"/>
                <w:w w:val="95"/>
                <w:position w:val="6"/>
                <w:sz w:val="20"/>
                <w:szCs w:val="20"/>
              </w:rPr>
              <w:t>o</w:t>
            </w:r>
            <w:r w:rsidRPr="000E4BBA">
              <w:rPr>
                <w:rFonts w:ascii="Times New Roman" w:eastAsia="Times New Roman" w:hAnsi="Times New Roman" w:cs="Times New Roman"/>
                <w:color w:val="1A171C"/>
                <w:w w:val="95"/>
                <w:sz w:val="20"/>
                <w:szCs w:val="20"/>
              </w:rPr>
              <w:t>C</w:t>
            </w:r>
            <w:r>
              <w:rPr>
                <w:rFonts w:ascii="Times New Roman" w:eastAsia="Times New Roman" w:hAnsi="Times New Roman" w:cs="Times New Roman"/>
                <w:color w:val="1A171C"/>
                <w:w w:val="95"/>
                <w:sz w:val="20"/>
                <w:szCs w:val="20"/>
              </w:rPr>
              <w:t xml:space="preserve">’de </w:t>
            </w:r>
            <w:r w:rsidR="005E71A0">
              <w:rPr>
                <w:rFonts w:ascii="Times New Roman" w:eastAsia="Times New Roman" w:hAnsi="Times New Roman" w:cs="Times New Roman"/>
                <w:color w:val="1A171C"/>
                <w:w w:val="95"/>
                <w:sz w:val="20"/>
                <w:szCs w:val="20"/>
              </w:rPr>
              <w:t>Y</w:t>
            </w:r>
            <w:r>
              <w:rPr>
                <w:rFonts w:ascii="Times New Roman" w:eastAsia="Times New Roman" w:hAnsi="Times New Roman" w:cs="Times New Roman"/>
                <w:color w:val="1A171C"/>
                <w:w w:val="95"/>
                <w:sz w:val="20"/>
                <w:szCs w:val="20"/>
              </w:rPr>
              <w:t>oğunluk</w:t>
            </w:r>
            <w:r w:rsidRPr="000E4BBA">
              <w:rPr>
                <w:rFonts w:ascii="Times New Roman" w:eastAsia="Times New Roman" w:hAnsi="Times New Roman" w:cs="Times New Roman"/>
                <w:color w:val="1A171C"/>
                <w:spacing w:val="31"/>
                <w:w w:val="95"/>
                <w:sz w:val="20"/>
                <w:szCs w:val="20"/>
              </w:rPr>
              <w:t xml:space="preserve"> </w:t>
            </w:r>
            <w:r w:rsidRPr="000E4BBA">
              <w:rPr>
                <w:rFonts w:ascii="Times New Roman" w:eastAsia="Times New Roman" w:hAnsi="Times New Roman" w:cs="Times New Roman"/>
                <w:color w:val="1A171C"/>
                <w:w w:val="95"/>
                <w:sz w:val="20"/>
                <w:szCs w:val="20"/>
              </w:rPr>
              <w:t>(kg/</w:t>
            </w:r>
            <w:r w:rsidRPr="000E4BBA">
              <w:rPr>
                <w:rFonts w:ascii="Times New Roman" w:eastAsia="Times New Roman" w:hAnsi="Times New Roman" w:cs="Times New Roman"/>
                <w:color w:val="1A171C"/>
                <w:spacing w:val="-1"/>
                <w:w w:val="95"/>
                <w:sz w:val="20"/>
                <w:szCs w:val="20"/>
              </w:rPr>
              <w:t>m</w:t>
            </w:r>
            <w:r w:rsidRPr="000E4BBA">
              <w:rPr>
                <w:rFonts w:ascii="Times New Roman" w:eastAsia="Times New Roman" w:hAnsi="Times New Roman" w:cs="Times New Roman"/>
                <w:color w:val="1A171C"/>
                <w:w w:val="95"/>
                <w:position w:val="6"/>
                <w:sz w:val="20"/>
                <w:szCs w:val="20"/>
              </w:rPr>
              <w:t>3</w:t>
            </w:r>
            <w:r w:rsidRPr="000E4BBA">
              <w:rPr>
                <w:rFonts w:ascii="Times New Roman" w:eastAsia="Times New Roman" w:hAnsi="Times New Roman" w:cs="Times New Roman"/>
                <w:color w:val="1A171C"/>
                <w:w w:val="95"/>
                <w:sz w:val="20"/>
                <w:szCs w:val="20"/>
              </w:rPr>
              <w:t>)</w:t>
            </w:r>
          </w:p>
        </w:tc>
        <w:tc>
          <w:tcPr>
            <w:tcW w:w="1280"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833</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837</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833</w:t>
            </w:r>
          </w:p>
        </w:tc>
        <w:tc>
          <w:tcPr>
            <w:tcW w:w="3119" w:type="dxa"/>
            <w:tcBorders>
              <w:top w:val="single" w:sz="4" w:space="0" w:color="1A171C"/>
              <w:left w:val="single" w:sz="4" w:space="0" w:color="1A171C"/>
              <w:bottom w:val="single" w:sz="4" w:space="0" w:color="1A171C"/>
              <w:right w:val="nil"/>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837</w:t>
            </w:r>
          </w:p>
        </w:tc>
      </w:tr>
      <w:tr w:rsidR="00D42AFA" w:rsidRPr="00D42AFA" w:rsidTr="00C343C9">
        <w:trPr>
          <w:trHeight w:hRule="exact" w:val="392"/>
        </w:trPr>
        <w:tc>
          <w:tcPr>
            <w:tcW w:w="3266" w:type="dxa"/>
            <w:tcBorders>
              <w:top w:val="single" w:sz="4" w:space="0" w:color="1A171C"/>
              <w:left w:val="nil"/>
              <w:bottom w:val="single" w:sz="4" w:space="0" w:color="1A171C"/>
              <w:right w:val="single" w:sz="4" w:space="0" w:color="1A171C"/>
            </w:tcBorders>
          </w:tcPr>
          <w:p w:rsidR="00D42AFA" w:rsidRPr="00D42AFA" w:rsidRDefault="0044441D" w:rsidP="0044441D">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0"/>
                <w:sz w:val="20"/>
                <w:szCs w:val="20"/>
              </w:rPr>
              <w:t xml:space="preserve">Nihai </w:t>
            </w:r>
            <w:r w:rsidR="005E71A0">
              <w:rPr>
                <w:rFonts w:ascii="Times New Roman" w:eastAsia="Times New Roman" w:hAnsi="Times New Roman" w:cs="Times New Roman"/>
                <w:color w:val="1A171C"/>
                <w:w w:val="90"/>
                <w:sz w:val="20"/>
                <w:szCs w:val="20"/>
              </w:rPr>
              <w:t>K</w:t>
            </w:r>
            <w:r>
              <w:rPr>
                <w:rFonts w:ascii="Times New Roman" w:eastAsia="Times New Roman" w:hAnsi="Times New Roman" w:cs="Times New Roman"/>
                <w:color w:val="1A171C"/>
                <w:w w:val="90"/>
                <w:sz w:val="20"/>
                <w:szCs w:val="20"/>
              </w:rPr>
              <w:t xml:space="preserve">aynama </w:t>
            </w:r>
            <w:r w:rsidR="005E71A0">
              <w:rPr>
                <w:rFonts w:ascii="Times New Roman" w:eastAsia="Times New Roman" w:hAnsi="Times New Roman" w:cs="Times New Roman"/>
                <w:color w:val="1A171C"/>
                <w:w w:val="90"/>
                <w:sz w:val="20"/>
                <w:szCs w:val="20"/>
              </w:rPr>
              <w:t>N</w:t>
            </w:r>
            <w:r>
              <w:rPr>
                <w:rFonts w:ascii="Times New Roman" w:eastAsia="Times New Roman" w:hAnsi="Times New Roman" w:cs="Times New Roman"/>
                <w:color w:val="1A171C"/>
                <w:w w:val="90"/>
                <w:sz w:val="20"/>
                <w:szCs w:val="20"/>
              </w:rPr>
              <w:t>oktası</w:t>
            </w:r>
            <w:r w:rsidR="00D42AFA" w:rsidRPr="00D42AFA">
              <w:rPr>
                <w:rFonts w:ascii="Times New Roman" w:eastAsia="Times New Roman" w:hAnsi="Times New Roman" w:cs="Times New Roman"/>
                <w:color w:val="1A171C"/>
                <w:w w:val="90"/>
                <w:sz w:val="20"/>
                <w:szCs w:val="20"/>
              </w:rPr>
              <w:t xml:space="preserve"> </w:t>
            </w:r>
            <w:r w:rsidR="00D42AFA" w:rsidRPr="00D42AFA">
              <w:rPr>
                <w:rFonts w:ascii="Times New Roman" w:eastAsia="Times New Roman" w:hAnsi="Times New Roman" w:cs="Times New Roman"/>
                <w:color w:val="1A171C"/>
                <w:spacing w:val="1"/>
                <w:w w:val="90"/>
                <w:sz w:val="20"/>
                <w:szCs w:val="20"/>
              </w:rPr>
              <w:t xml:space="preserve"> </w:t>
            </w:r>
            <w:r w:rsidR="00D42AFA" w:rsidRPr="00D42AFA">
              <w:rPr>
                <w:rFonts w:ascii="Times New Roman" w:eastAsia="Times New Roman" w:hAnsi="Times New Roman" w:cs="Times New Roman"/>
                <w:color w:val="1A171C"/>
                <w:w w:val="90"/>
                <w:sz w:val="20"/>
                <w:szCs w:val="20"/>
              </w:rPr>
              <w:t>(°C)</w:t>
            </w:r>
          </w:p>
        </w:tc>
        <w:tc>
          <w:tcPr>
            <w:tcW w:w="1280"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370</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c>
          <w:tcPr>
            <w:tcW w:w="3119" w:type="dxa"/>
            <w:tcBorders>
              <w:top w:val="single" w:sz="4" w:space="0" w:color="1A171C"/>
              <w:left w:val="single" w:sz="4" w:space="0" w:color="1A171C"/>
              <w:bottom w:val="single" w:sz="4" w:space="0" w:color="1A171C"/>
              <w:right w:val="nil"/>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370</w:t>
            </w:r>
          </w:p>
        </w:tc>
      </w:tr>
      <w:tr w:rsidR="00D42AFA" w:rsidRPr="00D42AFA" w:rsidTr="00C343C9">
        <w:trPr>
          <w:trHeight w:hRule="exact" w:val="392"/>
        </w:trPr>
        <w:tc>
          <w:tcPr>
            <w:tcW w:w="3266" w:type="dxa"/>
            <w:tcBorders>
              <w:top w:val="single" w:sz="4" w:space="0" w:color="1A171C"/>
              <w:left w:val="nil"/>
              <w:bottom w:val="single" w:sz="4" w:space="0" w:color="1A171C"/>
              <w:right w:val="single" w:sz="4" w:space="0" w:color="1A171C"/>
            </w:tcBorders>
          </w:tcPr>
          <w:p w:rsidR="00D42AFA" w:rsidRPr="00D42AFA" w:rsidRDefault="005E71A0" w:rsidP="00486F93">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0"/>
                <w:sz w:val="20"/>
                <w:szCs w:val="20"/>
              </w:rPr>
              <w:t>Parlama Noktası</w:t>
            </w:r>
            <w:r w:rsidR="00D42AFA" w:rsidRPr="00D42AFA">
              <w:rPr>
                <w:rFonts w:ascii="Times New Roman" w:eastAsia="Times New Roman" w:hAnsi="Times New Roman" w:cs="Times New Roman"/>
                <w:color w:val="1A171C"/>
                <w:spacing w:val="33"/>
                <w:w w:val="90"/>
                <w:sz w:val="20"/>
                <w:szCs w:val="20"/>
              </w:rPr>
              <w:t xml:space="preserve"> </w:t>
            </w:r>
            <w:r w:rsidR="00D42AFA" w:rsidRPr="00D42AFA">
              <w:rPr>
                <w:rFonts w:ascii="Times New Roman" w:eastAsia="Times New Roman" w:hAnsi="Times New Roman" w:cs="Times New Roman"/>
                <w:color w:val="1A171C"/>
                <w:w w:val="90"/>
                <w:sz w:val="20"/>
                <w:szCs w:val="20"/>
              </w:rPr>
              <w:t>(°C)</w:t>
            </w:r>
          </w:p>
        </w:tc>
        <w:tc>
          <w:tcPr>
            <w:tcW w:w="1280"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55</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55</w:t>
            </w:r>
          </w:p>
        </w:tc>
        <w:tc>
          <w:tcPr>
            <w:tcW w:w="3119" w:type="dxa"/>
            <w:tcBorders>
              <w:top w:val="single" w:sz="4" w:space="0" w:color="1A171C"/>
              <w:left w:val="single" w:sz="4" w:space="0" w:color="1A171C"/>
              <w:bottom w:val="single" w:sz="4" w:space="0" w:color="1A171C"/>
              <w:right w:val="nil"/>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r>
      <w:tr w:rsidR="00D42AFA" w:rsidRPr="00D42AFA" w:rsidTr="00C343C9">
        <w:trPr>
          <w:trHeight w:hRule="exact" w:val="392"/>
        </w:trPr>
        <w:tc>
          <w:tcPr>
            <w:tcW w:w="3266" w:type="dxa"/>
            <w:tcBorders>
              <w:top w:val="single" w:sz="4" w:space="0" w:color="1A171C"/>
              <w:left w:val="nil"/>
              <w:bottom w:val="single" w:sz="4" w:space="0" w:color="1A171C"/>
              <w:right w:val="single" w:sz="4" w:space="0" w:color="1A171C"/>
            </w:tcBorders>
          </w:tcPr>
          <w:p w:rsidR="00D42AFA" w:rsidRPr="00D42AFA" w:rsidRDefault="0044441D" w:rsidP="00486F93">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 xml:space="preserve">Sülfür </w:t>
            </w:r>
            <w:r w:rsidR="005E71A0">
              <w:rPr>
                <w:rFonts w:ascii="Times New Roman" w:eastAsia="Times New Roman" w:hAnsi="Times New Roman" w:cs="Times New Roman"/>
                <w:color w:val="1A171C"/>
                <w:w w:val="95"/>
                <w:sz w:val="20"/>
                <w:szCs w:val="20"/>
              </w:rPr>
              <w:t>K</w:t>
            </w:r>
            <w:r>
              <w:rPr>
                <w:rFonts w:ascii="Times New Roman" w:eastAsia="Times New Roman" w:hAnsi="Times New Roman" w:cs="Times New Roman"/>
                <w:color w:val="1A171C"/>
                <w:w w:val="95"/>
                <w:sz w:val="20"/>
                <w:szCs w:val="20"/>
              </w:rPr>
              <w:t xml:space="preserve">ütle </w:t>
            </w:r>
            <w:r w:rsidR="005E71A0">
              <w:rPr>
                <w:rFonts w:ascii="Times New Roman" w:eastAsia="Times New Roman" w:hAnsi="Times New Roman" w:cs="Times New Roman"/>
                <w:color w:val="1A171C"/>
                <w:w w:val="95"/>
                <w:sz w:val="20"/>
                <w:szCs w:val="20"/>
              </w:rPr>
              <w:t>O</w:t>
            </w:r>
            <w:r>
              <w:rPr>
                <w:rFonts w:ascii="Times New Roman" w:eastAsia="Times New Roman" w:hAnsi="Times New Roman" w:cs="Times New Roman"/>
                <w:color w:val="1A171C"/>
                <w:w w:val="95"/>
                <w:sz w:val="20"/>
                <w:szCs w:val="20"/>
              </w:rPr>
              <w:t>ranı</w:t>
            </w:r>
            <w:r w:rsidRPr="000E4BBA">
              <w:rPr>
                <w:rFonts w:ascii="Times New Roman" w:eastAsia="Times New Roman" w:hAnsi="Times New Roman" w:cs="Times New Roman"/>
                <w:color w:val="1A171C"/>
                <w:spacing w:val="25"/>
                <w:w w:val="95"/>
                <w:sz w:val="20"/>
                <w:szCs w:val="20"/>
              </w:rPr>
              <w:t xml:space="preserve"> </w:t>
            </w:r>
            <w:r w:rsidRPr="000E4BBA">
              <w:rPr>
                <w:rFonts w:ascii="Times New Roman" w:eastAsia="Times New Roman" w:hAnsi="Times New Roman" w:cs="Times New Roman"/>
                <w:color w:val="1A171C"/>
                <w:w w:val="95"/>
                <w:sz w:val="20"/>
                <w:szCs w:val="20"/>
              </w:rPr>
              <w:t>(mg/kg)</w:t>
            </w:r>
          </w:p>
        </w:tc>
        <w:tc>
          <w:tcPr>
            <w:tcW w:w="1280" w:type="dxa"/>
            <w:tcBorders>
              <w:top w:val="single" w:sz="4" w:space="0" w:color="1A171C"/>
              <w:left w:val="single" w:sz="4" w:space="0" w:color="1A171C"/>
              <w:bottom w:val="single" w:sz="4" w:space="0" w:color="1A171C"/>
              <w:right w:val="single" w:sz="4" w:space="0" w:color="1A171C"/>
            </w:tcBorders>
          </w:tcPr>
          <w:p w:rsidR="00D42AFA" w:rsidRPr="00D42AFA" w:rsidRDefault="00200060" w:rsidP="00100E6B">
            <w:pPr>
              <w:pStyle w:val="TableParagraph"/>
              <w:spacing w:before="91"/>
              <w:ind w:left="85"/>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Raporlanacak</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sz w:val="20"/>
                <w:szCs w:val="20"/>
              </w:rPr>
              <w:t>300</w:t>
            </w:r>
            <w:r w:rsidRPr="00D42AFA">
              <w:rPr>
                <w:rFonts w:ascii="Times New Roman" w:eastAsia="Times New Roman" w:hAnsi="Times New Roman" w:cs="Times New Roman"/>
                <w:color w:val="1A171C"/>
                <w:spacing w:val="22"/>
                <w:sz w:val="20"/>
                <w:szCs w:val="20"/>
              </w:rPr>
              <w:t xml:space="preserve"> </w:t>
            </w:r>
            <w:r w:rsidRPr="00D42AFA">
              <w:rPr>
                <w:rFonts w:ascii="Times New Roman" w:eastAsia="Times New Roman" w:hAnsi="Times New Roman" w:cs="Times New Roman"/>
                <w:color w:val="1A171C"/>
                <w:sz w:val="20"/>
                <w:szCs w:val="20"/>
              </w:rPr>
              <w:t>(50)</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c>
          <w:tcPr>
            <w:tcW w:w="3119" w:type="dxa"/>
            <w:tcBorders>
              <w:top w:val="single" w:sz="4" w:space="0" w:color="1A171C"/>
              <w:left w:val="single" w:sz="4" w:space="0" w:color="1A171C"/>
              <w:bottom w:val="single" w:sz="4" w:space="0" w:color="1A171C"/>
              <w:right w:val="nil"/>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10</w:t>
            </w:r>
          </w:p>
        </w:tc>
      </w:tr>
      <w:tr w:rsidR="00D42AFA" w:rsidRPr="00D42AFA" w:rsidTr="00C343C9">
        <w:trPr>
          <w:trHeight w:hRule="exact" w:val="392"/>
        </w:trPr>
        <w:tc>
          <w:tcPr>
            <w:tcW w:w="3266" w:type="dxa"/>
            <w:tcBorders>
              <w:top w:val="single" w:sz="4" w:space="0" w:color="1A171C"/>
              <w:left w:val="nil"/>
              <w:bottom w:val="single" w:sz="4" w:space="0" w:color="1A171C"/>
              <w:right w:val="single" w:sz="4" w:space="0" w:color="1A171C"/>
            </w:tcBorders>
          </w:tcPr>
          <w:p w:rsidR="00D42AFA" w:rsidRPr="00D42AFA" w:rsidRDefault="005E61E4" w:rsidP="00486F93">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0"/>
                <w:sz w:val="20"/>
                <w:szCs w:val="20"/>
              </w:rPr>
              <w:t xml:space="preserve">Kül </w:t>
            </w:r>
            <w:r w:rsidR="005E71A0">
              <w:rPr>
                <w:rFonts w:ascii="Times New Roman" w:eastAsia="Times New Roman" w:hAnsi="Times New Roman" w:cs="Times New Roman"/>
                <w:color w:val="1A171C"/>
                <w:w w:val="90"/>
                <w:sz w:val="20"/>
                <w:szCs w:val="20"/>
              </w:rPr>
              <w:t>K</w:t>
            </w:r>
            <w:r>
              <w:rPr>
                <w:rFonts w:ascii="Times New Roman" w:eastAsia="Times New Roman" w:hAnsi="Times New Roman" w:cs="Times New Roman"/>
                <w:color w:val="1A171C"/>
                <w:w w:val="90"/>
                <w:sz w:val="20"/>
                <w:szCs w:val="20"/>
              </w:rPr>
              <w:t xml:space="preserve">ütle </w:t>
            </w:r>
            <w:r w:rsidR="005E71A0">
              <w:rPr>
                <w:rFonts w:ascii="Times New Roman" w:eastAsia="Times New Roman" w:hAnsi="Times New Roman" w:cs="Times New Roman"/>
                <w:color w:val="1A171C"/>
                <w:w w:val="90"/>
                <w:sz w:val="20"/>
                <w:szCs w:val="20"/>
              </w:rPr>
              <w:t>O</w:t>
            </w:r>
            <w:r>
              <w:rPr>
                <w:rFonts w:ascii="Times New Roman" w:eastAsia="Times New Roman" w:hAnsi="Times New Roman" w:cs="Times New Roman"/>
                <w:color w:val="1A171C"/>
                <w:w w:val="90"/>
                <w:sz w:val="20"/>
                <w:szCs w:val="20"/>
              </w:rPr>
              <w:t>ranı</w:t>
            </w:r>
            <w:r w:rsidR="00D42AFA" w:rsidRPr="00D42AFA">
              <w:rPr>
                <w:rFonts w:ascii="Times New Roman" w:eastAsia="Times New Roman" w:hAnsi="Times New Roman" w:cs="Times New Roman"/>
                <w:color w:val="1A171C"/>
                <w:spacing w:val="35"/>
                <w:w w:val="90"/>
                <w:sz w:val="20"/>
                <w:szCs w:val="20"/>
              </w:rPr>
              <w:t xml:space="preserve"> </w:t>
            </w:r>
            <w:r w:rsidR="00D42AFA" w:rsidRPr="00D42AFA">
              <w:rPr>
                <w:rFonts w:ascii="Times New Roman" w:eastAsia="Times New Roman" w:hAnsi="Times New Roman" w:cs="Times New Roman"/>
                <w:color w:val="1A171C"/>
                <w:w w:val="90"/>
                <w:sz w:val="20"/>
                <w:szCs w:val="20"/>
              </w:rPr>
              <w:t>(%)</w:t>
            </w:r>
          </w:p>
        </w:tc>
        <w:tc>
          <w:tcPr>
            <w:tcW w:w="1280" w:type="dxa"/>
            <w:tcBorders>
              <w:top w:val="single" w:sz="4" w:space="0" w:color="1A171C"/>
              <w:left w:val="single" w:sz="4" w:space="0" w:color="1A171C"/>
              <w:bottom w:val="single" w:sz="4" w:space="0" w:color="1A171C"/>
              <w:right w:val="single" w:sz="4" w:space="0" w:color="1A171C"/>
            </w:tcBorders>
          </w:tcPr>
          <w:p w:rsidR="00D42AFA" w:rsidRPr="00D42AFA" w:rsidRDefault="005E71A0" w:rsidP="00100E6B">
            <w:pPr>
              <w:pStyle w:val="TableParagraph"/>
              <w:spacing w:before="91"/>
              <w:rPr>
                <w:rFonts w:ascii="Times New Roman" w:eastAsia="Times New Roman" w:hAnsi="Times New Roman" w:cs="Times New Roman"/>
                <w:sz w:val="20"/>
                <w:szCs w:val="20"/>
              </w:rPr>
            </w:pPr>
            <w:r>
              <w:rPr>
                <w:rFonts w:ascii="Times New Roman" w:eastAsia="Times New Roman" w:hAnsi="Times New Roman" w:cs="Times New Roman"/>
                <w:color w:val="1A171C"/>
                <w:w w:val="95"/>
                <w:sz w:val="20"/>
                <w:szCs w:val="20"/>
              </w:rPr>
              <w:t xml:space="preserve">  </w:t>
            </w:r>
            <w:r w:rsidR="00200060">
              <w:rPr>
                <w:rFonts w:ascii="Times New Roman" w:eastAsia="Times New Roman" w:hAnsi="Times New Roman" w:cs="Times New Roman"/>
                <w:color w:val="1A171C"/>
                <w:w w:val="95"/>
                <w:sz w:val="20"/>
                <w:szCs w:val="20"/>
              </w:rPr>
              <w:t>Raporlanacak</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0,01</w:t>
            </w:r>
          </w:p>
        </w:tc>
        <w:tc>
          <w:tcPr>
            <w:tcW w:w="1066" w:type="dxa"/>
            <w:tcBorders>
              <w:top w:val="single" w:sz="4" w:space="0" w:color="1A171C"/>
              <w:left w:val="single" w:sz="4" w:space="0" w:color="1A171C"/>
              <w:bottom w:val="single" w:sz="4" w:space="0" w:color="1A171C"/>
              <w:right w:val="single" w:sz="4" w:space="0" w:color="1A171C"/>
            </w:tcBorders>
          </w:tcPr>
          <w:p w:rsidR="00D42AFA" w:rsidRPr="00D42AFA" w:rsidRDefault="00D42AFA" w:rsidP="00486F93">
            <w:pPr>
              <w:pStyle w:val="TableParagraph"/>
              <w:spacing w:before="91"/>
              <w:ind w:left="84"/>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95"/>
                <w:sz w:val="20"/>
                <w:szCs w:val="20"/>
              </w:rPr>
              <w:t>—</w:t>
            </w:r>
          </w:p>
        </w:tc>
        <w:tc>
          <w:tcPr>
            <w:tcW w:w="3119" w:type="dxa"/>
            <w:tcBorders>
              <w:top w:val="single" w:sz="4" w:space="0" w:color="1A171C"/>
              <w:left w:val="single" w:sz="4" w:space="0" w:color="1A171C"/>
              <w:bottom w:val="single" w:sz="4" w:space="0" w:color="1A171C"/>
              <w:right w:val="nil"/>
            </w:tcBorders>
          </w:tcPr>
          <w:p w:rsidR="00D42AFA" w:rsidRPr="00D42AFA" w:rsidRDefault="00D42AFA" w:rsidP="00486F93">
            <w:pPr>
              <w:pStyle w:val="TableParagraph"/>
              <w:spacing w:before="91"/>
              <w:ind w:left="85"/>
              <w:rPr>
                <w:rFonts w:ascii="Times New Roman" w:eastAsia="Times New Roman" w:hAnsi="Times New Roman" w:cs="Times New Roman"/>
                <w:sz w:val="20"/>
                <w:szCs w:val="20"/>
              </w:rPr>
            </w:pPr>
            <w:r w:rsidRPr="00D42AFA">
              <w:rPr>
                <w:rFonts w:ascii="Times New Roman" w:eastAsia="Times New Roman" w:hAnsi="Times New Roman" w:cs="Times New Roman"/>
                <w:color w:val="1A171C"/>
                <w:w w:val="105"/>
                <w:sz w:val="20"/>
                <w:szCs w:val="20"/>
              </w:rPr>
              <w:t>0,01</w:t>
            </w:r>
          </w:p>
        </w:tc>
      </w:tr>
    </w:tbl>
    <w:p w:rsidR="00F43ABA" w:rsidRDefault="00F43ABA" w:rsidP="00100E6B">
      <w:pPr>
        <w:pStyle w:val="Default"/>
      </w:pPr>
    </w:p>
    <w:p w:rsidR="00F43ABA" w:rsidRPr="00100E6B" w:rsidRDefault="00F43ABA" w:rsidP="00100E6B">
      <w:pPr>
        <w:pStyle w:val="Default"/>
        <w:ind w:left="708"/>
        <w:jc w:val="both"/>
        <w:rPr>
          <w:sz w:val="20"/>
          <w:szCs w:val="20"/>
        </w:rPr>
      </w:pPr>
      <w:r w:rsidRPr="00100E6B">
        <w:rPr>
          <w:color w:val="auto"/>
          <w:sz w:val="20"/>
          <w:szCs w:val="20"/>
        </w:rPr>
        <w:t>Onaylanmış kuruluşlar uyumlaştırılmış standartta belitildiği şekliyle, diğer yakıt testlerine dayanılarak yapılan testleri kabul edebilirler.</w:t>
      </w:r>
    </w:p>
    <w:p w:rsidR="005E71A0" w:rsidRPr="00100E6B" w:rsidRDefault="005E71A0" w:rsidP="00100E6B">
      <w:pPr>
        <w:pStyle w:val="Default"/>
        <w:jc w:val="both"/>
      </w:pPr>
    </w:p>
    <w:p w:rsidR="007A0ED5" w:rsidRPr="005E71A0" w:rsidRDefault="007A0ED5" w:rsidP="00100E6B">
      <w:pPr>
        <w:pStyle w:val="CM2"/>
        <w:numPr>
          <w:ilvl w:val="0"/>
          <w:numId w:val="5"/>
        </w:numPr>
        <w:ind w:left="284" w:hanging="284"/>
        <w:jc w:val="both"/>
        <w:rPr>
          <w:bCs/>
          <w:sz w:val="20"/>
          <w:szCs w:val="20"/>
        </w:rPr>
      </w:pPr>
      <w:r w:rsidRPr="005E71A0">
        <w:rPr>
          <w:bCs/>
          <w:sz w:val="20"/>
          <w:szCs w:val="20"/>
        </w:rPr>
        <w:t>SÜREKLİLİK</w:t>
      </w:r>
    </w:p>
    <w:p w:rsidR="00200B8A" w:rsidRPr="00B32B4E" w:rsidRDefault="00200B8A" w:rsidP="007A0ED5">
      <w:pPr>
        <w:pStyle w:val="CM2"/>
        <w:ind w:left="720"/>
        <w:jc w:val="both"/>
        <w:rPr>
          <w:sz w:val="20"/>
          <w:szCs w:val="20"/>
        </w:rPr>
      </w:pPr>
      <w:r w:rsidRPr="00B32B4E">
        <w:rPr>
          <w:b/>
          <w:bCs/>
          <w:sz w:val="20"/>
          <w:szCs w:val="20"/>
        </w:rPr>
        <w:t xml:space="preserve"> </w:t>
      </w:r>
    </w:p>
    <w:p w:rsidR="00067175" w:rsidRDefault="00976328" w:rsidP="00067175">
      <w:pPr>
        <w:pStyle w:val="CM2"/>
        <w:spacing w:line="240" w:lineRule="auto"/>
        <w:jc w:val="both"/>
        <w:rPr>
          <w:sz w:val="20"/>
          <w:szCs w:val="20"/>
        </w:rPr>
      </w:pPr>
      <w:r>
        <w:rPr>
          <w:sz w:val="20"/>
          <w:szCs w:val="20"/>
        </w:rPr>
        <w:t xml:space="preserve">Motor </w:t>
      </w:r>
      <w:r w:rsidR="008B4406">
        <w:rPr>
          <w:sz w:val="20"/>
          <w:szCs w:val="20"/>
        </w:rPr>
        <w:t>imalatçısı</w:t>
      </w:r>
      <w:r>
        <w:rPr>
          <w:sz w:val="20"/>
          <w:szCs w:val="20"/>
        </w:rPr>
        <w:t>, motor</w:t>
      </w:r>
      <w:r w:rsidR="007A0ED5">
        <w:rPr>
          <w:sz w:val="20"/>
          <w:szCs w:val="20"/>
        </w:rPr>
        <w:t xml:space="preserve"> ile</w:t>
      </w:r>
      <w:r w:rsidR="00200B8A" w:rsidRPr="00B32B4E">
        <w:rPr>
          <w:sz w:val="20"/>
          <w:szCs w:val="20"/>
        </w:rPr>
        <w:t xml:space="preserve"> birlikte </w:t>
      </w:r>
      <w:r w:rsidR="003C44FA">
        <w:rPr>
          <w:sz w:val="20"/>
          <w:szCs w:val="20"/>
        </w:rPr>
        <w:t>motorun</w:t>
      </w:r>
      <w:r w:rsidR="00200B8A" w:rsidRPr="00B32B4E">
        <w:rPr>
          <w:sz w:val="20"/>
          <w:szCs w:val="20"/>
        </w:rPr>
        <w:t xml:space="preserve"> tesis edilmesi ve bakımı ile ilgili talimatları da verecektir. Bu talimatlara uyulması hâlinde ve normal kullanım şartları altında motor, normal ömrü süresince </w:t>
      </w:r>
      <w:r w:rsidR="007A0ED5">
        <w:rPr>
          <w:sz w:val="20"/>
          <w:szCs w:val="20"/>
        </w:rPr>
        <w:t>madde 2.1 ve 2</w:t>
      </w:r>
      <w:r w:rsidR="006F2B49">
        <w:rPr>
          <w:sz w:val="20"/>
          <w:szCs w:val="20"/>
        </w:rPr>
        <w:t>.2 de düzenlenen sınırlara</w:t>
      </w:r>
      <w:r w:rsidR="00067175">
        <w:rPr>
          <w:sz w:val="20"/>
          <w:szCs w:val="20"/>
        </w:rPr>
        <w:t xml:space="preserve"> </w:t>
      </w:r>
      <w:r w:rsidR="00200B8A" w:rsidRPr="00B32B4E">
        <w:rPr>
          <w:sz w:val="20"/>
          <w:szCs w:val="20"/>
        </w:rPr>
        <w:t xml:space="preserve">uygun olmaya devam edecektir. Bu bilgi, motor </w:t>
      </w:r>
      <w:r w:rsidR="008B4406">
        <w:rPr>
          <w:sz w:val="20"/>
          <w:szCs w:val="20"/>
        </w:rPr>
        <w:t>imalatçısı</w:t>
      </w:r>
      <w:r w:rsidR="00200B8A" w:rsidRPr="00B32B4E">
        <w:rPr>
          <w:sz w:val="20"/>
          <w:szCs w:val="20"/>
        </w:rPr>
        <w:t xml:space="preserve"> tarafından daha önce yapılan dayanıklılık deneyi verileri kullanılarak, normal çalışma çevrimine dayanılarak ve bileşenlerindeki yorulma hesaplanarak elde edilir. Böylece gerekli bakım talimatları, </w:t>
      </w:r>
      <w:r w:rsidR="008B4406">
        <w:rPr>
          <w:sz w:val="20"/>
          <w:szCs w:val="20"/>
        </w:rPr>
        <w:t>imalatçı</w:t>
      </w:r>
      <w:r w:rsidR="00200B8A" w:rsidRPr="00B32B4E">
        <w:rPr>
          <w:sz w:val="20"/>
          <w:szCs w:val="20"/>
        </w:rPr>
        <w:t xml:space="preserve"> tarafından hazırlan</w:t>
      </w:r>
      <w:r w:rsidR="005B3CA6">
        <w:rPr>
          <w:sz w:val="20"/>
          <w:szCs w:val="20"/>
        </w:rPr>
        <w:t>ı</w:t>
      </w:r>
      <w:r w:rsidR="00200B8A" w:rsidRPr="00B32B4E">
        <w:rPr>
          <w:sz w:val="20"/>
          <w:szCs w:val="20"/>
        </w:rPr>
        <w:t>r v</w:t>
      </w:r>
      <w:r w:rsidR="00067175">
        <w:rPr>
          <w:sz w:val="20"/>
          <w:szCs w:val="20"/>
        </w:rPr>
        <w:t>e</w:t>
      </w:r>
      <w:r w:rsidR="003C44FA">
        <w:rPr>
          <w:sz w:val="20"/>
          <w:szCs w:val="20"/>
        </w:rPr>
        <w:t xml:space="preserve"> piyasaya arz edilen yeni motor</w:t>
      </w:r>
      <w:r w:rsidR="00067175">
        <w:rPr>
          <w:sz w:val="20"/>
          <w:szCs w:val="20"/>
        </w:rPr>
        <w:t>larla</w:t>
      </w:r>
      <w:r w:rsidR="00200B8A" w:rsidRPr="00B32B4E">
        <w:rPr>
          <w:sz w:val="20"/>
          <w:szCs w:val="20"/>
        </w:rPr>
        <w:t xml:space="preserve"> birlikte verilir. </w:t>
      </w:r>
    </w:p>
    <w:p w:rsidR="00067175" w:rsidRDefault="00067175" w:rsidP="00067175">
      <w:pPr>
        <w:pStyle w:val="CM2"/>
        <w:spacing w:after="120" w:line="240" w:lineRule="auto"/>
        <w:jc w:val="both"/>
        <w:rPr>
          <w:sz w:val="20"/>
          <w:szCs w:val="20"/>
        </w:rPr>
      </w:pPr>
    </w:p>
    <w:p w:rsidR="00200B8A" w:rsidRPr="00B32B4E" w:rsidRDefault="007806F9" w:rsidP="00067175">
      <w:pPr>
        <w:pStyle w:val="CM2"/>
        <w:spacing w:after="120" w:line="240" w:lineRule="auto"/>
        <w:jc w:val="both"/>
        <w:rPr>
          <w:sz w:val="20"/>
          <w:szCs w:val="20"/>
        </w:rPr>
      </w:pPr>
      <w:r>
        <w:rPr>
          <w:sz w:val="20"/>
          <w:szCs w:val="20"/>
        </w:rPr>
        <w:t>Motoru</w:t>
      </w:r>
      <w:r w:rsidR="00067175">
        <w:rPr>
          <w:sz w:val="20"/>
          <w:szCs w:val="20"/>
        </w:rPr>
        <w:t>n</w:t>
      </w:r>
      <w:r w:rsidR="00200B8A" w:rsidRPr="00B32B4E">
        <w:rPr>
          <w:sz w:val="20"/>
          <w:szCs w:val="20"/>
        </w:rPr>
        <w:t xml:space="preserve"> normal ö</w:t>
      </w:r>
      <w:r w:rsidR="00067175">
        <w:rPr>
          <w:sz w:val="20"/>
          <w:szCs w:val="20"/>
        </w:rPr>
        <w:t>mrü aşağıdaki gibidir:</w:t>
      </w:r>
      <w:r w:rsidR="00200B8A" w:rsidRPr="00B32B4E">
        <w:rPr>
          <w:sz w:val="20"/>
          <w:szCs w:val="20"/>
        </w:rPr>
        <w:t xml:space="preserve"> </w:t>
      </w:r>
    </w:p>
    <w:p w:rsidR="00F450FF" w:rsidRPr="00524B0A" w:rsidRDefault="003C44FA" w:rsidP="00FF08BE">
      <w:pPr>
        <w:pStyle w:val="CM2"/>
        <w:numPr>
          <w:ilvl w:val="0"/>
          <w:numId w:val="35"/>
        </w:numPr>
        <w:spacing w:after="120"/>
        <w:ind w:left="0" w:firstLine="0"/>
        <w:jc w:val="both"/>
        <w:rPr>
          <w:sz w:val="20"/>
          <w:szCs w:val="20"/>
        </w:rPr>
      </w:pPr>
      <w:r>
        <w:rPr>
          <w:sz w:val="20"/>
          <w:szCs w:val="20"/>
        </w:rPr>
        <w:t>Sıkıştırma ateşlemeli motor</w:t>
      </w:r>
      <w:r w:rsidR="00F450FF">
        <w:rPr>
          <w:sz w:val="20"/>
          <w:szCs w:val="20"/>
        </w:rPr>
        <w:t>lar için,</w:t>
      </w:r>
      <w:r w:rsidR="0025031C">
        <w:rPr>
          <w:sz w:val="20"/>
          <w:szCs w:val="20"/>
        </w:rPr>
        <w:t xml:space="preserve"> </w:t>
      </w:r>
      <w:r w:rsidR="00200B8A" w:rsidRPr="00B32B4E">
        <w:rPr>
          <w:sz w:val="20"/>
          <w:szCs w:val="20"/>
        </w:rPr>
        <w:t xml:space="preserve">hangisi daha önce gerçekleşirse, 480 saat çalışma </w:t>
      </w:r>
      <w:r w:rsidR="00F450FF">
        <w:rPr>
          <w:sz w:val="20"/>
          <w:szCs w:val="20"/>
        </w:rPr>
        <w:t xml:space="preserve">süresi </w:t>
      </w:r>
      <w:r w:rsidR="00200B8A" w:rsidRPr="00B32B4E">
        <w:rPr>
          <w:sz w:val="20"/>
          <w:szCs w:val="20"/>
        </w:rPr>
        <w:t>veya 10 yıl,</w:t>
      </w:r>
    </w:p>
    <w:p w:rsidR="00F450FF" w:rsidRPr="00524B0A" w:rsidRDefault="00F450FF" w:rsidP="00FF08BE">
      <w:pPr>
        <w:pStyle w:val="CM2"/>
        <w:numPr>
          <w:ilvl w:val="0"/>
          <w:numId w:val="35"/>
        </w:numPr>
        <w:spacing w:after="120"/>
        <w:ind w:left="709" w:hanging="709"/>
        <w:jc w:val="both"/>
        <w:rPr>
          <w:sz w:val="20"/>
          <w:szCs w:val="20"/>
        </w:rPr>
      </w:pPr>
      <w:r>
        <w:rPr>
          <w:sz w:val="20"/>
          <w:szCs w:val="20"/>
        </w:rPr>
        <w:t xml:space="preserve">Deniz taşıtı içerisine </w:t>
      </w:r>
      <w:r w:rsidRPr="00B32B4E">
        <w:rPr>
          <w:sz w:val="20"/>
          <w:szCs w:val="20"/>
        </w:rPr>
        <w:t>ye</w:t>
      </w:r>
      <w:r>
        <w:rPr>
          <w:sz w:val="20"/>
          <w:szCs w:val="20"/>
        </w:rPr>
        <w:t xml:space="preserve">rleştirilmiş </w:t>
      </w:r>
      <w:r w:rsidRPr="00F450FF">
        <w:rPr>
          <w:sz w:val="20"/>
          <w:szCs w:val="20"/>
        </w:rPr>
        <w:t>veya entegre egzoz sistemi bulunan veya bulunmayan kıçtan tahrikli motorlar için</w:t>
      </w:r>
      <w:r w:rsidR="003C44FA">
        <w:rPr>
          <w:sz w:val="20"/>
          <w:szCs w:val="20"/>
        </w:rPr>
        <w:t xml:space="preserve"> kıvılcım ateşlemeli motor</w:t>
      </w:r>
      <w:r>
        <w:rPr>
          <w:sz w:val="20"/>
          <w:szCs w:val="20"/>
        </w:rPr>
        <w:t>lar için,</w:t>
      </w:r>
    </w:p>
    <w:p w:rsidR="00F450FF" w:rsidRPr="00F450FF" w:rsidRDefault="005E71A0" w:rsidP="00FF08BE">
      <w:pPr>
        <w:pStyle w:val="Default"/>
        <w:numPr>
          <w:ilvl w:val="0"/>
          <w:numId w:val="36"/>
        </w:numPr>
        <w:spacing w:after="120"/>
        <w:ind w:left="1429"/>
        <w:rPr>
          <w:sz w:val="20"/>
          <w:szCs w:val="20"/>
        </w:rPr>
      </w:pPr>
      <w:r>
        <w:rPr>
          <w:sz w:val="20"/>
          <w:szCs w:val="20"/>
        </w:rPr>
        <w:t>M</w:t>
      </w:r>
      <w:r w:rsidR="003C44FA">
        <w:rPr>
          <w:sz w:val="20"/>
          <w:szCs w:val="20"/>
        </w:rPr>
        <w:t>otor</w:t>
      </w:r>
      <w:r w:rsidR="00F450FF">
        <w:rPr>
          <w:sz w:val="20"/>
          <w:szCs w:val="20"/>
        </w:rPr>
        <w:t xml:space="preserve"> anma gücü </w:t>
      </w:r>
      <w:r w:rsidR="00F450FF" w:rsidRPr="00B41C60">
        <w:rPr>
          <w:rFonts w:eastAsia="Times New Roman"/>
          <w:color w:val="1A171C"/>
          <w:w w:val="110"/>
          <w:sz w:val="18"/>
          <w:szCs w:val="18"/>
        </w:rPr>
        <w:t>P</w:t>
      </w:r>
      <w:r w:rsidR="00F450FF" w:rsidRPr="00B41C60">
        <w:rPr>
          <w:rFonts w:eastAsia="Times New Roman"/>
          <w:color w:val="1A171C"/>
          <w:w w:val="110"/>
          <w:position w:val="-2"/>
          <w:sz w:val="18"/>
          <w:szCs w:val="18"/>
          <w:vertAlign w:val="subscript"/>
        </w:rPr>
        <w:t>N</w:t>
      </w:r>
      <w:r w:rsidR="00F450FF" w:rsidRPr="00B41C60">
        <w:rPr>
          <w:rFonts w:eastAsia="Times New Roman"/>
          <w:color w:val="1A171C"/>
          <w:spacing w:val="16"/>
          <w:w w:val="110"/>
          <w:position w:val="-2"/>
          <w:sz w:val="18"/>
          <w:szCs w:val="18"/>
        </w:rPr>
        <w:t xml:space="preserve"> </w:t>
      </w:r>
      <w:r w:rsidR="00F450FF" w:rsidRPr="00B41C60">
        <w:rPr>
          <w:rFonts w:ascii="Arial" w:eastAsia="Arial" w:hAnsi="Arial" w:cs="Arial"/>
          <w:i/>
          <w:color w:val="1A171C"/>
          <w:w w:val="140"/>
          <w:sz w:val="18"/>
          <w:szCs w:val="18"/>
        </w:rPr>
        <w:t>≤</w:t>
      </w:r>
      <w:r w:rsidR="00F450FF" w:rsidRPr="00B41C60">
        <w:rPr>
          <w:rFonts w:ascii="Arial" w:eastAsia="Arial" w:hAnsi="Arial" w:cs="Arial"/>
          <w:color w:val="1A171C"/>
          <w:spacing w:val="-84"/>
          <w:w w:val="265"/>
          <w:sz w:val="18"/>
          <w:szCs w:val="18"/>
        </w:rPr>
        <w:t xml:space="preserve"> </w:t>
      </w:r>
      <w:r w:rsidR="00F450FF" w:rsidRPr="00B41C60">
        <w:rPr>
          <w:rFonts w:eastAsia="Times New Roman"/>
          <w:color w:val="1A171C"/>
          <w:w w:val="110"/>
          <w:sz w:val="18"/>
          <w:szCs w:val="18"/>
        </w:rPr>
        <w:t>373</w:t>
      </w:r>
      <w:r w:rsidR="00637F16">
        <w:rPr>
          <w:rFonts w:eastAsia="Times New Roman"/>
          <w:color w:val="1A171C"/>
          <w:w w:val="110"/>
          <w:sz w:val="18"/>
          <w:szCs w:val="18"/>
        </w:rPr>
        <w:t xml:space="preserve"> kW</w:t>
      </w:r>
      <w:r w:rsidR="00F450FF">
        <w:rPr>
          <w:rFonts w:eastAsia="Times New Roman"/>
          <w:color w:val="1A171C"/>
          <w:w w:val="110"/>
          <w:sz w:val="18"/>
          <w:szCs w:val="18"/>
        </w:rPr>
        <w:t xml:space="preserve"> ise; </w:t>
      </w:r>
      <w:r w:rsidR="0025031C" w:rsidRPr="00B32B4E">
        <w:rPr>
          <w:sz w:val="20"/>
          <w:szCs w:val="20"/>
        </w:rPr>
        <w:t xml:space="preserve">hangisi daha önce gerçekleşirse, 480 saat çalışma </w:t>
      </w:r>
      <w:r w:rsidR="0025031C">
        <w:rPr>
          <w:sz w:val="20"/>
          <w:szCs w:val="20"/>
        </w:rPr>
        <w:t xml:space="preserve">süresi </w:t>
      </w:r>
      <w:r w:rsidR="0025031C" w:rsidRPr="00B32B4E">
        <w:rPr>
          <w:sz w:val="20"/>
          <w:szCs w:val="20"/>
        </w:rPr>
        <w:t>veya 10 yıl,</w:t>
      </w:r>
    </w:p>
    <w:p w:rsidR="0025031C" w:rsidRPr="00F450FF" w:rsidRDefault="005B3CA6" w:rsidP="00FF08BE">
      <w:pPr>
        <w:pStyle w:val="Default"/>
        <w:numPr>
          <w:ilvl w:val="0"/>
          <w:numId w:val="36"/>
        </w:numPr>
        <w:spacing w:after="120"/>
        <w:ind w:left="1429"/>
        <w:rPr>
          <w:sz w:val="20"/>
          <w:szCs w:val="20"/>
        </w:rPr>
      </w:pPr>
      <w:r>
        <w:rPr>
          <w:sz w:val="20"/>
          <w:szCs w:val="20"/>
        </w:rPr>
        <w:t>M</w:t>
      </w:r>
      <w:r w:rsidR="003C44FA">
        <w:rPr>
          <w:sz w:val="20"/>
          <w:szCs w:val="20"/>
        </w:rPr>
        <w:t>otor</w:t>
      </w:r>
      <w:r w:rsidR="0025031C">
        <w:rPr>
          <w:sz w:val="20"/>
          <w:szCs w:val="20"/>
        </w:rPr>
        <w:t xml:space="preserve"> anma gücü </w:t>
      </w:r>
      <w:r w:rsidR="0025031C" w:rsidRPr="00B41C60">
        <w:rPr>
          <w:rFonts w:eastAsia="Times New Roman"/>
          <w:color w:val="1A171C"/>
          <w:w w:val="110"/>
          <w:sz w:val="18"/>
          <w:szCs w:val="18"/>
        </w:rPr>
        <w:t>373</w:t>
      </w:r>
      <w:r w:rsidR="00637F16">
        <w:rPr>
          <w:rFonts w:eastAsia="Times New Roman"/>
          <w:color w:val="1A171C"/>
          <w:w w:val="110"/>
          <w:sz w:val="18"/>
          <w:szCs w:val="18"/>
        </w:rPr>
        <w:t xml:space="preserve"> kW</w:t>
      </w:r>
      <w:r w:rsidR="0025031C" w:rsidRPr="00B41C60">
        <w:rPr>
          <w:rFonts w:eastAsia="Times New Roman"/>
          <w:color w:val="1A171C"/>
          <w:spacing w:val="-3"/>
          <w:w w:val="110"/>
          <w:sz w:val="18"/>
          <w:szCs w:val="18"/>
        </w:rPr>
        <w:t xml:space="preserve"> </w:t>
      </w:r>
      <w:r w:rsidR="0025031C" w:rsidRPr="00B41C60">
        <w:rPr>
          <w:rFonts w:ascii="Arial" w:eastAsia="Arial" w:hAnsi="Arial" w:cs="Arial"/>
          <w:i/>
          <w:color w:val="1A171C"/>
          <w:w w:val="145"/>
          <w:sz w:val="18"/>
          <w:szCs w:val="18"/>
        </w:rPr>
        <w:t>&lt;</w:t>
      </w:r>
      <w:r w:rsidR="0025031C" w:rsidRPr="00B41C60">
        <w:rPr>
          <w:rFonts w:ascii="Arial" w:eastAsia="Arial" w:hAnsi="Arial" w:cs="Arial"/>
          <w:i/>
          <w:color w:val="1A171C"/>
          <w:spacing w:val="-23"/>
          <w:w w:val="145"/>
          <w:sz w:val="18"/>
          <w:szCs w:val="18"/>
        </w:rPr>
        <w:t xml:space="preserve"> </w:t>
      </w:r>
      <w:r w:rsidR="0025031C" w:rsidRPr="00B41C60">
        <w:rPr>
          <w:rFonts w:eastAsia="Times New Roman"/>
          <w:color w:val="1A171C"/>
          <w:w w:val="110"/>
          <w:sz w:val="18"/>
          <w:szCs w:val="18"/>
        </w:rPr>
        <w:t>P</w:t>
      </w:r>
      <w:r w:rsidR="0025031C" w:rsidRPr="00B41C60">
        <w:rPr>
          <w:rFonts w:eastAsia="Times New Roman"/>
          <w:color w:val="1A171C"/>
          <w:w w:val="110"/>
          <w:position w:val="-2"/>
          <w:sz w:val="18"/>
          <w:szCs w:val="18"/>
          <w:vertAlign w:val="subscript"/>
        </w:rPr>
        <w:t>N</w:t>
      </w:r>
      <w:r w:rsidR="0025031C" w:rsidRPr="00B41C60">
        <w:rPr>
          <w:rFonts w:eastAsia="Times New Roman"/>
          <w:color w:val="1A171C"/>
          <w:spacing w:val="20"/>
          <w:w w:val="110"/>
          <w:position w:val="-2"/>
          <w:sz w:val="18"/>
          <w:szCs w:val="18"/>
          <w:vertAlign w:val="subscript"/>
        </w:rPr>
        <w:t xml:space="preserve"> </w:t>
      </w:r>
      <w:r w:rsidR="0025031C" w:rsidRPr="00B41C60">
        <w:rPr>
          <w:rFonts w:ascii="Arial" w:eastAsia="Arial" w:hAnsi="Arial" w:cs="Arial"/>
          <w:i/>
          <w:color w:val="1A171C"/>
          <w:w w:val="140"/>
          <w:sz w:val="18"/>
          <w:szCs w:val="18"/>
        </w:rPr>
        <w:t xml:space="preserve">≤ </w:t>
      </w:r>
      <w:r w:rsidR="0025031C" w:rsidRPr="00B41C60">
        <w:rPr>
          <w:rFonts w:eastAsia="Times New Roman"/>
          <w:color w:val="1A171C"/>
          <w:w w:val="110"/>
          <w:sz w:val="18"/>
          <w:szCs w:val="18"/>
        </w:rPr>
        <w:t>485</w:t>
      </w:r>
      <w:r w:rsidR="00637F16">
        <w:rPr>
          <w:rFonts w:eastAsia="Times New Roman"/>
          <w:color w:val="1A171C"/>
          <w:w w:val="110"/>
          <w:sz w:val="18"/>
          <w:szCs w:val="18"/>
        </w:rPr>
        <w:t xml:space="preserve"> kW</w:t>
      </w:r>
      <w:r w:rsidR="0025031C">
        <w:rPr>
          <w:rFonts w:eastAsia="Times New Roman"/>
          <w:color w:val="1A171C"/>
          <w:w w:val="110"/>
          <w:sz w:val="18"/>
          <w:szCs w:val="18"/>
        </w:rPr>
        <w:t xml:space="preserve"> ise; </w:t>
      </w:r>
      <w:r w:rsidR="0025031C" w:rsidRPr="00B32B4E">
        <w:rPr>
          <w:sz w:val="20"/>
          <w:szCs w:val="20"/>
        </w:rPr>
        <w:t>hang</w:t>
      </w:r>
      <w:r w:rsidR="0025031C">
        <w:rPr>
          <w:sz w:val="20"/>
          <w:szCs w:val="20"/>
        </w:rPr>
        <w:t>isi daha önce gerçekleşirse, 150</w:t>
      </w:r>
      <w:r w:rsidR="0025031C" w:rsidRPr="00B32B4E">
        <w:rPr>
          <w:sz w:val="20"/>
          <w:szCs w:val="20"/>
        </w:rPr>
        <w:t xml:space="preserve"> saat çalışma </w:t>
      </w:r>
      <w:r w:rsidR="0025031C">
        <w:rPr>
          <w:sz w:val="20"/>
          <w:szCs w:val="20"/>
        </w:rPr>
        <w:t xml:space="preserve">süresi </w:t>
      </w:r>
      <w:r w:rsidR="0025031C" w:rsidRPr="00B32B4E">
        <w:rPr>
          <w:sz w:val="20"/>
          <w:szCs w:val="20"/>
        </w:rPr>
        <w:t xml:space="preserve">veya </w:t>
      </w:r>
      <w:r w:rsidR="0025031C">
        <w:rPr>
          <w:sz w:val="20"/>
          <w:szCs w:val="20"/>
        </w:rPr>
        <w:t>3</w:t>
      </w:r>
      <w:r w:rsidR="0025031C" w:rsidRPr="00B32B4E">
        <w:rPr>
          <w:sz w:val="20"/>
          <w:szCs w:val="20"/>
        </w:rPr>
        <w:t xml:space="preserve"> yıl,</w:t>
      </w:r>
    </w:p>
    <w:p w:rsidR="00F450FF" w:rsidRPr="00524B0A" w:rsidRDefault="005B3CA6" w:rsidP="00FF08BE">
      <w:pPr>
        <w:pStyle w:val="Default"/>
        <w:numPr>
          <w:ilvl w:val="0"/>
          <w:numId w:val="36"/>
        </w:numPr>
        <w:spacing w:after="120"/>
        <w:ind w:left="1429"/>
        <w:rPr>
          <w:sz w:val="20"/>
          <w:szCs w:val="20"/>
        </w:rPr>
      </w:pPr>
      <w:r>
        <w:rPr>
          <w:sz w:val="20"/>
          <w:szCs w:val="20"/>
        </w:rPr>
        <w:t>M</w:t>
      </w:r>
      <w:r w:rsidR="003C44FA">
        <w:rPr>
          <w:sz w:val="20"/>
          <w:szCs w:val="20"/>
        </w:rPr>
        <w:t>otor</w:t>
      </w:r>
      <w:r w:rsidR="0025031C">
        <w:rPr>
          <w:sz w:val="20"/>
          <w:szCs w:val="20"/>
        </w:rPr>
        <w:t xml:space="preserve"> anma gücü </w:t>
      </w:r>
      <w:r w:rsidR="0025031C" w:rsidRPr="00B41C60">
        <w:rPr>
          <w:rFonts w:eastAsia="Times New Roman"/>
          <w:color w:val="1A171C"/>
          <w:w w:val="110"/>
          <w:sz w:val="18"/>
          <w:szCs w:val="18"/>
        </w:rPr>
        <w:t>P</w:t>
      </w:r>
      <w:r w:rsidR="0025031C" w:rsidRPr="00B41C60">
        <w:rPr>
          <w:rFonts w:eastAsia="Times New Roman"/>
          <w:color w:val="1A171C"/>
          <w:w w:val="110"/>
          <w:position w:val="-1"/>
          <w:sz w:val="18"/>
          <w:szCs w:val="18"/>
          <w:vertAlign w:val="subscript"/>
        </w:rPr>
        <w:t>N</w:t>
      </w:r>
      <w:r w:rsidR="0025031C" w:rsidRPr="00B41C60">
        <w:rPr>
          <w:rFonts w:eastAsia="Times New Roman"/>
          <w:color w:val="1A171C"/>
          <w:spacing w:val="22"/>
          <w:w w:val="110"/>
          <w:position w:val="-1"/>
          <w:sz w:val="18"/>
          <w:szCs w:val="18"/>
        </w:rPr>
        <w:t xml:space="preserve"> </w:t>
      </w:r>
      <w:r w:rsidR="0025031C" w:rsidRPr="00B41C60">
        <w:rPr>
          <w:rFonts w:ascii="Arial" w:eastAsia="Arial" w:hAnsi="Arial" w:cs="Arial"/>
          <w:i/>
          <w:color w:val="1A171C"/>
          <w:w w:val="115"/>
          <w:sz w:val="18"/>
          <w:szCs w:val="18"/>
        </w:rPr>
        <w:t>&gt;</w:t>
      </w:r>
      <w:r w:rsidR="0025031C" w:rsidRPr="00B41C60">
        <w:rPr>
          <w:rFonts w:ascii="Arial" w:eastAsia="Arial" w:hAnsi="Arial" w:cs="Arial"/>
          <w:i/>
          <w:color w:val="1A171C"/>
          <w:spacing w:val="-8"/>
          <w:w w:val="115"/>
          <w:sz w:val="18"/>
          <w:szCs w:val="18"/>
        </w:rPr>
        <w:t xml:space="preserve"> </w:t>
      </w:r>
      <w:r w:rsidR="0025031C" w:rsidRPr="00B41C60">
        <w:rPr>
          <w:rFonts w:eastAsia="Times New Roman"/>
          <w:color w:val="1A171C"/>
          <w:w w:val="110"/>
          <w:sz w:val="18"/>
          <w:szCs w:val="18"/>
        </w:rPr>
        <w:t>485</w:t>
      </w:r>
      <w:r w:rsidR="00637F16">
        <w:rPr>
          <w:rFonts w:eastAsia="Times New Roman"/>
          <w:color w:val="1A171C"/>
          <w:w w:val="110"/>
          <w:sz w:val="18"/>
          <w:szCs w:val="18"/>
        </w:rPr>
        <w:t xml:space="preserve"> kW</w:t>
      </w:r>
      <w:r w:rsidR="0025031C">
        <w:rPr>
          <w:rFonts w:eastAsia="Times New Roman"/>
          <w:color w:val="1A171C"/>
          <w:w w:val="110"/>
          <w:sz w:val="18"/>
          <w:szCs w:val="18"/>
        </w:rPr>
        <w:t xml:space="preserve"> ise; </w:t>
      </w:r>
      <w:r w:rsidR="0025031C" w:rsidRPr="00B32B4E">
        <w:rPr>
          <w:sz w:val="20"/>
          <w:szCs w:val="20"/>
        </w:rPr>
        <w:t>hang</w:t>
      </w:r>
      <w:r w:rsidR="0025031C">
        <w:rPr>
          <w:sz w:val="20"/>
          <w:szCs w:val="20"/>
        </w:rPr>
        <w:t>isi daha önce gerçekleşirse, 50</w:t>
      </w:r>
      <w:r w:rsidR="0025031C" w:rsidRPr="00B32B4E">
        <w:rPr>
          <w:sz w:val="20"/>
          <w:szCs w:val="20"/>
        </w:rPr>
        <w:t xml:space="preserve"> saat çalışma </w:t>
      </w:r>
      <w:r w:rsidR="0025031C">
        <w:rPr>
          <w:sz w:val="20"/>
          <w:szCs w:val="20"/>
        </w:rPr>
        <w:t xml:space="preserve">süresi </w:t>
      </w:r>
      <w:r w:rsidR="0025031C" w:rsidRPr="00B32B4E">
        <w:rPr>
          <w:sz w:val="20"/>
          <w:szCs w:val="20"/>
        </w:rPr>
        <w:t xml:space="preserve">veya </w:t>
      </w:r>
      <w:r w:rsidR="0025031C">
        <w:rPr>
          <w:sz w:val="20"/>
          <w:szCs w:val="20"/>
        </w:rPr>
        <w:t>1</w:t>
      </w:r>
      <w:r w:rsidR="0025031C" w:rsidRPr="00B32B4E">
        <w:rPr>
          <w:sz w:val="20"/>
          <w:szCs w:val="20"/>
        </w:rPr>
        <w:t xml:space="preserve"> yıl,</w:t>
      </w:r>
    </w:p>
    <w:p w:rsidR="0025031C" w:rsidRPr="00524B0A" w:rsidRDefault="00F450FF" w:rsidP="00FF08BE">
      <w:pPr>
        <w:pStyle w:val="CM2"/>
        <w:numPr>
          <w:ilvl w:val="0"/>
          <w:numId w:val="35"/>
        </w:numPr>
        <w:spacing w:after="120"/>
        <w:ind w:left="0" w:firstLine="0"/>
        <w:jc w:val="both"/>
        <w:rPr>
          <w:sz w:val="20"/>
          <w:szCs w:val="20"/>
        </w:rPr>
      </w:pPr>
      <w:r>
        <w:rPr>
          <w:sz w:val="20"/>
          <w:szCs w:val="20"/>
        </w:rPr>
        <w:t>Kişisel</w:t>
      </w:r>
      <w:r w:rsidRPr="00F450FF">
        <w:rPr>
          <w:sz w:val="20"/>
          <w:szCs w:val="20"/>
        </w:rPr>
        <w:t xml:space="preserve"> </w:t>
      </w:r>
      <w:r w:rsidRPr="00B32B4E">
        <w:rPr>
          <w:sz w:val="20"/>
          <w:szCs w:val="20"/>
        </w:rPr>
        <w:t>deniz taşıtlarının motorları için; hangisi daha önce gerçekleşirse, 350 saat çalışma</w:t>
      </w:r>
      <w:r w:rsidR="00637F16">
        <w:rPr>
          <w:sz w:val="20"/>
          <w:szCs w:val="20"/>
        </w:rPr>
        <w:t xml:space="preserve"> süresi</w:t>
      </w:r>
      <w:r w:rsidRPr="00B32B4E">
        <w:rPr>
          <w:sz w:val="20"/>
          <w:szCs w:val="20"/>
        </w:rPr>
        <w:t xml:space="preserve"> veya 5 yıl,</w:t>
      </w:r>
    </w:p>
    <w:p w:rsidR="00067175" w:rsidRPr="00524B0A" w:rsidRDefault="00F450FF" w:rsidP="00FF08BE">
      <w:pPr>
        <w:pStyle w:val="CM2"/>
        <w:numPr>
          <w:ilvl w:val="0"/>
          <w:numId w:val="35"/>
        </w:numPr>
        <w:ind w:left="0" w:firstLine="0"/>
        <w:jc w:val="both"/>
        <w:rPr>
          <w:sz w:val="20"/>
          <w:szCs w:val="20"/>
        </w:rPr>
      </w:pPr>
      <w:r>
        <w:rPr>
          <w:sz w:val="20"/>
          <w:szCs w:val="20"/>
        </w:rPr>
        <w:t>Dıştan</w:t>
      </w:r>
      <w:r w:rsidR="00200B8A" w:rsidRPr="00B32B4E">
        <w:rPr>
          <w:sz w:val="20"/>
          <w:szCs w:val="20"/>
        </w:rPr>
        <w:t xml:space="preserve"> </w:t>
      </w:r>
      <w:r w:rsidRPr="00B32B4E">
        <w:rPr>
          <w:sz w:val="20"/>
          <w:szCs w:val="20"/>
        </w:rPr>
        <w:t>takma motorlar için; hangisi daha önce gerçekleşirse, 350 saat çalışma</w:t>
      </w:r>
      <w:r w:rsidR="00637F16">
        <w:rPr>
          <w:sz w:val="20"/>
          <w:szCs w:val="20"/>
        </w:rPr>
        <w:t xml:space="preserve"> süresi</w:t>
      </w:r>
      <w:r w:rsidRPr="00B32B4E">
        <w:rPr>
          <w:sz w:val="20"/>
          <w:szCs w:val="20"/>
        </w:rPr>
        <w:t xml:space="preserve"> veya 10 yıl.</w:t>
      </w:r>
    </w:p>
    <w:p w:rsidR="00F450FF" w:rsidRDefault="00F450FF" w:rsidP="00F450FF">
      <w:pPr>
        <w:pStyle w:val="Default"/>
      </w:pPr>
    </w:p>
    <w:p w:rsidR="00200B8A" w:rsidRDefault="00067175" w:rsidP="00067175">
      <w:pPr>
        <w:pStyle w:val="CM2"/>
        <w:jc w:val="both"/>
        <w:rPr>
          <w:sz w:val="20"/>
          <w:szCs w:val="20"/>
        </w:rPr>
      </w:pPr>
      <w:r w:rsidRPr="00067175">
        <w:rPr>
          <w:bCs/>
          <w:sz w:val="20"/>
          <w:szCs w:val="20"/>
        </w:rPr>
        <w:t>4. KULLANICI EL KİTAB</w:t>
      </w:r>
      <w:r w:rsidRPr="00067175">
        <w:rPr>
          <w:sz w:val="20"/>
          <w:szCs w:val="20"/>
        </w:rPr>
        <w:t xml:space="preserve">I </w:t>
      </w:r>
    </w:p>
    <w:p w:rsidR="00067175" w:rsidRPr="00524B0A" w:rsidRDefault="00067175" w:rsidP="00067175">
      <w:pPr>
        <w:pStyle w:val="Default"/>
        <w:rPr>
          <w:sz w:val="20"/>
          <w:szCs w:val="20"/>
        </w:rPr>
      </w:pPr>
    </w:p>
    <w:p w:rsidR="000819C7" w:rsidRDefault="003C44FA" w:rsidP="00C343C9">
      <w:pPr>
        <w:pStyle w:val="CM2"/>
        <w:spacing w:after="120" w:line="240" w:lineRule="auto"/>
        <w:jc w:val="both"/>
        <w:rPr>
          <w:sz w:val="20"/>
          <w:szCs w:val="20"/>
        </w:rPr>
      </w:pPr>
      <w:r>
        <w:rPr>
          <w:sz w:val="20"/>
          <w:szCs w:val="20"/>
        </w:rPr>
        <w:t>Her bir motor</w:t>
      </w:r>
      <w:r w:rsidR="0025031C">
        <w:rPr>
          <w:sz w:val="20"/>
          <w:szCs w:val="20"/>
        </w:rPr>
        <w:t xml:space="preserve"> ile </w:t>
      </w:r>
      <w:r>
        <w:rPr>
          <w:sz w:val="20"/>
          <w:szCs w:val="20"/>
        </w:rPr>
        <w:t xml:space="preserve">birlikte, Türkçe veya </w:t>
      </w:r>
      <w:r w:rsidR="000819C7">
        <w:rPr>
          <w:sz w:val="20"/>
          <w:szCs w:val="20"/>
        </w:rPr>
        <w:t xml:space="preserve">nihai </w:t>
      </w:r>
      <w:r w:rsidR="002C1E67">
        <w:rPr>
          <w:sz w:val="20"/>
          <w:szCs w:val="20"/>
        </w:rPr>
        <w:t>kullanıcılar</w:t>
      </w:r>
      <w:r w:rsidR="000819C7">
        <w:rPr>
          <w:sz w:val="20"/>
          <w:szCs w:val="20"/>
        </w:rPr>
        <w:t>ın kolayca</w:t>
      </w:r>
      <w:r w:rsidR="002C1E67">
        <w:rPr>
          <w:sz w:val="20"/>
          <w:szCs w:val="20"/>
        </w:rPr>
        <w:t xml:space="preserve"> </w:t>
      </w:r>
      <w:r w:rsidR="000819C7">
        <w:rPr>
          <w:color w:val="000000"/>
          <w:sz w:val="20"/>
          <w:szCs w:val="20"/>
        </w:rPr>
        <w:t xml:space="preserve">anlayabileceği ve Bakanlığın kabul edeceği bir dilde </w:t>
      </w:r>
      <w:r w:rsidR="00200B8A" w:rsidRPr="00B32B4E">
        <w:rPr>
          <w:sz w:val="20"/>
          <w:szCs w:val="20"/>
        </w:rPr>
        <w:t>hazırlanmış kullanıcı el kitabı verilecektir.</w:t>
      </w:r>
    </w:p>
    <w:p w:rsidR="00200B8A" w:rsidRPr="00B32B4E" w:rsidRDefault="00C343C9" w:rsidP="00C343C9">
      <w:pPr>
        <w:pStyle w:val="CM2"/>
        <w:spacing w:after="120" w:line="240" w:lineRule="auto"/>
        <w:jc w:val="both"/>
        <w:rPr>
          <w:sz w:val="20"/>
          <w:szCs w:val="20"/>
        </w:rPr>
      </w:pPr>
      <w:r>
        <w:rPr>
          <w:sz w:val="20"/>
          <w:szCs w:val="20"/>
        </w:rPr>
        <w:t>Bu el kitabında;</w:t>
      </w:r>
    </w:p>
    <w:p w:rsidR="00200B8A" w:rsidRPr="00B32B4E" w:rsidRDefault="009D42A8" w:rsidP="00C343C9">
      <w:pPr>
        <w:pStyle w:val="CM2"/>
        <w:spacing w:after="120" w:line="240" w:lineRule="auto"/>
        <w:jc w:val="both"/>
        <w:rPr>
          <w:sz w:val="20"/>
          <w:szCs w:val="20"/>
        </w:rPr>
      </w:pPr>
      <w:r>
        <w:rPr>
          <w:sz w:val="20"/>
          <w:szCs w:val="20"/>
        </w:rPr>
        <w:t>a) Motorun 3 üncü kısımda</w:t>
      </w:r>
      <w:r w:rsidR="00200B8A" w:rsidRPr="00B32B4E">
        <w:rPr>
          <w:sz w:val="20"/>
          <w:szCs w:val="20"/>
        </w:rPr>
        <w:t xml:space="preserve"> (süreklilik) belirtilen kuralları sağlayarak düzgün çalışmasını temin etmek için ihtiyaç duyulan </w:t>
      </w:r>
      <w:r w:rsidR="00BC0FA0">
        <w:rPr>
          <w:sz w:val="20"/>
          <w:szCs w:val="20"/>
        </w:rPr>
        <w:t>kurulum, kullanım</w:t>
      </w:r>
      <w:r w:rsidR="00200B8A" w:rsidRPr="00B32B4E">
        <w:rPr>
          <w:sz w:val="20"/>
          <w:szCs w:val="20"/>
        </w:rPr>
        <w:t xml:space="preserve"> ve bakım talima</w:t>
      </w:r>
      <w:r w:rsidR="00C343C9">
        <w:rPr>
          <w:sz w:val="20"/>
          <w:szCs w:val="20"/>
        </w:rPr>
        <w:t>tları</w:t>
      </w:r>
      <w:r w:rsidR="00BC0FA0">
        <w:rPr>
          <w:sz w:val="20"/>
          <w:szCs w:val="20"/>
        </w:rPr>
        <w:t xml:space="preserve"> bulunmalı</w:t>
      </w:r>
      <w:r w:rsidR="00C343C9">
        <w:rPr>
          <w:sz w:val="20"/>
          <w:szCs w:val="20"/>
        </w:rPr>
        <w:t>,</w:t>
      </w:r>
    </w:p>
    <w:p w:rsidR="00200B8A" w:rsidRPr="005B3CA6" w:rsidRDefault="00200B8A" w:rsidP="00524B0A">
      <w:pPr>
        <w:pStyle w:val="CM2"/>
        <w:spacing w:line="240" w:lineRule="auto"/>
        <w:jc w:val="both"/>
        <w:rPr>
          <w:sz w:val="20"/>
          <w:szCs w:val="20"/>
        </w:rPr>
      </w:pPr>
      <w:r w:rsidRPr="00B32B4E">
        <w:rPr>
          <w:sz w:val="20"/>
          <w:szCs w:val="20"/>
        </w:rPr>
        <w:t xml:space="preserve">b) Uyumlaştırılmış </w:t>
      </w:r>
      <w:r w:rsidRPr="005B3CA6">
        <w:rPr>
          <w:sz w:val="20"/>
          <w:szCs w:val="20"/>
        </w:rPr>
        <w:t>standarda</w:t>
      </w:r>
      <w:r w:rsidR="00F43348" w:rsidRPr="00100E6B">
        <w:rPr>
          <w:bCs/>
          <w:sz w:val="20"/>
          <w:szCs w:val="20"/>
        </w:rPr>
        <w:t xml:space="preserve"> ve/veya uyumlaştırılmış standarda karşılık gelen uyumlaştırılmış ulusal standarda</w:t>
      </w:r>
      <w:r w:rsidRPr="005B3CA6">
        <w:rPr>
          <w:sz w:val="20"/>
          <w:szCs w:val="20"/>
        </w:rPr>
        <w:t xml:space="preserve"> göre ölçüldüğünde motorun gücü belirtilmiş olmalıdır. </w:t>
      </w:r>
    </w:p>
    <w:p w:rsidR="00524B0A" w:rsidRDefault="00524B0A">
      <w:pPr>
        <w:spacing w:after="200" w:line="276" w:lineRule="auto"/>
        <w:rPr>
          <w:rFonts w:eastAsiaTheme="minorEastAsia"/>
          <w:b/>
          <w:bCs/>
          <w:sz w:val="20"/>
          <w:szCs w:val="20"/>
        </w:rPr>
      </w:pPr>
      <w:r>
        <w:rPr>
          <w:b/>
          <w:bCs/>
          <w:sz w:val="20"/>
          <w:szCs w:val="20"/>
        </w:rPr>
        <w:br w:type="page"/>
      </w:r>
    </w:p>
    <w:p w:rsidR="00200B8A" w:rsidRPr="005171A0" w:rsidRDefault="00200B8A" w:rsidP="00FF08BE">
      <w:pPr>
        <w:pStyle w:val="CM2"/>
        <w:numPr>
          <w:ilvl w:val="0"/>
          <w:numId w:val="3"/>
        </w:numPr>
        <w:jc w:val="center"/>
        <w:rPr>
          <w:b/>
          <w:bCs/>
          <w:sz w:val="20"/>
          <w:szCs w:val="20"/>
        </w:rPr>
      </w:pPr>
      <w:r w:rsidRPr="005171A0">
        <w:rPr>
          <w:b/>
          <w:bCs/>
          <w:sz w:val="20"/>
          <w:szCs w:val="20"/>
        </w:rPr>
        <w:lastRenderedPageBreak/>
        <w:t>Gürültü emisyonları için temel gerekler</w:t>
      </w:r>
    </w:p>
    <w:p w:rsidR="00524B0A" w:rsidRPr="00524B0A" w:rsidRDefault="00524B0A" w:rsidP="00524B0A">
      <w:pPr>
        <w:pStyle w:val="Default"/>
        <w:ind w:left="903"/>
      </w:pPr>
    </w:p>
    <w:p w:rsidR="00200B8A" w:rsidRPr="00B32B4E" w:rsidRDefault="00200B8A" w:rsidP="00067175">
      <w:pPr>
        <w:pStyle w:val="CM25"/>
        <w:spacing w:line="276" w:lineRule="atLeast"/>
        <w:jc w:val="both"/>
        <w:rPr>
          <w:sz w:val="20"/>
          <w:szCs w:val="20"/>
        </w:rPr>
      </w:pPr>
      <w:r w:rsidRPr="00B32B4E">
        <w:rPr>
          <w:sz w:val="20"/>
          <w:szCs w:val="20"/>
        </w:rPr>
        <w:t xml:space="preserve">Tekne içine yerleştirilmiş motoru bulunan veya entegre egzoz sistemine sahip olmayan kıçtan tahrikli motoru bulunan gezi tekneleri, kişisel deniz taşıtları, dıştan takma motoru bulunan ve entegre egzoz sistemine sahip kıçtan tahrikli motoru bulunan gezi tekneleri, gürültü emisyonları ile ilgili olarak, aşağıdaki temel gereklere uygun olacaktır. </w:t>
      </w:r>
    </w:p>
    <w:p w:rsidR="00200B8A" w:rsidRDefault="00200B8A" w:rsidP="00100E6B">
      <w:pPr>
        <w:pStyle w:val="CM2"/>
        <w:jc w:val="both"/>
        <w:rPr>
          <w:bCs/>
          <w:sz w:val="20"/>
          <w:szCs w:val="20"/>
        </w:rPr>
      </w:pPr>
      <w:r w:rsidRPr="00100E6B">
        <w:rPr>
          <w:bCs/>
          <w:sz w:val="20"/>
          <w:szCs w:val="20"/>
        </w:rPr>
        <w:t xml:space="preserve">1. </w:t>
      </w:r>
      <w:r w:rsidR="003C0BFF" w:rsidRPr="003C0BFF">
        <w:rPr>
          <w:bCs/>
          <w:sz w:val="20"/>
          <w:szCs w:val="20"/>
        </w:rPr>
        <w:t xml:space="preserve">GÜRÜLTÜ EMİSYON SEVİYELERİ </w:t>
      </w:r>
    </w:p>
    <w:p w:rsidR="003C0BFF" w:rsidRPr="00100E6B" w:rsidRDefault="003C0BFF" w:rsidP="00100E6B">
      <w:pPr>
        <w:pStyle w:val="Default"/>
      </w:pPr>
    </w:p>
    <w:p w:rsidR="00200B8A" w:rsidRDefault="00200B8A" w:rsidP="00735714">
      <w:pPr>
        <w:pStyle w:val="CM2"/>
        <w:jc w:val="both"/>
        <w:rPr>
          <w:sz w:val="20"/>
          <w:szCs w:val="20"/>
        </w:rPr>
      </w:pPr>
      <w:r w:rsidRPr="00B32B4E">
        <w:rPr>
          <w:sz w:val="20"/>
          <w:szCs w:val="20"/>
        </w:rPr>
        <w:t xml:space="preserve">1.1. Tekne içine yerleştirilmiş motoru bulunan veya entegre egzoz sistemine sahip olmayan kıçtan tahrikli motoru bulunan gezi tekneleri, kişisel deniz taşıtları, dıştan takma motoru bulunan gezi tekneleri ve entegre egzoz sistemine sahip kıçtan tahrikli motoru bulunan gezi tekneleri, uyumlaştırılmış standartta (EN ISO 14509) </w:t>
      </w:r>
      <w:r w:rsidR="00F43348" w:rsidRPr="00100E6B">
        <w:rPr>
          <w:bCs/>
          <w:sz w:val="20"/>
          <w:szCs w:val="20"/>
        </w:rPr>
        <w:t>ve/veya uyumlaştırılmış standarda karşılık gelen uyumlaştırılmış ulusal standartta</w:t>
      </w:r>
      <w:r w:rsidR="00F43348" w:rsidRPr="008E723A">
        <w:rPr>
          <w:sz w:val="20"/>
          <w:szCs w:val="20"/>
        </w:rPr>
        <w:t xml:space="preserve"> </w:t>
      </w:r>
      <w:r w:rsidRPr="008E723A">
        <w:rPr>
          <w:sz w:val="20"/>
          <w:szCs w:val="20"/>
        </w:rPr>
        <w:t>belirtilen deneylere göre ölçüldüğünde</w:t>
      </w:r>
      <w:r w:rsidRPr="00B32B4E">
        <w:rPr>
          <w:sz w:val="20"/>
          <w:szCs w:val="20"/>
        </w:rPr>
        <w:t xml:space="preserve"> gürültü emisyonları aşağıdaki çize</w:t>
      </w:r>
      <w:r w:rsidR="006F2B49">
        <w:rPr>
          <w:sz w:val="20"/>
          <w:szCs w:val="20"/>
        </w:rPr>
        <w:t>lgede belirtilen sınırları</w:t>
      </w:r>
      <w:r w:rsidRPr="00B32B4E">
        <w:rPr>
          <w:sz w:val="20"/>
          <w:szCs w:val="20"/>
        </w:rPr>
        <w:t xml:space="preserve"> aşmayacak şekilde tasarımlanacak, üretilecek ve tesis edilecektir. </w:t>
      </w:r>
    </w:p>
    <w:p w:rsidR="00735714" w:rsidRDefault="00735714" w:rsidP="00735714">
      <w:pPr>
        <w:pStyle w:val="Default"/>
      </w:pPr>
    </w:p>
    <w:tbl>
      <w:tblPr>
        <w:tblW w:w="9911" w:type="dxa"/>
        <w:tblInd w:w="579" w:type="dxa"/>
        <w:tblLayout w:type="fixed"/>
        <w:tblCellMar>
          <w:left w:w="0" w:type="dxa"/>
          <w:right w:w="0" w:type="dxa"/>
        </w:tblCellMar>
        <w:tblLook w:val="01E0" w:firstRow="1" w:lastRow="1" w:firstColumn="1" w:lastColumn="1" w:noHBand="0" w:noVBand="0"/>
      </w:tblPr>
      <w:tblGrid>
        <w:gridCol w:w="4950"/>
        <w:gridCol w:w="4961"/>
      </w:tblGrid>
      <w:tr w:rsidR="00735714" w:rsidRPr="00735714" w:rsidTr="00A64EB2">
        <w:trPr>
          <w:trHeight w:hRule="exact" w:val="378"/>
        </w:trPr>
        <w:tc>
          <w:tcPr>
            <w:tcW w:w="4950" w:type="dxa"/>
            <w:tcBorders>
              <w:top w:val="single" w:sz="4" w:space="0" w:color="1A171C"/>
              <w:left w:val="nil"/>
              <w:bottom w:val="single" w:sz="4" w:space="0" w:color="1A171C"/>
              <w:right w:val="single" w:sz="4" w:space="0" w:color="1A171C"/>
            </w:tcBorders>
          </w:tcPr>
          <w:p w:rsidR="00735714" w:rsidRPr="00A64EB2" w:rsidRDefault="007806F9" w:rsidP="00A64EB2">
            <w:pPr>
              <w:pStyle w:val="TableParagraph"/>
              <w:spacing w:before="60"/>
              <w:rPr>
                <w:rFonts w:ascii="Times New Roman" w:eastAsia="Times New Roman" w:hAnsi="Times New Roman" w:cs="Times New Roman"/>
                <w:color w:val="1A171C"/>
                <w:sz w:val="20"/>
                <w:szCs w:val="20"/>
              </w:rPr>
            </w:pPr>
            <w:r>
              <w:rPr>
                <w:rFonts w:ascii="Times New Roman" w:eastAsia="Times New Roman" w:hAnsi="Times New Roman" w:cs="Times New Roman"/>
                <w:color w:val="1A171C"/>
                <w:sz w:val="20"/>
                <w:szCs w:val="20"/>
              </w:rPr>
              <w:t>Motor</w:t>
            </w:r>
            <w:r w:rsidR="00735714" w:rsidRPr="00735714">
              <w:rPr>
                <w:rFonts w:ascii="Times New Roman" w:eastAsia="Times New Roman" w:hAnsi="Times New Roman" w:cs="Times New Roman"/>
                <w:color w:val="1A171C"/>
                <w:sz w:val="20"/>
                <w:szCs w:val="20"/>
              </w:rPr>
              <w:t xml:space="preserve"> Anma Gücü </w:t>
            </w:r>
            <w:r w:rsidR="00A64EB2">
              <w:rPr>
                <w:rFonts w:ascii="Times New Roman" w:eastAsia="Times New Roman" w:hAnsi="Times New Roman" w:cs="Times New Roman"/>
                <w:color w:val="1A171C"/>
                <w:sz w:val="20"/>
                <w:szCs w:val="20"/>
              </w:rPr>
              <w:t xml:space="preserve"> </w:t>
            </w:r>
            <w:r w:rsidR="00735714" w:rsidRPr="00735714">
              <w:rPr>
                <w:rFonts w:ascii="Times New Roman" w:eastAsia="Times New Roman" w:hAnsi="Times New Roman" w:cs="Times New Roman"/>
                <w:color w:val="1A171C"/>
                <w:sz w:val="20"/>
                <w:szCs w:val="20"/>
              </w:rPr>
              <w:t>(</w:t>
            </w:r>
            <w:r>
              <w:rPr>
                <w:rFonts w:ascii="Times New Roman" w:eastAsia="Times New Roman" w:hAnsi="Times New Roman" w:cs="Times New Roman"/>
                <w:color w:val="1A171C"/>
                <w:sz w:val="20"/>
                <w:szCs w:val="20"/>
              </w:rPr>
              <w:t>tek motor</w:t>
            </w:r>
            <w:r w:rsidR="00735714" w:rsidRPr="00735714">
              <w:rPr>
                <w:rFonts w:ascii="Times New Roman" w:eastAsia="Times New Roman" w:hAnsi="Times New Roman" w:cs="Times New Roman"/>
                <w:color w:val="1A171C"/>
                <w:sz w:val="20"/>
                <w:szCs w:val="20"/>
              </w:rPr>
              <w:t>)</w:t>
            </w:r>
            <w:r w:rsidR="00A64EB2">
              <w:rPr>
                <w:rFonts w:ascii="Times New Roman" w:eastAsia="Times New Roman" w:hAnsi="Times New Roman" w:cs="Times New Roman"/>
                <w:color w:val="1A171C"/>
                <w:sz w:val="20"/>
                <w:szCs w:val="20"/>
              </w:rPr>
              <w:t xml:space="preserve">     </w:t>
            </w:r>
            <w:r w:rsidR="00082E0D">
              <w:rPr>
                <w:rFonts w:ascii="Times New Roman" w:eastAsia="Times New Roman" w:hAnsi="Times New Roman" w:cs="Times New Roman"/>
                <w:color w:val="1A171C"/>
                <w:sz w:val="20"/>
                <w:szCs w:val="20"/>
              </w:rPr>
              <w:t>(</w:t>
            </w:r>
            <w:r w:rsidR="00735714" w:rsidRPr="00735714">
              <w:rPr>
                <w:rFonts w:ascii="Times New Roman" w:eastAsia="Times New Roman" w:hAnsi="Times New Roman" w:cs="Times New Roman"/>
                <w:color w:val="1A171C"/>
                <w:sz w:val="20"/>
                <w:szCs w:val="20"/>
              </w:rPr>
              <w:t>kW</w:t>
            </w:r>
            <w:r w:rsidR="00082E0D">
              <w:rPr>
                <w:rFonts w:ascii="Times New Roman" w:eastAsia="Times New Roman" w:hAnsi="Times New Roman" w:cs="Times New Roman"/>
                <w:color w:val="1A171C"/>
                <w:sz w:val="20"/>
                <w:szCs w:val="20"/>
              </w:rPr>
              <w:t>)</w:t>
            </w:r>
          </w:p>
        </w:tc>
        <w:tc>
          <w:tcPr>
            <w:tcW w:w="4961" w:type="dxa"/>
            <w:tcBorders>
              <w:top w:val="single" w:sz="4" w:space="0" w:color="1A171C"/>
              <w:left w:val="single" w:sz="4" w:space="0" w:color="1A171C"/>
              <w:bottom w:val="single" w:sz="4" w:space="0" w:color="1A171C"/>
              <w:right w:val="nil"/>
            </w:tcBorders>
          </w:tcPr>
          <w:p w:rsidR="00735714" w:rsidRPr="00A64EB2" w:rsidRDefault="00735714" w:rsidP="00A64EB2">
            <w:pPr>
              <w:pStyle w:val="TableParagraph"/>
              <w:spacing w:before="60"/>
              <w:rPr>
                <w:rFonts w:ascii="Times New Roman" w:eastAsia="Times New Roman" w:hAnsi="Times New Roman" w:cs="Times New Roman"/>
                <w:color w:val="1A171C"/>
                <w:w w:val="96"/>
                <w:position w:val="-3"/>
                <w:sz w:val="20"/>
                <w:szCs w:val="20"/>
                <w:vertAlign w:val="subscript"/>
              </w:rPr>
            </w:pPr>
            <w:r>
              <w:rPr>
                <w:rFonts w:ascii="Times New Roman" w:eastAsia="Times New Roman" w:hAnsi="Times New Roman" w:cs="Times New Roman"/>
                <w:color w:val="1A171C"/>
                <w:sz w:val="20"/>
                <w:szCs w:val="20"/>
              </w:rPr>
              <w:t>En Yüksek Ses Basınç Seviyesi</w:t>
            </w:r>
            <w:r w:rsidRPr="00735714">
              <w:rPr>
                <w:rFonts w:ascii="Times New Roman" w:eastAsia="Times New Roman" w:hAnsi="Times New Roman" w:cs="Times New Roman"/>
                <w:color w:val="1A171C"/>
                <w:spacing w:val="14"/>
                <w:sz w:val="20"/>
                <w:szCs w:val="20"/>
              </w:rPr>
              <w:t xml:space="preserve"> </w:t>
            </w:r>
            <w:r w:rsidRPr="00735714">
              <w:rPr>
                <w:rFonts w:ascii="Times New Roman" w:eastAsia="Times New Roman" w:hAnsi="Times New Roman" w:cs="Times New Roman"/>
                <w:color w:val="1A171C"/>
                <w:sz w:val="20"/>
                <w:szCs w:val="20"/>
              </w:rPr>
              <w:t>=</w:t>
            </w:r>
            <w:r w:rsidRPr="00735714">
              <w:rPr>
                <w:rFonts w:ascii="Times New Roman" w:eastAsia="Times New Roman" w:hAnsi="Times New Roman" w:cs="Times New Roman"/>
                <w:color w:val="1A171C"/>
                <w:spacing w:val="16"/>
                <w:sz w:val="20"/>
                <w:szCs w:val="20"/>
              </w:rPr>
              <w:t xml:space="preserve"> </w:t>
            </w:r>
            <w:r w:rsidRPr="00735714">
              <w:rPr>
                <w:rFonts w:ascii="Times New Roman" w:eastAsia="Times New Roman" w:hAnsi="Times New Roman" w:cs="Times New Roman"/>
                <w:color w:val="1A171C"/>
                <w:spacing w:val="1"/>
                <w:sz w:val="20"/>
                <w:szCs w:val="20"/>
              </w:rPr>
              <w:t>L</w:t>
            </w:r>
            <w:r w:rsidRPr="00735714">
              <w:rPr>
                <w:rFonts w:ascii="Times New Roman" w:eastAsia="Times New Roman" w:hAnsi="Times New Roman" w:cs="Times New Roman"/>
                <w:color w:val="1A171C"/>
                <w:position w:val="-3"/>
                <w:sz w:val="20"/>
                <w:szCs w:val="20"/>
                <w:vertAlign w:val="subscript"/>
              </w:rPr>
              <w:t>pASmax</w:t>
            </w:r>
            <w:r w:rsidR="00A64EB2">
              <w:rPr>
                <w:rFonts w:ascii="Times New Roman" w:eastAsia="Times New Roman" w:hAnsi="Times New Roman" w:cs="Times New Roman"/>
                <w:color w:val="1A171C"/>
                <w:w w:val="96"/>
                <w:position w:val="-3"/>
                <w:sz w:val="20"/>
                <w:szCs w:val="20"/>
                <w:vertAlign w:val="subscript"/>
              </w:rPr>
              <w:t xml:space="preserve"> </w:t>
            </w:r>
            <w:r w:rsidR="00A64EB2">
              <w:rPr>
                <w:rFonts w:ascii="Times New Roman" w:eastAsia="Times New Roman" w:hAnsi="Times New Roman" w:cs="Times New Roman"/>
                <w:color w:val="1A171C"/>
                <w:sz w:val="20"/>
                <w:szCs w:val="20"/>
              </w:rPr>
              <w:t xml:space="preserve">     </w:t>
            </w:r>
            <w:r w:rsidR="00082E0D">
              <w:rPr>
                <w:rFonts w:ascii="Times New Roman" w:eastAsia="Times New Roman" w:hAnsi="Times New Roman" w:cs="Times New Roman"/>
                <w:color w:val="1A171C"/>
                <w:sz w:val="20"/>
                <w:szCs w:val="20"/>
              </w:rPr>
              <w:t>(</w:t>
            </w:r>
            <w:r w:rsidRPr="00735714">
              <w:rPr>
                <w:rFonts w:ascii="Times New Roman" w:eastAsia="Times New Roman" w:hAnsi="Times New Roman" w:cs="Times New Roman"/>
                <w:color w:val="1A171C"/>
                <w:sz w:val="20"/>
                <w:szCs w:val="20"/>
              </w:rPr>
              <w:t>dB</w:t>
            </w:r>
            <w:r w:rsidR="00082E0D">
              <w:rPr>
                <w:rFonts w:ascii="Times New Roman" w:eastAsia="Times New Roman" w:hAnsi="Times New Roman" w:cs="Times New Roman"/>
                <w:color w:val="1A171C"/>
                <w:sz w:val="20"/>
                <w:szCs w:val="20"/>
              </w:rPr>
              <w:t>)</w:t>
            </w:r>
          </w:p>
        </w:tc>
      </w:tr>
      <w:tr w:rsidR="00735714" w:rsidRPr="00735714" w:rsidTr="00A64EB2">
        <w:trPr>
          <w:trHeight w:hRule="exact" w:val="392"/>
        </w:trPr>
        <w:tc>
          <w:tcPr>
            <w:tcW w:w="4950" w:type="dxa"/>
            <w:tcBorders>
              <w:top w:val="single" w:sz="4" w:space="0" w:color="1A171C"/>
              <w:left w:val="nil"/>
              <w:bottom w:val="single" w:sz="4" w:space="0" w:color="1A171C"/>
              <w:right w:val="single" w:sz="4" w:space="0" w:color="1A171C"/>
            </w:tcBorders>
          </w:tcPr>
          <w:p w:rsidR="00735714" w:rsidRPr="00735714" w:rsidRDefault="00735714" w:rsidP="00353229">
            <w:pPr>
              <w:pStyle w:val="TableParagraph"/>
              <w:spacing w:before="90"/>
              <w:rPr>
                <w:rFonts w:ascii="Times New Roman" w:eastAsia="Times New Roman" w:hAnsi="Times New Roman" w:cs="Times New Roman"/>
                <w:sz w:val="20"/>
                <w:szCs w:val="20"/>
              </w:rPr>
            </w:pPr>
            <w:r w:rsidRPr="00735714">
              <w:rPr>
                <w:rFonts w:ascii="Times New Roman" w:eastAsia="Times New Roman" w:hAnsi="Times New Roman" w:cs="Times New Roman"/>
                <w:color w:val="1A171C"/>
                <w:w w:val="105"/>
                <w:sz w:val="20"/>
                <w:szCs w:val="20"/>
              </w:rPr>
              <w:t>P</w:t>
            </w:r>
            <w:r w:rsidRPr="00735714">
              <w:rPr>
                <w:rFonts w:ascii="Times New Roman" w:eastAsia="Times New Roman" w:hAnsi="Times New Roman" w:cs="Times New Roman"/>
                <w:color w:val="1A171C"/>
                <w:w w:val="105"/>
                <w:position w:val="-2"/>
                <w:sz w:val="20"/>
                <w:szCs w:val="20"/>
                <w:vertAlign w:val="subscript"/>
              </w:rPr>
              <w:t>N</w:t>
            </w:r>
            <w:r w:rsidRPr="00735714">
              <w:rPr>
                <w:rFonts w:ascii="Times New Roman" w:eastAsia="Times New Roman" w:hAnsi="Times New Roman" w:cs="Times New Roman"/>
                <w:color w:val="1A171C"/>
                <w:spacing w:val="25"/>
                <w:w w:val="105"/>
                <w:position w:val="-2"/>
                <w:sz w:val="20"/>
                <w:szCs w:val="20"/>
              </w:rPr>
              <w:t xml:space="preserve"> </w:t>
            </w:r>
            <w:r w:rsidRPr="00B32B4E">
              <w:rPr>
                <w:sz w:val="20"/>
                <w:szCs w:val="20"/>
              </w:rPr>
              <w:t>≤</w:t>
            </w:r>
            <w:r w:rsidRPr="00735714">
              <w:rPr>
                <w:rFonts w:ascii="Times New Roman" w:eastAsia="Arial" w:hAnsi="Times New Roman" w:cs="Times New Roman"/>
                <w:color w:val="1A171C"/>
                <w:spacing w:val="-76"/>
                <w:w w:val="265"/>
                <w:sz w:val="20"/>
                <w:szCs w:val="20"/>
              </w:rPr>
              <w:t xml:space="preserve"> </w:t>
            </w:r>
            <w:r w:rsidRPr="00735714">
              <w:rPr>
                <w:rFonts w:ascii="Times New Roman" w:eastAsia="Times New Roman" w:hAnsi="Times New Roman" w:cs="Times New Roman"/>
                <w:color w:val="1A171C"/>
                <w:w w:val="105"/>
                <w:sz w:val="20"/>
                <w:szCs w:val="20"/>
              </w:rPr>
              <w:t>10</w:t>
            </w:r>
          </w:p>
        </w:tc>
        <w:tc>
          <w:tcPr>
            <w:tcW w:w="4961" w:type="dxa"/>
            <w:tcBorders>
              <w:top w:val="single" w:sz="4" w:space="0" w:color="1A171C"/>
              <w:left w:val="single" w:sz="4" w:space="0" w:color="1A171C"/>
              <w:bottom w:val="single" w:sz="4" w:space="0" w:color="1A171C"/>
              <w:right w:val="nil"/>
            </w:tcBorders>
          </w:tcPr>
          <w:p w:rsidR="00735714" w:rsidRPr="00735714" w:rsidRDefault="00735714" w:rsidP="00353229">
            <w:pPr>
              <w:pStyle w:val="TableParagraph"/>
              <w:spacing w:before="91"/>
              <w:ind w:left="84" w:right="581"/>
              <w:rPr>
                <w:rFonts w:ascii="Times New Roman" w:eastAsia="Times New Roman" w:hAnsi="Times New Roman" w:cs="Times New Roman"/>
                <w:sz w:val="20"/>
                <w:szCs w:val="20"/>
              </w:rPr>
            </w:pPr>
            <w:r w:rsidRPr="00735714">
              <w:rPr>
                <w:rFonts w:ascii="Times New Roman" w:eastAsia="Times New Roman" w:hAnsi="Times New Roman" w:cs="Times New Roman"/>
                <w:color w:val="1A171C"/>
                <w:w w:val="105"/>
                <w:sz w:val="20"/>
                <w:szCs w:val="20"/>
              </w:rPr>
              <w:t>67</w:t>
            </w:r>
          </w:p>
        </w:tc>
      </w:tr>
      <w:tr w:rsidR="00735714" w:rsidRPr="00735714" w:rsidTr="00A64EB2">
        <w:trPr>
          <w:trHeight w:hRule="exact" w:val="392"/>
        </w:trPr>
        <w:tc>
          <w:tcPr>
            <w:tcW w:w="4950" w:type="dxa"/>
            <w:tcBorders>
              <w:top w:val="single" w:sz="4" w:space="0" w:color="1A171C"/>
              <w:left w:val="nil"/>
              <w:bottom w:val="single" w:sz="4" w:space="0" w:color="1A171C"/>
              <w:right w:val="single" w:sz="4" w:space="0" w:color="1A171C"/>
            </w:tcBorders>
          </w:tcPr>
          <w:p w:rsidR="00735714" w:rsidRPr="00735714" w:rsidRDefault="00735714" w:rsidP="00353229">
            <w:pPr>
              <w:pStyle w:val="TableParagraph"/>
              <w:spacing w:before="90"/>
              <w:rPr>
                <w:rFonts w:ascii="Times New Roman" w:eastAsia="Times New Roman" w:hAnsi="Times New Roman" w:cs="Times New Roman"/>
                <w:sz w:val="20"/>
                <w:szCs w:val="20"/>
              </w:rPr>
            </w:pPr>
            <w:r w:rsidRPr="00735714">
              <w:rPr>
                <w:rFonts w:ascii="Times New Roman" w:eastAsia="Times New Roman" w:hAnsi="Times New Roman" w:cs="Times New Roman"/>
                <w:color w:val="1A171C"/>
                <w:w w:val="105"/>
                <w:sz w:val="20"/>
                <w:szCs w:val="20"/>
              </w:rPr>
              <w:t>10</w:t>
            </w:r>
            <w:r w:rsidRPr="00735714">
              <w:rPr>
                <w:rFonts w:ascii="Times New Roman" w:eastAsia="Times New Roman" w:hAnsi="Times New Roman" w:cs="Times New Roman"/>
                <w:color w:val="1A171C"/>
                <w:spacing w:val="4"/>
                <w:w w:val="105"/>
                <w:sz w:val="20"/>
                <w:szCs w:val="20"/>
              </w:rPr>
              <w:t xml:space="preserve"> </w:t>
            </w:r>
            <w:r w:rsidRPr="00735714">
              <w:rPr>
                <w:rFonts w:ascii="Times New Roman" w:eastAsia="Arial" w:hAnsi="Times New Roman" w:cs="Times New Roman"/>
                <w:i/>
                <w:color w:val="1A171C"/>
                <w:w w:val="145"/>
                <w:sz w:val="20"/>
                <w:szCs w:val="20"/>
              </w:rPr>
              <w:t>&lt;</w:t>
            </w:r>
            <w:r w:rsidRPr="00735714">
              <w:rPr>
                <w:rFonts w:ascii="Times New Roman" w:eastAsia="Arial" w:hAnsi="Times New Roman" w:cs="Times New Roman"/>
                <w:i/>
                <w:color w:val="1A171C"/>
                <w:spacing w:val="-18"/>
                <w:w w:val="145"/>
                <w:sz w:val="20"/>
                <w:szCs w:val="20"/>
              </w:rPr>
              <w:t xml:space="preserve"> </w:t>
            </w:r>
            <w:r w:rsidRPr="00735714">
              <w:rPr>
                <w:rFonts w:ascii="Times New Roman" w:eastAsia="Times New Roman" w:hAnsi="Times New Roman" w:cs="Times New Roman"/>
                <w:color w:val="1A171C"/>
                <w:w w:val="105"/>
                <w:sz w:val="20"/>
                <w:szCs w:val="20"/>
              </w:rPr>
              <w:t>P</w:t>
            </w:r>
            <w:r w:rsidRPr="00735714">
              <w:rPr>
                <w:rFonts w:ascii="Times New Roman" w:eastAsia="Times New Roman" w:hAnsi="Times New Roman" w:cs="Times New Roman"/>
                <w:color w:val="1A171C"/>
                <w:w w:val="105"/>
                <w:position w:val="-2"/>
                <w:sz w:val="20"/>
                <w:szCs w:val="20"/>
                <w:vertAlign w:val="subscript"/>
              </w:rPr>
              <w:t>N</w:t>
            </w:r>
            <w:r w:rsidRPr="00735714">
              <w:rPr>
                <w:rFonts w:ascii="Times New Roman" w:eastAsia="Times New Roman" w:hAnsi="Times New Roman" w:cs="Times New Roman"/>
                <w:color w:val="1A171C"/>
                <w:spacing w:val="30"/>
                <w:w w:val="105"/>
                <w:position w:val="-2"/>
                <w:sz w:val="20"/>
                <w:szCs w:val="20"/>
              </w:rPr>
              <w:t xml:space="preserve"> </w:t>
            </w:r>
            <w:r w:rsidRPr="00B32B4E">
              <w:rPr>
                <w:sz w:val="20"/>
                <w:szCs w:val="20"/>
              </w:rPr>
              <w:t>≤</w:t>
            </w:r>
            <w:r w:rsidRPr="00735714">
              <w:rPr>
                <w:rFonts w:ascii="Times New Roman" w:eastAsia="Arial" w:hAnsi="Times New Roman" w:cs="Times New Roman"/>
                <w:color w:val="1A171C"/>
                <w:spacing w:val="-76"/>
                <w:w w:val="265"/>
                <w:sz w:val="20"/>
                <w:szCs w:val="20"/>
              </w:rPr>
              <w:t xml:space="preserve"> </w:t>
            </w:r>
            <w:r w:rsidRPr="00735714">
              <w:rPr>
                <w:rFonts w:ascii="Times New Roman" w:eastAsia="Times New Roman" w:hAnsi="Times New Roman" w:cs="Times New Roman"/>
                <w:color w:val="1A171C"/>
                <w:w w:val="105"/>
                <w:sz w:val="20"/>
                <w:szCs w:val="20"/>
              </w:rPr>
              <w:t>40</w:t>
            </w:r>
          </w:p>
        </w:tc>
        <w:tc>
          <w:tcPr>
            <w:tcW w:w="4961" w:type="dxa"/>
            <w:tcBorders>
              <w:top w:val="single" w:sz="4" w:space="0" w:color="1A171C"/>
              <w:left w:val="single" w:sz="4" w:space="0" w:color="1A171C"/>
              <w:bottom w:val="single" w:sz="4" w:space="0" w:color="1A171C"/>
              <w:right w:val="nil"/>
            </w:tcBorders>
          </w:tcPr>
          <w:p w:rsidR="00735714" w:rsidRPr="00735714" w:rsidRDefault="00735714" w:rsidP="00353229">
            <w:pPr>
              <w:pStyle w:val="TableParagraph"/>
              <w:spacing w:before="91"/>
              <w:ind w:left="84"/>
              <w:rPr>
                <w:rFonts w:ascii="Times New Roman" w:eastAsia="Times New Roman" w:hAnsi="Times New Roman" w:cs="Times New Roman"/>
                <w:sz w:val="20"/>
                <w:szCs w:val="20"/>
              </w:rPr>
            </w:pPr>
            <w:r w:rsidRPr="00735714">
              <w:rPr>
                <w:rFonts w:ascii="Times New Roman" w:eastAsia="Times New Roman" w:hAnsi="Times New Roman" w:cs="Times New Roman"/>
                <w:color w:val="1A171C"/>
                <w:w w:val="105"/>
                <w:sz w:val="20"/>
                <w:szCs w:val="20"/>
              </w:rPr>
              <w:t>72</w:t>
            </w:r>
          </w:p>
        </w:tc>
      </w:tr>
      <w:tr w:rsidR="00735714" w:rsidRPr="00735714" w:rsidTr="00A64EB2">
        <w:trPr>
          <w:trHeight w:hRule="exact" w:val="392"/>
        </w:trPr>
        <w:tc>
          <w:tcPr>
            <w:tcW w:w="4950" w:type="dxa"/>
            <w:tcBorders>
              <w:top w:val="single" w:sz="4" w:space="0" w:color="1A171C"/>
              <w:left w:val="nil"/>
              <w:bottom w:val="single" w:sz="4" w:space="0" w:color="1A171C"/>
              <w:right w:val="single" w:sz="4" w:space="0" w:color="1A171C"/>
            </w:tcBorders>
          </w:tcPr>
          <w:p w:rsidR="00735714" w:rsidRPr="00735714" w:rsidRDefault="00735714" w:rsidP="00353229">
            <w:pPr>
              <w:pStyle w:val="TableParagraph"/>
              <w:spacing w:before="90"/>
              <w:rPr>
                <w:rFonts w:ascii="Times New Roman" w:eastAsia="Times New Roman" w:hAnsi="Times New Roman" w:cs="Times New Roman"/>
                <w:sz w:val="20"/>
                <w:szCs w:val="20"/>
              </w:rPr>
            </w:pPr>
            <w:r w:rsidRPr="00735714">
              <w:rPr>
                <w:rFonts w:ascii="Times New Roman" w:eastAsia="Times New Roman" w:hAnsi="Times New Roman" w:cs="Times New Roman"/>
                <w:color w:val="1A171C"/>
                <w:w w:val="110"/>
                <w:sz w:val="20"/>
                <w:szCs w:val="20"/>
              </w:rPr>
              <w:t>P</w:t>
            </w:r>
            <w:r w:rsidRPr="00735714">
              <w:rPr>
                <w:rFonts w:ascii="Times New Roman" w:eastAsia="Times New Roman" w:hAnsi="Times New Roman" w:cs="Times New Roman"/>
                <w:color w:val="1A171C"/>
                <w:w w:val="110"/>
                <w:position w:val="-2"/>
                <w:sz w:val="20"/>
                <w:szCs w:val="20"/>
                <w:vertAlign w:val="subscript"/>
              </w:rPr>
              <w:t>N</w:t>
            </w:r>
            <w:r w:rsidRPr="00735714">
              <w:rPr>
                <w:rFonts w:ascii="Times New Roman" w:eastAsia="Times New Roman" w:hAnsi="Times New Roman" w:cs="Times New Roman"/>
                <w:color w:val="1A171C"/>
                <w:spacing w:val="20"/>
                <w:w w:val="110"/>
                <w:position w:val="-2"/>
                <w:sz w:val="20"/>
                <w:szCs w:val="20"/>
              </w:rPr>
              <w:t xml:space="preserve"> </w:t>
            </w:r>
            <w:r w:rsidRPr="00735714">
              <w:rPr>
                <w:rFonts w:ascii="Times New Roman" w:eastAsia="Arial" w:hAnsi="Times New Roman" w:cs="Times New Roman"/>
                <w:i/>
                <w:color w:val="1A171C"/>
                <w:w w:val="115"/>
                <w:sz w:val="20"/>
                <w:szCs w:val="20"/>
              </w:rPr>
              <w:t>&gt;</w:t>
            </w:r>
            <w:r w:rsidRPr="00735714">
              <w:rPr>
                <w:rFonts w:ascii="Times New Roman" w:eastAsia="Arial" w:hAnsi="Times New Roman" w:cs="Times New Roman"/>
                <w:i/>
                <w:color w:val="1A171C"/>
                <w:spacing w:val="-8"/>
                <w:w w:val="115"/>
                <w:sz w:val="20"/>
                <w:szCs w:val="20"/>
              </w:rPr>
              <w:t xml:space="preserve"> </w:t>
            </w:r>
            <w:r w:rsidRPr="00735714">
              <w:rPr>
                <w:rFonts w:ascii="Times New Roman" w:eastAsia="Times New Roman" w:hAnsi="Times New Roman" w:cs="Times New Roman"/>
                <w:color w:val="1A171C"/>
                <w:w w:val="110"/>
                <w:sz w:val="20"/>
                <w:szCs w:val="20"/>
              </w:rPr>
              <w:t>40</w:t>
            </w:r>
          </w:p>
        </w:tc>
        <w:tc>
          <w:tcPr>
            <w:tcW w:w="4961" w:type="dxa"/>
            <w:tcBorders>
              <w:top w:val="single" w:sz="4" w:space="0" w:color="1A171C"/>
              <w:left w:val="single" w:sz="4" w:space="0" w:color="1A171C"/>
              <w:bottom w:val="single" w:sz="4" w:space="0" w:color="1A171C"/>
              <w:right w:val="nil"/>
            </w:tcBorders>
          </w:tcPr>
          <w:p w:rsidR="00735714" w:rsidRPr="00735714" w:rsidRDefault="00735714" w:rsidP="00353229">
            <w:pPr>
              <w:pStyle w:val="TableParagraph"/>
              <w:spacing w:before="91"/>
              <w:ind w:left="84" w:right="581"/>
              <w:rPr>
                <w:rFonts w:ascii="Times New Roman" w:eastAsia="Times New Roman" w:hAnsi="Times New Roman" w:cs="Times New Roman"/>
                <w:sz w:val="20"/>
                <w:szCs w:val="20"/>
              </w:rPr>
            </w:pPr>
            <w:r w:rsidRPr="00735714">
              <w:rPr>
                <w:rFonts w:ascii="Times New Roman" w:eastAsia="Times New Roman" w:hAnsi="Times New Roman" w:cs="Times New Roman"/>
                <w:color w:val="1A171C"/>
                <w:w w:val="105"/>
                <w:sz w:val="20"/>
                <w:szCs w:val="20"/>
              </w:rPr>
              <w:t>75</w:t>
            </w:r>
          </w:p>
        </w:tc>
      </w:tr>
    </w:tbl>
    <w:p w:rsidR="00200B8A" w:rsidRPr="00B32B4E" w:rsidRDefault="00200B8A" w:rsidP="00200B8A">
      <w:pPr>
        <w:pStyle w:val="Default"/>
        <w:rPr>
          <w:color w:val="auto"/>
          <w:sz w:val="20"/>
          <w:szCs w:val="20"/>
        </w:rPr>
      </w:pPr>
    </w:p>
    <w:p w:rsidR="00200B8A" w:rsidRDefault="00735714" w:rsidP="00100E6B">
      <w:pPr>
        <w:pStyle w:val="CM25"/>
        <w:spacing w:after="0" w:line="276" w:lineRule="atLeast"/>
        <w:jc w:val="both"/>
        <w:rPr>
          <w:sz w:val="20"/>
          <w:szCs w:val="20"/>
        </w:rPr>
      </w:pPr>
      <w:r>
        <w:rPr>
          <w:sz w:val="20"/>
          <w:szCs w:val="20"/>
        </w:rPr>
        <w:t xml:space="preserve">Burada; </w:t>
      </w:r>
      <w:r w:rsidR="00D56199" w:rsidRPr="00B32B4E">
        <w:rPr>
          <w:sz w:val="20"/>
          <w:szCs w:val="20"/>
        </w:rPr>
        <w:t>P</w:t>
      </w:r>
      <w:r w:rsidR="00D56199" w:rsidRPr="00735714">
        <w:rPr>
          <w:sz w:val="20"/>
          <w:szCs w:val="20"/>
          <w:vertAlign w:val="subscript"/>
        </w:rPr>
        <w:t>N</w:t>
      </w:r>
      <w:r w:rsidR="00D56199">
        <w:rPr>
          <w:sz w:val="20"/>
          <w:szCs w:val="20"/>
        </w:rPr>
        <w:t>, tek</w:t>
      </w:r>
      <w:r w:rsidR="007806F9">
        <w:rPr>
          <w:sz w:val="20"/>
          <w:szCs w:val="20"/>
        </w:rPr>
        <w:t xml:space="preserve"> bir motoru</w:t>
      </w:r>
      <w:r>
        <w:rPr>
          <w:sz w:val="20"/>
          <w:szCs w:val="20"/>
        </w:rPr>
        <w:t>n</w:t>
      </w:r>
      <w:r w:rsidR="00200B8A" w:rsidRPr="00B32B4E">
        <w:rPr>
          <w:sz w:val="20"/>
          <w:szCs w:val="20"/>
        </w:rPr>
        <w:t xml:space="preserve"> kW olarak a</w:t>
      </w:r>
      <w:r>
        <w:rPr>
          <w:sz w:val="20"/>
          <w:szCs w:val="20"/>
        </w:rPr>
        <w:t xml:space="preserve">nma gücü (anma devrinde), </w:t>
      </w:r>
      <w:r w:rsidR="00D56199">
        <w:rPr>
          <w:sz w:val="20"/>
          <w:szCs w:val="20"/>
        </w:rPr>
        <w:t>L</w:t>
      </w:r>
      <w:r w:rsidR="00D56199" w:rsidRPr="00735714">
        <w:rPr>
          <w:sz w:val="20"/>
          <w:szCs w:val="20"/>
          <w:vertAlign w:val="subscript"/>
        </w:rPr>
        <w:t>pASmax</w:t>
      </w:r>
      <w:r w:rsidR="00D56199" w:rsidRPr="00B32B4E">
        <w:rPr>
          <w:sz w:val="20"/>
          <w:szCs w:val="20"/>
        </w:rPr>
        <w:t>, dB</w:t>
      </w:r>
      <w:r w:rsidR="00200B8A" w:rsidRPr="00B32B4E">
        <w:rPr>
          <w:sz w:val="20"/>
          <w:szCs w:val="20"/>
        </w:rPr>
        <w:t xml:space="preserve"> olarak en </w:t>
      </w:r>
      <w:r w:rsidR="00C303C1">
        <w:rPr>
          <w:sz w:val="20"/>
          <w:szCs w:val="20"/>
        </w:rPr>
        <w:t xml:space="preserve">yüksek ses basınç seviyesidir. </w:t>
      </w:r>
    </w:p>
    <w:p w:rsidR="00D236B1" w:rsidRPr="00D236B1" w:rsidRDefault="00D236B1" w:rsidP="00100E6B">
      <w:pPr>
        <w:pStyle w:val="Default"/>
        <w:jc w:val="both"/>
        <w:rPr>
          <w:sz w:val="20"/>
          <w:szCs w:val="20"/>
        </w:rPr>
      </w:pPr>
    </w:p>
    <w:p w:rsidR="00200B8A" w:rsidRDefault="007806F9" w:rsidP="00D236B1">
      <w:pPr>
        <w:pStyle w:val="CM25"/>
        <w:spacing w:after="0" w:line="276" w:lineRule="atLeast"/>
        <w:ind w:right="284"/>
        <w:jc w:val="both"/>
        <w:rPr>
          <w:sz w:val="20"/>
          <w:szCs w:val="20"/>
        </w:rPr>
      </w:pPr>
      <w:r>
        <w:rPr>
          <w:sz w:val="20"/>
          <w:szCs w:val="20"/>
        </w:rPr>
        <w:t>Tüm motor</w:t>
      </w:r>
      <w:r w:rsidR="00735714">
        <w:rPr>
          <w:sz w:val="20"/>
          <w:szCs w:val="20"/>
        </w:rPr>
        <w:t xml:space="preserve"> tipleri </w:t>
      </w:r>
      <w:r w:rsidR="00C303C1">
        <w:rPr>
          <w:sz w:val="20"/>
          <w:szCs w:val="20"/>
        </w:rPr>
        <w:t>iç</w:t>
      </w:r>
      <w:r>
        <w:rPr>
          <w:sz w:val="20"/>
          <w:szCs w:val="20"/>
        </w:rPr>
        <w:t>in, çift motor</w:t>
      </w:r>
      <w:r w:rsidR="00C303C1">
        <w:rPr>
          <w:sz w:val="20"/>
          <w:szCs w:val="20"/>
        </w:rPr>
        <w:t xml:space="preserve"> veya çoklu m</w:t>
      </w:r>
      <w:r>
        <w:rPr>
          <w:sz w:val="20"/>
          <w:szCs w:val="20"/>
        </w:rPr>
        <w:t>otor</w:t>
      </w:r>
      <w:r w:rsidR="00C303C1">
        <w:rPr>
          <w:sz w:val="20"/>
          <w:szCs w:val="20"/>
        </w:rPr>
        <w:t xml:space="preserve"> üniteleri için</w:t>
      </w:r>
      <w:r w:rsidR="00200B8A" w:rsidRPr="00B32B4E">
        <w:rPr>
          <w:sz w:val="20"/>
          <w:szCs w:val="20"/>
        </w:rPr>
        <w:t xml:space="preserve">, 3 dB ilâve yapılabilir. </w:t>
      </w:r>
    </w:p>
    <w:p w:rsidR="00D236B1" w:rsidRPr="00D236B1" w:rsidRDefault="00D236B1" w:rsidP="00D236B1">
      <w:pPr>
        <w:pStyle w:val="Default"/>
        <w:rPr>
          <w:sz w:val="20"/>
          <w:szCs w:val="20"/>
        </w:rPr>
      </w:pPr>
    </w:p>
    <w:p w:rsidR="00200B8A" w:rsidRDefault="00200B8A" w:rsidP="00D236B1">
      <w:pPr>
        <w:pStyle w:val="CM25"/>
        <w:spacing w:after="0"/>
        <w:ind w:firstLine="539"/>
        <w:jc w:val="both"/>
        <w:rPr>
          <w:sz w:val="20"/>
          <w:szCs w:val="20"/>
        </w:rPr>
      </w:pPr>
      <w:r w:rsidRPr="00B32B4E">
        <w:rPr>
          <w:sz w:val="20"/>
          <w:szCs w:val="20"/>
        </w:rPr>
        <w:t>1.2. Ses ölçme deneyi</w:t>
      </w:r>
      <w:r w:rsidR="00745054">
        <w:rPr>
          <w:sz w:val="20"/>
          <w:szCs w:val="20"/>
        </w:rPr>
        <w:t>ne alternatif olmak üzere; gezi te</w:t>
      </w:r>
      <w:r w:rsidR="007806F9">
        <w:rPr>
          <w:sz w:val="20"/>
          <w:szCs w:val="20"/>
        </w:rPr>
        <w:t>knesi içine tesis edilmiş motoru</w:t>
      </w:r>
      <w:r w:rsidRPr="00B32B4E">
        <w:rPr>
          <w:sz w:val="20"/>
          <w:szCs w:val="20"/>
        </w:rPr>
        <w:t xml:space="preserve"> bulunan veya entegre egzoz sistemine sahip olmayan kıçtan tahrikli motoru bulunan gezi tekneleri, </w:t>
      </w:r>
      <w:r w:rsidR="00745054">
        <w:rPr>
          <w:sz w:val="20"/>
          <w:szCs w:val="20"/>
        </w:rPr>
        <w:t>Froude sayısı</w:t>
      </w:r>
      <w:r w:rsidR="00745054" w:rsidRPr="00B32B4E">
        <w:rPr>
          <w:sz w:val="20"/>
          <w:szCs w:val="20"/>
        </w:rPr>
        <w:t xml:space="preserve"> ≤</w:t>
      </w:r>
      <w:r w:rsidR="00745054">
        <w:rPr>
          <w:sz w:val="20"/>
          <w:szCs w:val="20"/>
        </w:rPr>
        <w:t xml:space="preserve"> 1,1 ise ve G</w:t>
      </w:r>
      <w:r w:rsidRPr="00B32B4E">
        <w:rPr>
          <w:sz w:val="20"/>
          <w:szCs w:val="20"/>
        </w:rPr>
        <w:t>ü</w:t>
      </w:r>
      <w:r w:rsidR="00745054">
        <w:rPr>
          <w:sz w:val="20"/>
          <w:szCs w:val="20"/>
        </w:rPr>
        <w:t xml:space="preserve">cün Deplasmana oranı </w:t>
      </w:r>
      <w:r w:rsidRPr="00B32B4E">
        <w:rPr>
          <w:sz w:val="20"/>
          <w:szCs w:val="20"/>
        </w:rPr>
        <w:t xml:space="preserve"> </w:t>
      </w:r>
      <w:r w:rsidR="00745054" w:rsidRPr="00B32B4E">
        <w:rPr>
          <w:sz w:val="20"/>
          <w:szCs w:val="20"/>
        </w:rPr>
        <w:t>≤</w:t>
      </w:r>
      <w:r w:rsidR="007806F9">
        <w:rPr>
          <w:sz w:val="20"/>
          <w:szCs w:val="20"/>
        </w:rPr>
        <w:t xml:space="preserve"> 40 ise ve motor ve egzoz sistemi motor</w:t>
      </w:r>
      <w:r w:rsidRPr="00B32B4E">
        <w:rPr>
          <w:sz w:val="20"/>
          <w:szCs w:val="20"/>
        </w:rPr>
        <w:t xml:space="preserve"> </w:t>
      </w:r>
      <w:r w:rsidR="0070788D">
        <w:rPr>
          <w:sz w:val="20"/>
          <w:szCs w:val="20"/>
        </w:rPr>
        <w:t>imalatçısının</w:t>
      </w:r>
      <w:r w:rsidRPr="00B32B4E">
        <w:rPr>
          <w:sz w:val="20"/>
          <w:szCs w:val="20"/>
        </w:rPr>
        <w:t xml:space="preserve"> talimatlarına göre tesis edilmişse, </w:t>
      </w:r>
      <w:r w:rsidR="00745054">
        <w:rPr>
          <w:sz w:val="20"/>
          <w:szCs w:val="20"/>
        </w:rPr>
        <w:t>madde 1.1 de</w:t>
      </w:r>
      <w:r w:rsidRPr="00B32B4E">
        <w:rPr>
          <w:sz w:val="20"/>
          <w:szCs w:val="20"/>
        </w:rPr>
        <w:t xml:space="preserve"> belirtilen gürültü </w:t>
      </w:r>
      <w:r w:rsidR="00745054">
        <w:rPr>
          <w:sz w:val="20"/>
          <w:szCs w:val="20"/>
        </w:rPr>
        <w:t>gerekliliklerini karşıladığı kabul</w:t>
      </w:r>
      <w:r w:rsidRPr="00B32B4E">
        <w:rPr>
          <w:sz w:val="20"/>
          <w:szCs w:val="20"/>
        </w:rPr>
        <w:t xml:space="preserve"> edilir. </w:t>
      </w:r>
    </w:p>
    <w:p w:rsidR="00D236B1" w:rsidRPr="00D236B1" w:rsidRDefault="00D236B1" w:rsidP="00D236B1">
      <w:pPr>
        <w:pStyle w:val="Default"/>
        <w:rPr>
          <w:sz w:val="20"/>
          <w:szCs w:val="20"/>
        </w:rPr>
      </w:pPr>
    </w:p>
    <w:p w:rsidR="00200B8A" w:rsidRPr="00B32B4E" w:rsidRDefault="000C42D3" w:rsidP="00D236B1">
      <w:pPr>
        <w:pStyle w:val="CM2"/>
        <w:spacing w:line="240" w:lineRule="auto"/>
        <w:ind w:firstLine="539"/>
        <w:jc w:val="both"/>
        <w:rPr>
          <w:sz w:val="20"/>
          <w:szCs w:val="20"/>
        </w:rPr>
      </w:pPr>
      <w:r>
        <w:rPr>
          <w:sz w:val="20"/>
          <w:szCs w:val="20"/>
        </w:rPr>
        <w:t>1.3. ‘</w:t>
      </w:r>
      <w:r w:rsidR="00F450FF">
        <w:rPr>
          <w:sz w:val="20"/>
          <w:szCs w:val="20"/>
        </w:rPr>
        <w:t>Frou</w:t>
      </w:r>
      <w:r>
        <w:rPr>
          <w:sz w:val="20"/>
          <w:szCs w:val="20"/>
        </w:rPr>
        <w:t>de sayısı’</w:t>
      </w:r>
      <w:r w:rsidR="00200B8A" w:rsidRPr="00B32B4E">
        <w:rPr>
          <w:sz w:val="20"/>
          <w:szCs w:val="20"/>
        </w:rPr>
        <w:t xml:space="preserv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n</m:t>
            </m:r>
          </m:sub>
        </m:sSub>
      </m:oMath>
      <w:r>
        <w:rPr>
          <w:sz w:val="20"/>
          <w:szCs w:val="20"/>
        </w:rPr>
        <w:t>, gezi te</w:t>
      </w:r>
      <w:r w:rsidR="00200B8A" w:rsidRPr="00B32B4E">
        <w:rPr>
          <w:sz w:val="20"/>
          <w:szCs w:val="20"/>
        </w:rPr>
        <w:t>kne</w:t>
      </w:r>
      <w:r>
        <w:rPr>
          <w:sz w:val="20"/>
          <w:szCs w:val="20"/>
        </w:rPr>
        <w:t>si</w:t>
      </w:r>
      <w:r w:rsidR="00200B8A" w:rsidRPr="00B32B4E">
        <w:rPr>
          <w:sz w:val="20"/>
          <w:szCs w:val="20"/>
        </w:rPr>
        <w:t xml:space="preserve">nin </w:t>
      </w:r>
      <w:r>
        <w:rPr>
          <w:sz w:val="20"/>
          <w:szCs w:val="20"/>
        </w:rPr>
        <w:t xml:space="preserve">en yüksek hızının V(m/s), su hattı boyunun Lwl (m) yerçekimi ivmesi g, </w:t>
      </w:r>
      <w:r w:rsidR="00200B8A" w:rsidRPr="00B32B4E">
        <w:rPr>
          <w:sz w:val="20"/>
          <w:szCs w:val="20"/>
        </w:rPr>
        <w:t xml:space="preserve">9,8 </w:t>
      </w:r>
      <m:oMath>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m</m:t>
                </m:r>
              </m:num>
              <m:den>
                <m:sSup>
                  <m:sSupPr>
                    <m:ctrlPr>
                      <w:rPr>
                        <w:rFonts w:ascii="Cambria Math" w:hAnsi="Cambria Math"/>
                        <w:i/>
                        <w:sz w:val="20"/>
                        <w:szCs w:val="20"/>
                      </w:rPr>
                    </m:ctrlPr>
                  </m:sSupPr>
                  <m:e>
                    <m:r>
                      <w:rPr>
                        <w:rFonts w:ascii="Cambria Math" w:hAnsi="Cambria Math"/>
                        <w:sz w:val="20"/>
                        <w:szCs w:val="20"/>
                      </w:rPr>
                      <m:t>s</m:t>
                    </m:r>
                  </m:e>
                  <m:sup>
                    <m:r>
                      <w:rPr>
                        <w:rFonts w:ascii="Cambria Math" w:hAnsi="Cambria Math"/>
                        <w:sz w:val="20"/>
                        <w:szCs w:val="20"/>
                      </w:rPr>
                      <m:t>2</m:t>
                    </m:r>
                  </m:sup>
                </m:sSup>
              </m:den>
            </m:f>
          </m:e>
        </m:d>
      </m:oMath>
      <w:r w:rsidR="00200B8A" w:rsidRPr="00B32B4E">
        <w:rPr>
          <w:sz w:val="20"/>
          <w:szCs w:val="20"/>
        </w:rPr>
        <w:t xml:space="preserve"> ile çarpımının kareköküne bölünmesi suretiyle hesaplanır. </w:t>
      </w:r>
    </w:p>
    <w:p w:rsidR="00200B8A" w:rsidRPr="00B32B4E" w:rsidRDefault="0006059B" w:rsidP="00200B8A">
      <w:pPr>
        <w:pStyle w:val="Default"/>
        <w:spacing w:after="500"/>
        <w:rPr>
          <w:color w:val="auto"/>
          <w:sz w:val="20"/>
          <w:szCs w:val="20"/>
        </w:rPr>
      </w:pPr>
      <m:oMathPara>
        <m:oMath>
          <m:sSub>
            <m:sSubPr>
              <m:ctrlPr>
                <w:rPr>
                  <w:rFonts w:ascii="Cambria Math" w:hAnsi="Cambria Math"/>
                  <w:i/>
                  <w:color w:val="auto"/>
                  <w:sz w:val="20"/>
                  <w:szCs w:val="20"/>
                </w:rPr>
              </m:ctrlPr>
            </m:sSubPr>
            <m:e>
              <m:r>
                <w:rPr>
                  <w:rFonts w:ascii="Cambria Math" w:hAnsi="Cambria Math"/>
                  <w:color w:val="auto"/>
                  <w:sz w:val="20"/>
                  <w:szCs w:val="20"/>
                </w:rPr>
                <m:t>F</m:t>
              </m:r>
            </m:e>
            <m:sub>
              <m:r>
                <w:rPr>
                  <w:rFonts w:ascii="Cambria Math" w:hAnsi="Cambria Math"/>
                  <w:color w:val="auto"/>
                  <w:sz w:val="20"/>
                  <w:szCs w:val="20"/>
                </w:rPr>
                <m:t>n</m:t>
              </m:r>
            </m:sub>
          </m:sSub>
          <m:r>
            <w:rPr>
              <w:rFonts w:ascii="Cambria Math" w:hAnsi="Cambria Math"/>
              <w:color w:val="auto"/>
              <w:sz w:val="20"/>
              <w:szCs w:val="20"/>
            </w:rPr>
            <m:t>=</m:t>
          </m:r>
          <m:f>
            <m:fPr>
              <m:ctrlPr>
                <w:rPr>
                  <w:rFonts w:ascii="Cambria Math" w:hAnsi="Cambria Math"/>
                  <w:i/>
                  <w:color w:val="auto"/>
                  <w:sz w:val="20"/>
                  <w:szCs w:val="20"/>
                </w:rPr>
              </m:ctrlPr>
            </m:fPr>
            <m:num>
              <m:r>
                <w:rPr>
                  <w:rFonts w:ascii="Cambria Math" w:hAnsi="Cambria Math"/>
                  <w:color w:val="auto"/>
                  <w:sz w:val="20"/>
                  <w:szCs w:val="20"/>
                </w:rPr>
                <m:t>V</m:t>
              </m:r>
            </m:num>
            <m:den>
              <m:rad>
                <m:radPr>
                  <m:degHide m:val="1"/>
                  <m:ctrlPr>
                    <w:rPr>
                      <w:rFonts w:ascii="Cambria Math" w:hAnsi="Cambria Math"/>
                      <w:i/>
                      <w:color w:val="auto"/>
                      <w:sz w:val="20"/>
                      <w:szCs w:val="20"/>
                    </w:rPr>
                  </m:ctrlPr>
                </m:radPr>
                <m:deg/>
                <m:e>
                  <m:r>
                    <w:rPr>
                      <w:rFonts w:ascii="Cambria Math" w:hAnsi="Cambria Math"/>
                      <w:color w:val="auto"/>
                      <w:sz w:val="20"/>
                      <w:szCs w:val="20"/>
                    </w:rPr>
                    <m:t>g.</m:t>
                  </m:r>
                  <m:sSub>
                    <m:sSubPr>
                      <m:ctrlPr>
                        <w:rPr>
                          <w:rFonts w:ascii="Cambria Math" w:hAnsi="Cambria Math"/>
                          <w:i/>
                          <w:color w:val="auto"/>
                          <w:sz w:val="20"/>
                          <w:szCs w:val="20"/>
                        </w:rPr>
                      </m:ctrlPr>
                    </m:sSubPr>
                    <m:e>
                      <m:r>
                        <w:rPr>
                          <w:rFonts w:ascii="Cambria Math" w:hAnsi="Cambria Math"/>
                          <w:color w:val="auto"/>
                          <w:sz w:val="20"/>
                          <w:szCs w:val="20"/>
                        </w:rPr>
                        <m:t>L</m:t>
                      </m:r>
                    </m:e>
                    <m:sub>
                      <m:r>
                        <w:rPr>
                          <w:rFonts w:ascii="Cambria Math" w:hAnsi="Cambria Math"/>
                          <w:color w:val="auto"/>
                          <w:sz w:val="20"/>
                          <w:szCs w:val="20"/>
                        </w:rPr>
                        <m:t>WL</m:t>
                      </m:r>
                    </m:sub>
                  </m:sSub>
                </m:e>
              </m:rad>
            </m:den>
          </m:f>
        </m:oMath>
      </m:oMathPara>
    </w:p>
    <w:p w:rsidR="00200B8A" w:rsidRDefault="00200B8A" w:rsidP="00200B8A">
      <w:pPr>
        <w:pStyle w:val="CM26"/>
        <w:spacing w:line="276" w:lineRule="atLeast"/>
        <w:ind w:firstLine="540"/>
        <w:jc w:val="both"/>
        <w:rPr>
          <w:sz w:val="20"/>
          <w:szCs w:val="20"/>
        </w:rPr>
      </w:pPr>
      <w:r w:rsidRPr="00B32B4E">
        <w:rPr>
          <w:sz w:val="20"/>
          <w:szCs w:val="20"/>
        </w:rPr>
        <w:t xml:space="preserve">“Güç – </w:t>
      </w:r>
      <w:r w:rsidR="00C51A69">
        <w:rPr>
          <w:sz w:val="20"/>
          <w:szCs w:val="20"/>
        </w:rPr>
        <w:t>D</w:t>
      </w:r>
      <w:r w:rsidRPr="00B32B4E">
        <w:rPr>
          <w:sz w:val="20"/>
          <w:szCs w:val="20"/>
        </w:rPr>
        <w:t xml:space="preserve">eplasman </w:t>
      </w:r>
      <w:r w:rsidR="00C51A69">
        <w:rPr>
          <w:sz w:val="20"/>
          <w:szCs w:val="20"/>
        </w:rPr>
        <w:t>O</w:t>
      </w:r>
      <w:r w:rsidRPr="00B32B4E">
        <w:rPr>
          <w:sz w:val="20"/>
          <w:szCs w:val="20"/>
        </w:rPr>
        <w:t>ranı”, kW olarak motor gücünün (P</w:t>
      </w:r>
      <w:r w:rsidR="00C303C1">
        <w:rPr>
          <w:sz w:val="20"/>
          <w:szCs w:val="20"/>
          <w:vertAlign w:val="subscript"/>
        </w:rPr>
        <w:t>N</w:t>
      </w:r>
      <w:r w:rsidRPr="00B32B4E">
        <w:rPr>
          <w:sz w:val="20"/>
          <w:szCs w:val="20"/>
        </w:rPr>
        <w:t xml:space="preserve">), teknenin deplasmanına bölünmesi suretiyle hesaplanır. </w:t>
      </w:r>
    </w:p>
    <w:p w:rsidR="00C303C1" w:rsidRPr="00C303C1" w:rsidRDefault="00C303C1" w:rsidP="00C303C1">
      <w:pPr>
        <w:pStyle w:val="Default"/>
        <w:rPr>
          <w:sz w:val="20"/>
          <w:szCs w:val="20"/>
        </w:rPr>
      </w:pPr>
      <m:oMathPara>
        <m:oMath>
          <m:r>
            <w:rPr>
              <w:rFonts w:ascii="Cambria Math" w:hAnsi="Cambria Math"/>
              <w:sz w:val="20"/>
              <w:szCs w:val="20"/>
            </w:rPr>
            <m:t>Gücün</m:t>
          </m:r>
          <m:r>
            <w:rPr>
              <w:rFonts w:ascii="Cambria Math"/>
              <w:sz w:val="20"/>
              <w:szCs w:val="20"/>
            </w:rPr>
            <m:t xml:space="preserve"> </m:t>
          </m:r>
          <m:r>
            <w:rPr>
              <w:rFonts w:ascii="Cambria Math" w:hAnsi="Cambria Math"/>
              <w:sz w:val="20"/>
              <w:szCs w:val="20"/>
            </w:rPr>
            <m:t>Deplasmana</m:t>
          </m:r>
          <m:r>
            <w:rPr>
              <w:rFonts w:ascii="Cambria Math"/>
              <w:sz w:val="20"/>
              <w:szCs w:val="20"/>
            </w:rPr>
            <m:t xml:space="preserve"> </m:t>
          </m:r>
          <m:r>
            <w:rPr>
              <w:rFonts w:ascii="Cambria Math" w:hAnsi="Cambria Math"/>
              <w:sz w:val="20"/>
              <w:szCs w:val="20"/>
            </w:rPr>
            <m:t>Oranı</m:t>
          </m:r>
          <m:r>
            <w:rPr>
              <w:rFonts w:asci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N</m:t>
                  </m:r>
                </m:sub>
              </m:sSub>
            </m:num>
            <m:den>
              <m:r>
                <w:rPr>
                  <w:rFonts w:ascii="Cambria Math" w:hAnsi="Cambria Math"/>
                  <w:sz w:val="20"/>
                  <w:szCs w:val="20"/>
                </w:rPr>
                <m:t>D</m:t>
              </m:r>
            </m:den>
          </m:f>
        </m:oMath>
      </m:oMathPara>
    </w:p>
    <w:p w:rsidR="00C303C1" w:rsidRPr="00C303C1" w:rsidRDefault="00C303C1" w:rsidP="00C303C1">
      <w:pPr>
        <w:pStyle w:val="Default"/>
      </w:pPr>
    </w:p>
    <w:p w:rsidR="00F25464" w:rsidRDefault="00F25464" w:rsidP="00FF08BE">
      <w:pPr>
        <w:pStyle w:val="CM2"/>
        <w:numPr>
          <w:ilvl w:val="0"/>
          <w:numId w:val="16"/>
        </w:numPr>
        <w:ind w:left="0" w:firstLine="0"/>
        <w:jc w:val="both"/>
        <w:rPr>
          <w:bCs/>
          <w:sz w:val="20"/>
          <w:szCs w:val="20"/>
        </w:rPr>
      </w:pPr>
      <w:r>
        <w:rPr>
          <w:bCs/>
          <w:sz w:val="20"/>
          <w:szCs w:val="20"/>
        </w:rPr>
        <w:t>KULLANICI EL KİTABI</w:t>
      </w:r>
    </w:p>
    <w:p w:rsidR="00F25464" w:rsidRPr="00F25464" w:rsidRDefault="00F25464" w:rsidP="00F25464">
      <w:pPr>
        <w:pStyle w:val="Default"/>
      </w:pPr>
    </w:p>
    <w:p w:rsidR="00F25464" w:rsidRDefault="00200B8A" w:rsidP="00100E6B">
      <w:pPr>
        <w:pStyle w:val="CM29"/>
        <w:spacing w:after="120"/>
        <w:jc w:val="both"/>
        <w:rPr>
          <w:sz w:val="20"/>
          <w:szCs w:val="20"/>
        </w:rPr>
      </w:pPr>
      <w:r w:rsidRPr="00B32B4E">
        <w:rPr>
          <w:sz w:val="20"/>
          <w:szCs w:val="20"/>
        </w:rPr>
        <w:t>Tekne içine yerleştirilmiş motoru bulunan veya entegre egzoz sistemine sahip olan veya olmayan kıçtan tahrikli motoru bulunan gezi tekneleri ve kişisel deniz taşıtları için, bu Ek’in A bölümünün 2.5</w:t>
      </w:r>
      <w:r w:rsidR="00C51A69">
        <w:rPr>
          <w:sz w:val="20"/>
          <w:szCs w:val="20"/>
        </w:rPr>
        <w:t xml:space="preserve"> inci</w:t>
      </w:r>
      <w:r w:rsidRPr="00B32B4E">
        <w:rPr>
          <w:sz w:val="20"/>
          <w:szCs w:val="20"/>
        </w:rPr>
        <w:t xml:space="preserve"> maddesinde istenilen kullanıcı el kitabında, tekne normal kullanımda iken teknenin ve egzoz sisteminin belirlenmiş gürültü sınırlarına uygunluğunu mümkün olduğunca devam ettirebilmek için gerekli bilgiler bulunmalıdır. </w:t>
      </w:r>
    </w:p>
    <w:p w:rsidR="00200B8A" w:rsidRDefault="00200B8A" w:rsidP="00100E6B">
      <w:pPr>
        <w:pStyle w:val="CM29"/>
        <w:spacing w:after="0"/>
        <w:jc w:val="both"/>
        <w:rPr>
          <w:sz w:val="20"/>
          <w:szCs w:val="20"/>
        </w:rPr>
      </w:pPr>
      <w:r w:rsidRPr="00B32B4E">
        <w:rPr>
          <w:sz w:val="20"/>
          <w:szCs w:val="20"/>
        </w:rPr>
        <w:t>Dıştan takmalı motorlar için bu Ek’in B bölümünün 4 üncü maddesinde isten</w:t>
      </w:r>
      <w:r w:rsidR="00FA235B">
        <w:rPr>
          <w:sz w:val="20"/>
          <w:szCs w:val="20"/>
        </w:rPr>
        <w:t>ile</w:t>
      </w:r>
      <w:r w:rsidRPr="00B32B4E">
        <w:rPr>
          <w:sz w:val="20"/>
          <w:szCs w:val="20"/>
        </w:rPr>
        <w:t xml:space="preserve">n kullanıcı el kitabında, normal kullanımda iken motorun belirlenmiş gürültü sınırlarına uygunluğunu mümkün olduğunca devam ettirebilmek için gerekli talimatlar bulunmalıdır. </w:t>
      </w:r>
    </w:p>
    <w:p w:rsidR="00F25464" w:rsidRDefault="00F25464" w:rsidP="00F25464">
      <w:pPr>
        <w:pStyle w:val="Default"/>
      </w:pPr>
    </w:p>
    <w:p w:rsidR="00F25464" w:rsidRPr="003C0BFF" w:rsidRDefault="00F25464" w:rsidP="00FF08BE">
      <w:pPr>
        <w:pStyle w:val="Default"/>
        <w:numPr>
          <w:ilvl w:val="0"/>
          <w:numId w:val="16"/>
        </w:numPr>
        <w:ind w:left="0" w:firstLine="0"/>
        <w:rPr>
          <w:sz w:val="20"/>
          <w:szCs w:val="20"/>
        </w:rPr>
      </w:pPr>
      <w:r w:rsidRPr="003C0BFF">
        <w:rPr>
          <w:sz w:val="20"/>
          <w:szCs w:val="20"/>
        </w:rPr>
        <w:t>SÜREKLİLİK</w:t>
      </w:r>
    </w:p>
    <w:p w:rsidR="00F25464" w:rsidRDefault="00F25464" w:rsidP="00F25464">
      <w:pPr>
        <w:pStyle w:val="Default"/>
        <w:rPr>
          <w:sz w:val="20"/>
          <w:szCs w:val="20"/>
        </w:rPr>
      </w:pPr>
    </w:p>
    <w:p w:rsidR="00F25464" w:rsidRPr="006D035A" w:rsidRDefault="00F25464" w:rsidP="006D035A">
      <w:pPr>
        <w:pStyle w:val="Default"/>
        <w:rPr>
          <w:sz w:val="20"/>
          <w:szCs w:val="20"/>
        </w:rPr>
      </w:pPr>
      <w:r>
        <w:rPr>
          <w:sz w:val="20"/>
          <w:szCs w:val="20"/>
        </w:rPr>
        <w:t xml:space="preserve">Kısım B, </w:t>
      </w:r>
      <w:r w:rsidR="00FA235B">
        <w:rPr>
          <w:sz w:val="20"/>
          <w:szCs w:val="20"/>
        </w:rPr>
        <w:t>M</w:t>
      </w:r>
      <w:r>
        <w:rPr>
          <w:sz w:val="20"/>
          <w:szCs w:val="20"/>
        </w:rPr>
        <w:t>adde 3’ün süreklilik ile ilgili hükümleri, bu bölümün 1</w:t>
      </w:r>
      <w:r w:rsidR="00FA235B">
        <w:rPr>
          <w:sz w:val="20"/>
          <w:szCs w:val="20"/>
        </w:rPr>
        <w:t xml:space="preserve"> </w:t>
      </w:r>
      <w:r>
        <w:rPr>
          <w:sz w:val="20"/>
          <w:szCs w:val="20"/>
        </w:rPr>
        <w:t xml:space="preserve">inci maddesinde düzenlenen gürültü </w:t>
      </w:r>
      <w:r w:rsidR="000F755A">
        <w:rPr>
          <w:sz w:val="20"/>
          <w:szCs w:val="20"/>
        </w:rPr>
        <w:t>emisyon</w:t>
      </w:r>
      <w:r w:rsidR="00F80495">
        <w:rPr>
          <w:sz w:val="20"/>
          <w:szCs w:val="20"/>
        </w:rPr>
        <w:t>u</w:t>
      </w:r>
      <w:r>
        <w:rPr>
          <w:sz w:val="20"/>
          <w:szCs w:val="20"/>
        </w:rPr>
        <w:t xml:space="preserve"> gerekliliklerini karşılamak için kıyas yolu ile uygulanacaktır.</w:t>
      </w:r>
      <w:r>
        <w:rPr>
          <w:b/>
          <w:bCs/>
          <w:sz w:val="20"/>
          <w:szCs w:val="20"/>
        </w:rPr>
        <w:br w:type="page"/>
      </w:r>
    </w:p>
    <w:p w:rsidR="00A223EC" w:rsidRDefault="00200B8A" w:rsidP="00085E54">
      <w:pPr>
        <w:pStyle w:val="CM25"/>
        <w:spacing w:after="0"/>
        <w:jc w:val="center"/>
      </w:pPr>
      <w:r w:rsidRPr="00B32B4E">
        <w:rPr>
          <w:b/>
          <w:bCs/>
          <w:sz w:val="20"/>
          <w:szCs w:val="20"/>
        </w:rPr>
        <w:lastRenderedPageBreak/>
        <w:t>E</w:t>
      </w:r>
      <w:r w:rsidR="008131FB">
        <w:rPr>
          <w:b/>
          <w:bCs/>
          <w:sz w:val="20"/>
          <w:szCs w:val="20"/>
        </w:rPr>
        <w:t>K</w:t>
      </w:r>
      <w:r w:rsidRPr="00B32B4E">
        <w:rPr>
          <w:b/>
          <w:bCs/>
          <w:sz w:val="20"/>
          <w:szCs w:val="20"/>
        </w:rPr>
        <w:t>-2</w:t>
      </w:r>
    </w:p>
    <w:p w:rsidR="00A223EC" w:rsidRPr="00A223EC" w:rsidRDefault="00A223EC" w:rsidP="00A223EC">
      <w:pPr>
        <w:pStyle w:val="Default"/>
      </w:pPr>
    </w:p>
    <w:p w:rsidR="00200B8A" w:rsidRDefault="00A223EC" w:rsidP="00A223EC">
      <w:pPr>
        <w:pStyle w:val="CM25"/>
        <w:spacing w:after="0"/>
        <w:jc w:val="center"/>
        <w:rPr>
          <w:b/>
          <w:bCs/>
          <w:sz w:val="20"/>
          <w:szCs w:val="20"/>
        </w:rPr>
      </w:pPr>
      <w:r w:rsidRPr="00C0494F">
        <w:rPr>
          <w:b/>
          <w:bCs/>
          <w:sz w:val="20"/>
          <w:szCs w:val="20"/>
        </w:rPr>
        <w:t>DENİZ</w:t>
      </w:r>
      <w:r>
        <w:rPr>
          <w:b/>
          <w:bCs/>
          <w:sz w:val="20"/>
          <w:szCs w:val="20"/>
        </w:rPr>
        <w:t xml:space="preserve"> TAŞITININ </w:t>
      </w:r>
      <w:r w:rsidR="00200B8A" w:rsidRPr="00B32B4E">
        <w:rPr>
          <w:b/>
          <w:bCs/>
          <w:sz w:val="20"/>
          <w:szCs w:val="20"/>
        </w:rPr>
        <w:t>BİLEŞENLER</w:t>
      </w:r>
      <w:r>
        <w:rPr>
          <w:b/>
          <w:bCs/>
          <w:sz w:val="20"/>
          <w:szCs w:val="20"/>
        </w:rPr>
        <w:t>İ</w:t>
      </w:r>
    </w:p>
    <w:p w:rsidR="00A223EC" w:rsidRDefault="00A223EC" w:rsidP="00A223EC">
      <w:pPr>
        <w:pStyle w:val="Default"/>
      </w:pPr>
    </w:p>
    <w:p w:rsidR="00A223EC" w:rsidRPr="00A223EC" w:rsidRDefault="00A223EC" w:rsidP="00A223EC">
      <w:pPr>
        <w:pStyle w:val="Default"/>
      </w:pPr>
    </w:p>
    <w:p w:rsidR="00952C7F" w:rsidRDefault="00E01224" w:rsidP="00FF08BE">
      <w:pPr>
        <w:pStyle w:val="CM24"/>
        <w:numPr>
          <w:ilvl w:val="0"/>
          <w:numId w:val="15"/>
        </w:numPr>
        <w:tabs>
          <w:tab w:val="left" w:pos="567"/>
        </w:tabs>
        <w:spacing w:after="0"/>
        <w:ind w:left="567"/>
        <w:rPr>
          <w:sz w:val="20"/>
          <w:szCs w:val="20"/>
        </w:rPr>
      </w:pPr>
      <w:r>
        <w:rPr>
          <w:sz w:val="20"/>
          <w:szCs w:val="20"/>
        </w:rPr>
        <w:t xml:space="preserve">Deniz taşıtı içerisine </w:t>
      </w:r>
      <w:r w:rsidR="00200B8A" w:rsidRPr="00B32B4E">
        <w:rPr>
          <w:sz w:val="20"/>
          <w:szCs w:val="20"/>
        </w:rPr>
        <w:t xml:space="preserve">yerleştirilmiş ve kıçtan tahrikli </w:t>
      </w:r>
      <w:r>
        <w:rPr>
          <w:sz w:val="20"/>
          <w:szCs w:val="20"/>
        </w:rPr>
        <w:t xml:space="preserve">benzinli </w:t>
      </w:r>
      <w:r w:rsidR="00200B8A" w:rsidRPr="00B32B4E">
        <w:rPr>
          <w:sz w:val="20"/>
          <w:szCs w:val="20"/>
        </w:rPr>
        <w:t>motorlar</w:t>
      </w:r>
      <w:r>
        <w:rPr>
          <w:sz w:val="20"/>
          <w:szCs w:val="20"/>
        </w:rPr>
        <w:t xml:space="preserve"> ve benzin tankı mahalleri</w:t>
      </w:r>
      <w:r w:rsidR="00200B8A" w:rsidRPr="00B32B4E">
        <w:rPr>
          <w:sz w:val="20"/>
          <w:szCs w:val="20"/>
        </w:rPr>
        <w:t xml:space="preserve"> için</w:t>
      </w:r>
      <w:r w:rsidR="00A223EC">
        <w:rPr>
          <w:sz w:val="20"/>
          <w:szCs w:val="20"/>
        </w:rPr>
        <w:t xml:space="preserve"> </w:t>
      </w:r>
    </w:p>
    <w:p w:rsidR="00A223EC" w:rsidRDefault="00A223EC" w:rsidP="00952C7F">
      <w:pPr>
        <w:pStyle w:val="CM24"/>
        <w:tabs>
          <w:tab w:val="left" w:pos="567"/>
        </w:tabs>
        <w:spacing w:after="0"/>
        <w:ind w:left="567"/>
        <w:rPr>
          <w:sz w:val="20"/>
          <w:szCs w:val="20"/>
        </w:rPr>
      </w:pPr>
      <w:r>
        <w:rPr>
          <w:sz w:val="20"/>
          <w:szCs w:val="20"/>
        </w:rPr>
        <w:t>tutuşmadan koru</w:t>
      </w:r>
      <w:r w:rsidR="00FA235B">
        <w:rPr>
          <w:sz w:val="20"/>
          <w:szCs w:val="20"/>
        </w:rPr>
        <w:t>n</w:t>
      </w:r>
      <w:r>
        <w:rPr>
          <w:sz w:val="20"/>
          <w:szCs w:val="20"/>
        </w:rPr>
        <w:t xml:space="preserve">ma donanımı. </w:t>
      </w:r>
    </w:p>
    <w:p w:rsidR="00A223EC" w:rsidRDefault="00A223EC" w:rsidP="00A223EC">
      <w:pPr>
        <w:pStyle w:val="CM24"/>
        <w:tabs>
          <w:tab w:val="left" w:pos="567"/>
        </w:tabs>
        <w:spacing w:after="0"/>
        <w:ind w:left="930"/>
        <w:rPr>
          <w:sz w:val="20"/>
          <w:szCs w:val="20"/>
        </w:rPr>
      </w:pPr>
    </w:p>
    <w:p w:rsidR="00A223EC" w:rsidRDefault="00A223EC" w:rsidP="00A223EC">
      <w:pPr>
        <w:pStyle w:val="CM24"/>
        <w:tabs>
          <w:tab w:val="left" w:pos="567"/>
        </w:tabs>
        <w:spacing w:after="0"/>
        <w:rPr>
          <w:sz w:val="20"/>
          <w:szCs w:val="20"/>
        </w:rPr>
      </w:pPr>
      <w:r>
        <w:rPr>
          <w:sz w:val="20"/>
          <w:szCs w:val="20"/>
        </w:rPr>
        <w:t>(2)</w:t>
      </w:r>
      <w:r w:rsidR="00200B8A" w:rsidRPr="00B32B4E">
        <w:rPr>
          <w:sz w:val="20"/>
          <w:szCs w:val="20"/>
        </w:rPr>
        <w:t xml:space="preserve"> </w:t>
      </w:r>
      <w:r>
        <w:rPr>
          <w:sz w:val="20"/>
          <w:szCs w:val="20"/>
        </w:rPr>
        <w:tab/>
      </w:r>
      <w:r w:rsidR="00200B8A" w:rsidRPr="00B32B4E">
        <w:rPr>
          <w:sz w:val="20"/>
          <w:szCs w:val="20"/>
        </w:rPr>
        <w:t>Dıştan takma motorlarda, motor viteste iken i</w:t>
      </w:r>
      <w:r>
        <w:rPr>
          <w:sz w:val="20"/>
          <w:szCs w:val="20"/>
        </w:rPr>
        <w:t xml:space="preserve">lk hareketi önleme donanımı. </w:t>
      </w:r>
    </w:p>
    <w:p w:rsidR="00A223EC" w:rsidRDefault="00A223EC" w:rsidP="00A223EC">
      <w:pPr>
        <w:pStyle w:val="CM24"/>
        <w:tabs>
          <w:tab w:val="left" w:pos="567"/>
        </w:tabs>
        <w:spacing w:after="0"/>
        <w:rPr>
          <w:sz w:val="20"/>
          <w:szCs w:val="20"/>
        </w:rPr>
      </w:pPr>
      <w:r>
        <w:rPr>
          <w:sz w:val="20"/>
          <w:szCs w:val="20"/>
        </w:rPr>
        <w:br/>
        <w:t>(3)</w:t>
      </w:r>
      <w:r w:rsidR="00200B8A" w:rsidRPr="00B32B4E">
        <w:rPr>
          <w:sz w:val="20"/>
          <w:szCs w:val="20"/>
        </w:rPr>
        <w:t xml:space="preserve"> </w:t>
      </w:r>
      <w:r>
        <w:rPr>
          <w:sz w:val="20"/>
          <w:szCs w:val="20"/>
        </w:rPr>
        <w:tab/>
      </w:r>
      <w:r w:rsidR="00200B8A" w:rsidRPr="00B32B4E">
        <w:rPr>
          <w:sz w:val="20"/>
          <w:szCs w:val="20"/>
        </w:rPr>
        <w:t>Dümen simitleri, dümen mekaniz</w:t>
      </w:r>
      <w:r w:rsidR="00E01224">
        <w:rPr>
          <w:sz w:val="20"/>
          <w:szCs w:val="20"/>
        </w:rPr>
        <w:t>maları ve tel</w:t>
      </w:r>
      <w:r>
        <w:rPr>
          <w:sz w:val="20"/>
          <w:szCs w:val="20"/>
        </w:rPr>
        <w:t xml:space="preserve"> donanımları.</w:t>
      </w:r>
    </w:p>
    <w:p w:rsidR="00A223EC" w:rsidRDefault="00A223EC" w:rsidP="00A223EC">
      <w:pPr>
        <w:pStyle w:val="CM24"/>
        <w:tabs>
          <w:tab w:val="left" w:pos="567"/>
        </w:tabs>
        <w:spacing w:after="0"/>
        <w:rPr>
          <w:sz w:val="20"/>
          <w:szCs w:val="20"/>
        </w:rPr>
      </w:pPr>
      <w:r>
        <w:rPr>
          <w:sz w:val="20"/>
          <w:szCs w:val="20"/>
        </w:rPr>
        <w:t xml:space="preserve"> </w:t>
      </w:r>
      <w:r>
        <w:rPr>
          <w:sz w:val="20"/>
          <w:szCs w:val="20"/>
        </w:rPr>
        <w:br/>
        <w:t>(4)</w:t>
      </w:r>
      <w:r w:rsidR="00200B8A" w:rsidRPr="00B32B4E">
        <w:rPr>
          <w:sz w:val="20"/>
          <w:szCs w:val="20"/>
        </w:rPr>
        <w:t xml:space="preserve"> </w:t>
      </w:r>
      <w:r>
        <w:rPr>
          <w:sz w:val="20"/>
          <w:szCs w:val="20"/>
        </w:rPr>
        <w:tab/>
      </w:r>
      <w:r w:rsidR="00200B8A" w:rsidRPr="00B32B4E">
        <w:rPr>
          <w:sz w:val="20"/>
          <w:szCs w:val="20"/>
        </w:rPr>
        <w:t>Sabit olarak tesis edilecek yakıt ta</w:t>
      </w:r>
      <w:r>
        <w:rPr>
          <w:sz w:val="20"/>
          <w:szCs w:val="20"/>
        </w:rPr>
        <w:t xml:space="preserve">nkları ve yakıt hortumları. </w:t>
      </w:r>
    </w:p>
    <w:p w:rsidR="00703F09" w:rsidRPr="00703F09" w:rsidRDefault="00A223EC" w:rsidP="00703F09">
      <w:pPr>
        <w:pStyle w:val="CM24"/>
        <w:tabs>
          <w:tab w:val="left" w:pos="567"/>
        </w:tabs>
        <w:spacing w:after="0"/>
        <w:rPr>
          <w:sz w:val="20"/>
          <w:szCs w:val="20"/>
        </w:rPr>
      </w:pPr>
      <w:r>
        <w:rPr>
          <w:sz w:val="20"/>
          <w:szCs w:val="20"/>
        </w:rPr>
        <w:br/>
        <w:t>(5)</w:t>
      </w:r>
      <w:r>
        <w:rPr>
          <w:sz w:val="20"/>
          <w:szCs w:val="20"/>
        </w:rPr>
        <w:tab/>
      </w:r>
      <w:r w:rsidR="00200B8A" w:rsidRPr="00B32B4E">
        <w:rPr>
          <w:sz w:val="20"/>
          <w:szCs w:val="20"/>
        </w:rPr>
        <w:t>Hazır (prefabrik) kaporta ve lumbuzlar</w:t>
      </w:r>
      <w:r w:rsidR="00703F09">
        <w:rPr>
          <w:sz w:val="20"/>
          <w:szCs w:val="20"/>
        </w:rPr>
        <w:t>.</w:t>
      </w:r>
    </w:p>
    <w:p w:rsidR="00703F09" w:rsidRDefault="00703F09">
      <w:pPr>
        <w:spacing w:after="200" w:line="276" w:lineRule="auto"/>
        <w:rPr>
          <w:rFonts w:eastAsiaTheme="minorEastAsia"/>
          <w:b/>
          <w:sz w:val="20"/>
          <w:szCs w:val="20"/>
        </w:rPr>
      </w:pPr>
      <w:r>
        <w:rPr>
          <w:b/>
          <w:sz w:val="20"/>
          <w:szCs w:val="20"/>
        </w:rPr>
        <w:br w:type="page"/>
      </w:r>
    </w:p>
    <w:p w:rsidR="00A223EC" w:rsidRDefault="00200B8A" w:rsidP="00A223EC">
      <w:pPr>
        <w:pStyle w:val="CM24"/>
        <w:spacing w:line="276" w:lineRule="atLeast"/>
        <w:jc w:val="center"/>
        <w:rPr>
          <w:b/>
          <w:sz w:val="20"/>
          <w:szCs w:val="20"/>
        </w:rPr>
      </w:pPr>
      <w:r w:rsidRPr="00B32B4E">
        <w:rPr>
          <w:b/>
          <w:sz w:val="20"/>
          <w:szCs w:val="20"/>
        </w:rPr>
        <w:lastRenderedPageBreak/>
        <w:t>EK-3</w:t>
      </w:r>
    </w:p>
    <w:p w:rsidR="00703F09" w:rsidRPr="001F6AA9" w:rsidRDefault="00200B8A" w:rsidP="00703F09">
      <w:pPr>
        <w:pStyle w:val="CM24"/>
        <w:spacing w:after="0"/>
        <w:jc w:val="center"/>
        <w:rPr>
          <w:b/>
          <w:sz w:val="20"/>
          <w:szCs w:val="20"/>
        </w:rPr>
      </w:pPr>
      <w:r w:rsidRPr="00B32B4E">
        <w:rPr>
          <w:b/>
          <w:sz w:val="20"/>
          <w:szCs w:val="20"/>
        </w:rPr>
        <w:t xml:space="preserve"> </w:t>
      </w:r>
      <w:r w:rsidR="001B4010">
        <w:rPr>
          <w:b/>
          <w:sz w:val="20"/>
          <w:szCs w:val="20"/>
        </w:rPr>
        <w:br/>
      </w:r>
      <w:r w:rsidR="001B4010" w:rsidRPr="000F1402">
        <w:rPr>
          <w:b/>
          <w:sz w:val="20"/>
          <w:szCs w:val="20"/>
        </w:rPr>
        <w:t>KISMEN TAMAMLANMIŞ DENİZ TAŞITI</w:t>
      </w:r>
      <w:r w:rsidR="001B4010" w:rsidRPr="00CD11AE">
        <w:rPr>
          <w:b/>
          <w:sz w:val="20"/>
          <w:szCs w:val="20"/>
        </w:rPr>
        <w:t xml:space="preserve"> </w:t>
      </w:r>
      <w:r w:rsidRPr="00CD11AE">
        <w:rPr>
          <w:b/>
          <w:sz w:val="20"/>
          <w:szCs w:val="20"/>
        </w:rPr>
        <w:t xml:space="preserve">İÇİN ÜRETİCİ VEYA </w:t>
      </w:r>
    </w:p>
    <w:p w:rsidR="00200B8A" w:rsidRPr="000F1402" w:rsidRDefault="00200B8A" w:rsidP="00A223EC">
      <w:pPr>
        <w:pStyle w:val="CM24"/>
        <w:spacing w:line="276" w:lineRule="atLeast"/>
        <w:jc w:val="center"/>
        <w:rPr>
          <w:b/>
          <w:sz w:val="20"/>
          <w:szCs w:val="20"/>
        </w:rPr>
      </w:pPr>
      <w:r w:rsidRPr="000F1402">
        <w:rPr>
          <w:b/>
          <w:sz w:val="20"/>
          <w:szCs w:val="20"/>
        </w:rPr>
        <w:t xml:space="preserve">İHRACATÇININ BEYANI </w:t>
      </w:r>
      <w:r w:rsidRPr="00100E6B">
        <w:rPr>
          <w:b/>
          <w:sz w:val="20"/>
          <w:szCs w:val="20"/>
        </w:rPr>
        <w:t xml:space="preserve">( MADDE </w:t>
      </w:r>
      <w:r w:rsidR="00237031" w:rsidRPr="00100E6B">
        <w:rPr>
          <w:b/>
          <w:sz w:val="20"/>
          <w:szCs w:val="20"/>
        </w:rPr>
        <w:t>7</w:t>
      </w:r>
      <w:r w:rsidRPr="00100E6B">
        <w:rPr>
          <w:b/>
          <w:sz w:val="20"/>
          <w:szCs w:val="20"/>
        </w:rPr>
        <w:t>(2))</w:t>
      </w:r>
    </w:p>
    <w:p w:rsidR="00200B8A" w:rsidRDefault="009D20C9" w:rsidP="00200B8A">
      <w:pPr>
        <w:pStyle w:val="CM2"/>
        <w:ind w:firstLine="540"/>
        <w:jc w:val="both"/>
        <w:rPr>
          <w:sz w:val="20"/>
          <w:szCs w:val="20"/>
        </w:rPr>
      </w:pPr>
      <w:r w:rsidRPr="00CD11AE">
        <w:rPr>
          <w:sz w:val="20"/>
          <w:szCs w:val="20"/>
        </w:rPr>
        <w:t xml:space="preserve">Bu Yönetmeliğin </w:t>
      </w:r>
      <w:r w:rsidR="00237031" w:rsidRPr="00100E6B">
        <w:rPr>
          <w:sz w:val="20"/>
          <w:szCs w:val="20"/>
        </w:rPr>
        <w:t>7</w:t>
      </w:r>
      <w:r w:rsidR="00FA235B">
        <w:rPr>
          <w:sz w:val="20"/>
          <w:szCs w:val="20"/>
        </w:rPr>
        <w:t xml:space="preserve"> </w:t>
      </w:r>
      <w:r w:rsidR="00237031" w:rsidRPr="00100E6B">
        <w:rPr>
          <w:sz w:val="20"/>
          <w:szCs w:val="20"/>
        </w:rPr>
        <w:t>i</w:t>
      </w:r>
      <w:r w:rsidRPr="00100E6B">
        <w:rPr>
          <w:sz w:val="20"/>
          <w:szCs w:val="20"/>
        </w:rPr>
        <w:t>nc</w:t>
      </w:r>
      <w:r w:rsidR="00237031" w:rsidRPr="00100E6B">
        <w:rPr>
          <w:sz w:val="20"/>
          <w:szCs w:val="20"/>
        </w:rPr>
        <w:t>i</w:t>
      </w:r>
      <w:r w:rsidRPr="00100E6B">
        <w:rPr>
          <w:sz w:val="20"/>
          <w:szCs w:val="20"/>
        </w:rPr>
        <w:t xml:space="preserve"> maddes</w:t>
      </w:r>
      <w:r w:rsidR="00E577BD" w:rsidRPr="00100E6B">
        <w:rPr>
          <w:sz w:val="20"/>
          <w:szCs w:val="20"/>
        </w:rPr>
        <w:t xml:space="preserve">inin </w:t>
      </w:r>
      <w:r w:rsidR="00B83ABD" w:rsidRPr="00100E6B">
        <w:rPr>
          <w:sz w:val="20"/>
          <w:szCs w:val="20"/>
        </w:rPr>
        <w:t>ik</w:t>
      </w:r>
      <w:r w:rsidR="00E577BD" w:rsidRPr="00100E6B">
        <w:rPr>
          <w:sz w:val="20"/>
          <w:szCs w:val="20"/>
        </w:rPr>
        <w:t>inci fıkrasına</w:t>
      </w:r>
      <w:r w:rsidR="00E577BD" w:rsidRPr="000F1402">
        <w:rPr>
          <w:sz w:val="20"/>
          <w:szCs w:val="20"/>
        </w:rPr>
        <w:t xml:space="preserve"> atfen imalatçı</w:t>
      </w:r>
      <w:r w:rsidR="00F31CD7" w:rsidRPr="00CD11AE">
        <w:rPr>
          <w:sz w:val="20"/>
          <w:szCs w:val="20"/>
        </w:rPr>
        <w:t xml:space="preserve"> veya </w:t>
      </w:r>
      <w:r w:rsidRPr="00CD11AE">
        <w:rPr>
          <w:sz w:val="20"/>
          <w:szCs w:val="20"/>
        </w:rPr>
        <w:t>Türkiye’de yerleşik</w:t>
      </w:r>
      <w:r w:rsidRPr="001F6AA9">
        <w:rPr>
          <w:sz w:val="20"/>
          <w:szCs w:val="20"/>
        </w:rPr>
        <w:t xml:space="preserve"> ithalatçısı tarafından verilmesi gereken </w:t>
      </w:r>
      <w:r w:rsidR="00200B8A" w:rsidRPr="000F1402">
        <w:rPr>
          <w:sz w:val="20"/>
          <w:szCs w:val="20"/>
        </w:rPr>
        <w:t>beyan aşağıdakileri içerecektir:</w:t>
      </w:r>
      <w:r w:rsidR="00200B8A" w:rsidRPr="00B32B4E">
        <w:rPr>
          <w:sz w:val="20"/>
          <w:szCs w:val="20"/>
        </w:rPr>
        <w:t xml:space="preserve"> </w:t>
      </w:r>
    </w:p>
    <w:p w:rsidR="00F31CD7" w:rsidRPr="00F31CD7" w:rsidRDefault="00F31CD7" w:rsidP="00F31CD7">
      <w:pPr>
        <w:pStyle w:val="Default"/>
      </w:pPr>
    </w:p>
    <w:p w:rsidR="009D20C9" w:rsidRDefault="00E577BD" w:rsidP="00FF08BE">
      <w:pPr>
        <w:pStyle w:val="CM2"/>
        <w:numPr>
          <w:ilvl w:val="0"/>
          <w:numId w:val="37"/>
        </w:numPr>
        <w:spacing w:after="120"/>
        <w:ind w:left="896" w:hanging="357"/>
        <w:jc w:val="both"/>
        <w:rPr>
          <w:sz w:val="20"/>
          <w:szCs w:val="20"/>
        </w:rPr>
      </w:pPr>
      <w:r>
        <w:rPr>
          <w:sz w:val="20"/>
          <w:szCs w:val="20"/>
        </w:rPr>
        <w:t>İmalatçının</w:t>
      </w:r>
      <w:r w:rsidR="009D20C9">
        <w:rPr>
          <w:sz w:val="20"/>
          <w:szCs w:val="20"/>
        </w:rPr>
        <w:t xml:space="preserve"> adı ve adresi,</w:t>
      </w:r>
    </w:p>
    <w:p w:rsidR="009D20C9" w:rsidRPr="009D20C9" w:rsidRDefault="00E577BD" w:rsidP="00FF08BE">
      <w:pPr>
        <w:pStyle w:val="Default"/>
        <w:numPr>
          <w:ilvl w:val="0"/>
          <w:numId w:val="37"/>
        </w:numPr>
        <w:spacing w:after="120"/>
        <w:ind w:left="896" w:hanging="357"/>
      </w:pPr>
      <w:r>
        <w:rPr>
          <w:sz w:val="20"/>
          <w:szCs w:val="20"/>
        </w:rPr>
        <w:t>İmalatçının</w:t>
      </w:r>
      <w:r w:rsidR="009D20C9" w:rsidRPr="009D20C9">
        <w:rPr>
          <w:sz w:val="20"/>
          <w:szCs w:val="20"/>
        </w:rPr>
        <w:t xml:space="preserve"> </w:t>
      </w:r>
      <w:r w:rsidR="009D20C9" w:rsidRPr="00B32B4E">
        <w:rPr>
          <w:sz w:val="20"/>
          <w:szCs w:val="20"/>
        </w:rPr>
        <w:t>Türkiye’de yerleşik yetkili temsilcisinin adı ve adresi veya ürünün piyasaya arzından sorumlu kişinin adı ve adresi,</w:t>
      </w:r>
    </w:p>
    <w:p w:rsidR="009D20C9" w:rsidRPr="00990829" w:rsidRDefault="009D20C9" w:rsidP="00FF08BE">
      <w:pPr>
        <w:pStyle w:val="Default"/>
        <w:numPr>
          <w:ilvl w:val="0"/>
          <w:numId w:val="37"/>
        </w:numPr>
        <w:spacing w:after="120"/>
        <w:ind w:left="896" w:hanging="357"/>
      </w:pPr>
      <w:r w:rsidRPr="009D20C9">
        <w:rPr>
          <w:sz w:val="20"/>
          <w:szCs w:val="20"/>
        </w:rPr>
        <w:t>Kısmen</w:t>
      </w:r>
      <w:r>
        <w:t xml:space="preserve"> </w:t>
      </w:r>
      <w:r>
        <w:rPr>
          <w:sz w:val="20"/>
          <w:szCs w:val="20"/>
        </w:rPr>
        <w:t>tamamlanmış deniz taşıtının</w:t>
      </w:r>
      <w:r w:rsidRPr="00B32B4E">
        <w:rPr>
          <w:sz w:val="20"/>
          <w:szCs w:val="20"/>
        </w:rPr>
        <w:t xml:space="preserve"> tasviri,  </w:t>
      </w:r>
    </w:p>
    <w:p w:rsidR="00990829" w:rsidRPr="009D20C9" w:rsidRDefault="006605A1" w:rsidP="00100E6B">
      <w:pPr>
        <w:pStyle w:val="Default"/>
        <w:numPr>
          <w:ilvl w:val="0"/>
          <w:numId w:val="37"/>
        </w:numPr>
        <w:spacing w:after="120"/>
        <w:ind w:left="896" w:hanging="357"/>
        <w:jc w:val="both"/>
      </w:pPr>
      <w:r>
        <w:rPr>
          <w:sz w:val="20"/>
          <w:szCs w:val="20"/>
        </w:rPr>
        <w:t>K</w:t>
      </w:r>
      <w:r w:rsidR="00990829" w:rsidRPr="00990829">
        <w:rPr>
          <w:sz w:val="20"/>
          <w:szCs w:val="20"/>
        </w:rPr>
        <w:t>ısmen</w:t>
      </w:r>
      <w:r w:rsidR="00990829">
        <w:t xml:space="preserve"> </w:t>
      </w:r>
      <w:r w:rsidR="00990829" w:rsidRPr="00B32B4E">
        <w:rPr>
          <w:sz w:val="20"/>
          <w:szCs w:val="20"/>
        </w:rPr>
        <w:t xml:space="preserve">tamamlanmış </w:t>
      </w:r>
      <w:r w:rsidR="00990829">
        <w:rPr>
          <w:sz w:val="20"/>
          <w:szCs w:val="20"/>
        </w:rPr>
        <w:t>deniz taşıtının,</w:t>
      </w:r>
      <w:r w:rsidR="00990829" w:rsidRPr="00B32B4E">
        <w:rPr>
          <w:sz w:val="20"/>
          <w:szCs w:val="20"/>
        </w:rPr>
        <w:t xml:space="preserve"> bu yapım aşamasında uygulanan temel gerekle</w:t>
      </w:r>
      <w:r w:rsidR="00990829">
        <w:rPr>
          <w:sz w:val="20"/>
          <w:szCs w:val="20"/>
        </w:rPr>
        <w:t xml:space="preserve">re uygun olduğuna </w:t>
      </w:r>
      <w:r w:rsidR="00990829" w:rsidRPr="00B32B4E">
        <w:rPr>
          <w:sz w:val="20"/>
          <w:szCs w:val="20"/>
        </w:rPr>
        <w:t>dair beyan.</w:t>
      </w:r>
      <w:r w:rsidR="00E577BD">
        <w:rPr>
          <w:sz w:val="20"/>
          <w:szCs w:val="20"/>
        </w:rPr>
        <w:t xml:space="preserve"> </w:t>
      </w:r>
      <w:r w:rsidR="00751C80">
        <w:rPr>
          <w:sz w:val="20"/>
          <w:szCs w:val="20"/>
        </w:rPr>
        <w:t>Bu beyan,</w:t>
      </w:r>
      <w:r>
        <w:rPr>
          <w:sz w:val="20"/>
          <w:szCs w:val="20"/>
        </w:rPr>
        <w:t xml:space="preserve"> </w:t>
      </w:r>
      <w:r w:rsidR="00751C80">
        <w:rPr>
          <w:sz w:val="20"/>
          <w:szCs w:val="20"/>
        </w:rPr>
        <w:t>bu yapım aşamasında kullanılan ilgili uyumlaştırılmış standartlara</w:t>
      </w:r>
      <w:r w:rsidR="00F43348" w:rsidRPr="00F43348">
        <w:rPr>
          <w:bCs/>
          <w:color w:val="FF0000"/>
          <w:sz w:val="20"/>
          <w:szCs w:val="20"/>
        </w:rPr>
        <w:t xml:space="preserve"> </w:t>
      </w:r>
      <w:r w:rsidR="00F43348" w:rsidRPr="00100E6B">
        <w:rPr>
          <w:bCs/>
          <w:color w:val="auto"/>
          <w:sz w:val="20"/>
          <w:szCs w:val="20"/>
        </w:rPr>
        <w:t>ve/veya uyumlaştırılmış standarda karşılık gelen uyumlaştırılmış ulusal standartlara</w:t>
      </w:r>
      <w:r w:rsidR="00751C80" w:rsidRPr="00100E6B">
        <w:rPr>
          <w:color w:val="auto"/>
          <w:sz w:val="20"/>
          <w:szCs w:val="20"/>
        </w:rPr>
        <w:t xml:space="preserve"> veya </w:t>
      </w:r>
      <w:r w:rsidRPr="00100E6B">
        <w:rPr>
          <w:color w:val="auto"/>
          <w:sz w:val="20"/>
          <w:szCs w:val="20"/>
        </w:rPr>
        <w:t xml:space="preserve">bu </w:t>
      </w:r>
      <w:r w:rsidR="00FA235B">
        <w:rPr>
          <w:color w:val="auto"/>
          <w:sz w:val="20"/>
          <w:szCs w:val="20"/>
        </w:rPr>
        <w:t>Y</w:t>
      </w:r>
      <w:r w:rsidRPr="00100E6B">
        <w:rPr>
          <w:color w:val="auto"/>
          <w:sz w:val="20"/>
          <w:szCs w:val="20"/>
        </w:rPr>
        <w:t xml:space="preserve">önetmeliğin </w:t>
      </w:r>
      <w:r w:rsidR="00751C80">
        <w:rPr>
          <w:sz w:val="20"/>
          <w:szCs w:val="20"/>
        </w:rPr>
        <w:t>ilgili isteklerini karşılaması beyan edilen teknik şartnameye atıfları içermeli</w:t>
      </w:r>
      <w:r w:rsidR="00303816">
        <w:rPr>
          <w:sz w:val="20"/>
          <w:szCs w:val="20"/>
        </w:rPr>
        <w:t>dir.</w:t>
      </w:r>
      <w:r w:rsidRPr="006605A1">
        <w:rPr>
          <w:sz w:val="20"/>
          <w:szCs w:val="20"/>
        </w:rPr>
        <w:t xml:space="preserve"> </w:t>
      </w:r>
      <w:r>
        <w:rPr>
          <w:sz w:val="20"/>
          <w:szCs w:val="20"/>
        </w:rPr>
        <w:t xml:space="preserve">Ayrıca, bu beyan, kısmen tamamlanmış deniz taşıtının diğer gerçek veya tüzel kişi tarafından bu </w:t>
      </w:r>
      <w:r w:rsidR="00FA235B">
        <w:rPr>
          <w:sz w:val="20"/>
          <w:szCs w:val="20"/>
        </w:rPr>
        <w:t>Y</w:t>
      </w:r>
      <w:r>
        <w:rPr>
          <w:sz w:val="20"/>
          <w:szCs w:val="20"/>
        </w:rPr>
        <w:t>önetmeliğe tamamen uyum sağlayacak şekilde tamamlanacağı ifadesini de içermelidir.</w:t>
      </w:r>
    </w:p>
    <w:p w:rsidR="009D20C9" w:rsidRPr="009D20C9" w:rsidRDefault="009D20C9" w:rsidP="00100E6B">
      <w:pPr>
        <w:pStyle w:val="Default"/>
        <w:jc w:val="both"/>
      </w:pPr>
    </w:p>
    <w:p w:rsidR="009D20C9" w:rsidRDefault="009D20C9" w:rsidP="00200B8A">
      <w:pPr>
        <w:pStyle w:val="CM2"/>
        <w:ind w:firstLine="540"/>
        <w:jc w:val="both"/>
        <w:rPr>
          <w:sz w:val="20"/>
          <w:szCs w:val="20"/>
        </w:rPr>
      </w:pPr>
    </w:p>
    <w:p w:rsidR="009D20C9" w:rsidRDefault="009D20C9" w:rsidP="00200B8A">
      <w:pPr>
        <w:pStyle w:val="CM2"/>
        <w:ind w:firstLine="540"/>
        <w:jc w:val="both"/>
        <w:rPr>
          <w:sz w:val="20"/>
          <w:szCs w:val="20"/>
        </w:rPr>
      </w:pPr>
    </w:p>
    <w:p w:rsidR="00200B8A" w:rsidRPr="00B32B4E" w:rsidRDefault="00200B8A" w:rsidP="00200B8A">
      <w:pPr>
        <w:pStyle w:val="CM2"/>
        <w:ind w:firstLine="540"/>
        <w:jc w:val="both"/>
        <w:rPr>
          <w:sz w:val="20"/>
          <w:szCs w:val="20"/>
        </w:rPr>
      </w:pPr>
    </w:p>
    <w:p w:rsidR="00200B8A" w:rsidRPr="00B32B4E" w:rsidRDefault="00200B8A" w:rsidP="00200B8A">
      <w:pPr>
        <w:pStyle w:val="Default"/>
        <w:rPr>
          <w:sz w:val="20"/>
          <w:szCs w:val="20"/>
        </w:rPr>
      </w:pPr>
    </w:p>
    <w:p w:rsidR="00200B8A" w:rsidRPr="00B32B4E" w:rsidRDefault="00200B8A" w:rsidP="00200B8A">
      <w:pPr>
        <w:pStyle w:val="Default"/>
        <w:rPr>
          <w:sz w:val="20"/>
          <w:szCs w:val="20"/>
        </w:rPr>
      </w:pPr>
    </w:p>
    <w:p w:rsidR="00703F09" w:rsidRDefault="00703F09">
      <w:pPr>
        <w:spacing w:after="200" w:line="276" w:lineRule="auto"/>
        <w:rPr>
          <w:rFonts w:eastAsiaTheme="minorEastAsia"/>
          <w:b/>
          <w:bCs/>
          <w:sz w:val="20"/>
          <w:szCs w:val="20"/>
        </w:rPr>
      </w:pPr>
      <w:r>
        <w:rPr>
          <w:b/>
          <w:bCs/>
          <w:sz w:val="20"/>
          <w:szCs w:val="20"/>
        </w:rPr>
        <w:br w:type="page"/>
      </w:r>
    </w:p>
    <w:p w:rsidR="00085E54" w:rsidRDefault="007F5756" w:rsidP="007F5756">
      <w:pPr>
        <w:pStyle w:val="CM25"/>
        <w:spacing w:line="276" w:lineRule="atLeast"/>
        <w:ind w:left="1355" w:right="833"/>
        <w:jc w:val="center"/>
        <w:rPr>
          <w:b/>
          <w:bCs/>
          <w:sz w:val="20"/>
          <w:szCs w:val="20"/>
        </w:rPr>
      </w:pPr>
      <w:r>
        <w:rPr>
          <w:b/>
          <w:bCs/>
          <w:sz w:val="20"/>
          <w:szCs w:val="20"/>
        </w:rPr>
        <w:lastRenderedPageBreak/>
        <w:t>EK</w:t>
      </w:r>
      <w:r w:rsidR="00200B8A" w:rsidRPr="00B32B4E">
        <w:rPr>
          <w:b/>
          <w:bCs/>
          <w:sz w:val="20"/>
          <w:szCs w:val="20"/>
        </w:rPr>
        <w:t>-4</w:t>
      </w:r>
    </w:p>
    <w:p w:rsidR="000A0924" w:rsidRDefault="000A0924" w:rsidP="00100E6B">
      <w:pPr>
        <w:pStyle w:val="CM25"/>
        <w:spacing w:line="276" w:lineRule="atLeast"/>
        <w:ind w:left="1355" w:right="833"/>
        <w:jc w:val="center"/>
      </w:pPr>
      <w:r>
        <w:rPr>
          <w:b/>
          <w:bCs/>
          <w:sz w:val="20"/>
          <w:szCs w:val="20"/>
        </w:rPr>
        <w:t>A</w:t>
      </w:r>
      <w:r w:rsidR="008F64A0">
        <w:rPr>
          <w:b/>
          <w:bCs/>
          <w:sz w:val="20"/>
          <w:szCs w:val="20"/>
        </w:rPr>
        <w:t>B</w:t>
      </w:r>
      <w:r>
        <w:rPr>
          <w:b/>
          <w:bCs/>
          <w:sz w:val="20"/>
          <w:szCs w:val="20"/>
        </w:rPr>
        <w:t xml:space="preserve"> UYGUNLUK BEYANI No </w:t>
      </w:r>
      <w:r w:rsidR="00200B8A" w:rsidRPr="00B32B4E">
        <w:rPr>
          <w:b/>
          <w:bCs/>
          <w:sz w:val="20"/>
          <w:szCs w:val="20"/>
        </w:rPr>
        <w:t>xxxxx</w:t>
      </w:r>
      <w:r w:rsidR="007F5756">
        <w:rPr>
          <w:b/>
          <w:bCs/>
          <w:sz w:val="20"/>
          <w:szCs w:val="20"/>
        </w:rPr>
        <w:t xml:space="preserve"> </w:t>
      </w:r>
      <w:r w:rsidR="00200B8A" w:rsidRPr="007F5756">
        <w:rPr>
          <w:bCs/>
          <w:sz w:val="20"/>
          <w:szCs w:val="20"/>
        </w:rPr>
        <w:t>(</w:t>
      </w:r>
      <w:r w:rsidR="00200B8A" w:rsidRPr="007F5756">
        <w:rPr>
          <w:bCs/>
          <w:sz w:val="20"/>
          <w:szCs w:val="20"/>
          <w:vertAlign w:val="superscript"/>
        </w:rPr>
        <w:t>1</w:t>
      </w:r>
      <w:r w:rsidR="00200B8A" w:rsidRPr="007F5756">
        <w:rPr>
          <w:bCs/>
          <w:sz w:val="20"/>
          <w:szCs w:val="20"/>
        </w:rPr>
        <w:t>)</w:t>
      </w:r>
    </w:p>
    <w:p w:rsidR="006252BB" w:rsidRPr="00F510F6" w:rsidRDefault="000A0924" w:rsidP="00FF08BE">
      <w:pPr>
        <w:pStyle w:val="Default"/>
        <w:numPr>
          <w:ilvl w:val="0"/>
          <w:numId w:val="38"/>
        </w:numPr>
        <w:spacing w:after="120"/>
        <w:ind w:left="714" w:hanging="357"/>
        <w:rPr>
          <w:sz w:val="20"/>
          <w:szCs w:val="20"/>
        </w:rPr>
      </w:pPr>
      <w:r w:rsidRPr="006252BB">
        <w:rPr>
          <w:sz w:val="20"/>
          <w:szCs w:val="20"/>
        </w:rPr>
        <w:t>No xxxxx (Ürün: ürün,</w:t>
      </w:r>
      <w:r w:rsidR="00E577BD">
        <w:rPr>
          <w:sz w:val="20"/>
          <w:szCs w:val="20"/>
        </w:rPr>
        <w:t xml:space="preserve"> </w:t>
      </w:r>
      <w:r w:rsidRPr="006252BB">
        <w:rPr>
          <w:sz w:val="20"/>
          <w:szCs w:val="20"/>
        </w:rPr>
        <w:t>parti numarası,</w:t>
      </w:r>
      <w:r w:rsidR="00C0494F">
        <w:rPr>
          <w:sz w:val="20"/>
          <w:szCs w:val="20"/>
        </w:rPr>
        <w:t xml:space="preserve"> </w:t>
      </w:r>
      <w:r w:rsidRPr="006252BB">
        <w:rPr>
          <w:sz w:val="20"/>
          <w:szCs w:val="20"/>
        </w:rPr>
        <w:t>tipi veya seri numarası):</w:t>
      </w:r>
    </w:p>
    <w:p w:rsidR="006338EF" w:rsidRPr="00F510F6" w:rsidRDefault="00E577BD" w:rsidP="00FF08BE">
      <w:pPr>
        <w:pStyle w:val="CM2"/>
        <w:numPr>
          <w:ilvl w:val="0"/>
          <w:numId w:val="38"/>
        </w:numPr>
        <w:spacing w:after="120" w:line="240" w:lineRule="auto"/>
        <w:ind w:left="714" w:hanging="357"/>
        <w:jc w:val="both"/>
        <w:rPr>
          <w:sz w:val="20"/>
          <w:szCs w:val="20"/>
        </w:rPr>
      </w:pPr>
      <w:r>
        <w:rPr>
          <w:sz w:val="20"/>
          <w:szCs w:val="20"/>
        </w:rPr>
        <w:t>İmalatçının veya imalatçının</w:t>
      </w:r>
      <w:r w:rsidR="000A0924" w:rsidRPr="006252BB">
        <w:rPr>
          <w:sz w:val="20"/>
          <w:szCs w:val="20"/>
        </w:rPr>
        <w:t xml:space="preserve"> Türkiye’de yerleşik yetkili temsilcisinin</w:t>
      </w:r>
      <w:r w:rsidR="00684FF6">
        <w:rPr>
          <w:sz w:val="20"/>
          <w:szCs w:val="20"/>
        </w:rPr>
        <w:t xml:space="preserve"> </w:t>
      </w:r>
      <w:r w:rsidR="00FE63FE">
        <w:rPr>
          <w:sz w:val="20"/>
          <w:szCs w:val="20"/>
        </w:rPr>
        <w:t>(yetkili temsilci, imalatçının</w:t>
      </w:r>
      <w:r w:rsidR="0041023E" w:rsidRPr="006252BB">
        <w:rPr>
          <w:sz w:val="20"/>
          <w:szCs w:val="20"/>
        </w:rPr>
        <w:t xml:space="preserve"> ticari adını</w:t>
      </w:r>
      <w:r w:rsidR="000A0924" w:rsidRPr="006252BB">
        <w:rPr>
          <w:sz w:val="20"/>
          <w:szCs w:val="20"/>
        </w:rPr>
        <w:t xml:space="preserve"> </w:t>
      </w:r>
      <w:r w:rsidR="0041023E" w:rsidRPr="006252BB">
        <w:rPr>
          <w:sz w:val="20"/>
          <w:szCs w:val="20"/>
        </w:rPr>
        <w:t xml:space="preserve">ve adresini de vermelidir) veya kişisel ithalatçının </w:t>
      </w:r>
      <w:r w:rsidR="00F510F6">
        <w:rPr>
          <w:sz w:val="20"/>
          <w:szCs w:val="20"/>
        </w:rPr>
        <w:t>adı ve adresi,</w:t>
      </w:r>
    </w:p>
    <w:p w:rsidR="00B555AB" w:rsidRPr="00977751" w:rsidRDefault="00B555AB" w:rsidP="00100E6B">
      <w:pPr>
        <w:pStyle w:val="KonuBal"/>
        <w:numPr>
          <w:ilvl w:val="0"/>
          <w:numId w:val="38"/>
        </w:numPr>
        <w:spacing w:before="0" w:beforeAutospacing="0" w:after="120" w:afterAutospacing="0" w:line="240" w:lineRule="atLeast"/>
        <w:ind w:left="714" w:hanging="357"/>
        <w:jc w:val="both"/>
        <w:rPr>
          <w:bCs/>
          <w:sz w:val="20"/>
          <w:szCs w:val="20"/>
        </w:rPr>
      </w:pPr>
      <w:r w:rsidRPr="00B555AB">
        <w:rPr>
          <w:bCs/>
          <w:sz w:val="20"/>
          <w:szCs w:val="20"/>
        </w:rPr>
        <w:t>Bu uygunluk beyanı</w:t>
      </w:r>
      <w:r>
        <w:rPr>
          <w:bCs/>
          <w:sz w:val="20"/>
          <w:szCs w:val="20"/>
        </w:rPr>
        <w:t>,</w:t>
      </w:r>
      <w:r w:rsidRPr="00B555AB">
        <w:rPr>
          <w:bCs/>
          <w:sz w:val="20"/>
          <w:szCs w:val="20"/>
        </w:rPr>
        <w:t xml:space="preserve"> </w:t>
      </w:r>
      <w:r>
        <w:rPr>
          <w:bCs/>
          <w:sz w:val="20"/>
          <w:szCs w:val="20"/>
        </w:rPr>
        <w:t>Gezi Tekneleri v</w:t>
      </w:r>
      <w:r w:rsidRPr="00B555AB">
        <w:rPr>
          <w:bCs/>
          <w:sz w:val="20"/>
          <w:szCs w:val="20"/>
        </w:rPr>
        <w:t>e Kişisel Deniz Taşıtları Yönetmeliği</w:t>
      </w:r>
      <w:r>
        <w:rPr>
          <w:bCs/>
          <w:sz w:val="20"/>
          <w:szCs w:val="20"/>
        </w:rPr>
        <w:t>nin 19</w:t>
      </w:r>
      <w:r w:rsidR="00684FF6">
        <w:rPr>
          <w:bCs/>
          <w:sz w:val="20"/>
          <w:szCs w:val="20"/>
        </w:rPr>
        <w:t xml:space="preserve"> </w:t>
      </w:r>
      <w:r>
        <w:rPr>
          <w:bCs/>
          <w:sz w:val="20"/>
          <w:szCs w:val="20"/>
        </w:rPr>
        <w:t xml:space="preserve">uncu maddesinin </w:t>
      </w:r>
      <w:r w:rsidR="00F3120F">
        <w:rPr>
          <w:bCs/>
          <w:sz w:val="20"/>
          <w:szCs w:val="20"/>
        </w:rPr>
        <w:t>üç</w:t>
      </w:r>
      <w:r>
        <w:rPr>
          <w:bCs/>
          <w:sz w:val="20"/>
          <w:szCs w:val="20"/>
        </w:rPr>
        <w:t xml:space="preserve">üncü ve </w:t>
      </w:r>
      <w:r w:rsidR="00F3120F">
        <w:rPr>
          <w:bCs/>
          <w:sz w:val="20"/>
          <w:szCs w:val="20"/>
        </w:rPr>
        <w:t>dörd</w:t>
      </w:r>
      <w:r>
        <w:rPr>
          <w:bCs/>
          <w:sz w:val="20"/>
          <w:szCs w:val="20"/>
        </w:rPr>
        <w:t>ünc</w:t>
      </w:r>
      <w:r w:rsidR="00E577BD">
        <w:rPr>
          <w:bCs/>
          <w:sz w:val="20"/>
          <w:szCs w:val="20"/>
        </w:rPr>
        <w:t xml:space="preserve">ü fıkralarına atfen, </w:t>
      </w:r>
      <w:r w:rsidR="00684FF6">
        <w:rPr>
          <w:bCs/>
          <w:sz w:val="20"/>
          <w:szCs w:val="20"/>
        </w:rPr>
        <w:t>yanlızca</w:t>
      </w:r>
      <w:r w:rsidR="00E577BD">
        <w:rPr>
          <w:bCs/>
          <w:sz w:val="20"/>
          <w:szCs w:val="20"/>
        </w:rPr>
        <w:t xml:space="preserve"> imalatçının</w:t>
      </w:r>
      <w:r>
        <w:rPr>
          <w:bCs/>
          <w:sz w:val="20"/>
          <w:szCs w:val="20"/>
        </w:rPr>
        <w:t xml:space="preserve"> veya kişisel ithalatçının sorumluluğu altında yayımlanmıştır.</w:t>
      </w:r>
    </w:p>
    <w:p w:rsidR="00343BC4" w:rsidRPr="00977751" w:rsidRDefault="00B555AB" w:rsidP="00100E6B">
      <w:pPr>
        <w:pStyle w:val="KonuBal"/>
        <w:numPr>
          <w:ilvl w:val="0"/>
          <w:numId w:val="38"/>
        </w:numPr>
        <w:spacing w:before="0" w:beforeAutospacing="0" w:after="120" w:afterAutospacing="0" w:line="240" w:lineRule="atLeast"/>
        <w:ind w:left="714" w:hanging="357"/>
        <w:jc w:val="both"/>
        <w:rPr>
          <w:bCs/>
          <w:sz w:val="20"/>
          <w:szCs w:val="20"/>
        </w:rPr>
      </w:pPr>
      <w:r>
        <w:rPr>
          <w:bCs/>
          <w:sz w:val="20"/>
          <w:szCs w:val="20"/>
        </w:rPr>
        <w:t>Bu beyanın amacı (ürünün izlenebilirliğini sağlayan özellikleri, uygun olan durumlarda bir fo</w:t>
      </w:r>
      <w:r w:rsidR="00700160">
        <w:rPr>
          <w:bCs/>
          <w:sz w:val="20"/>
          <w:szCs w:val="20"/>
        </w:rPr>
        <w:t>t</w:t>
      </w:r>
      <w:r>
        <w:rPr>
          <w:bCs/>
          <w:sz w:val="20"/>
          <w:szCs w:val="20"/>
        </w:rPr>
        <w:t>oğraf eklenebilir)</w:t>
      </w:r>
    </w:p>
    <w:p w:rsidR="00343BC4" w:rsidRPr="00977751" w:rsidRDefault="00B555AB" w:rsidP="00FF08BE">
      <w:pPr>
        <w:pStyle w:val="KonuBal"/>
        <w:numPr>
          <w:ilvl w:val="0"/>
          <w:numId w:val="38"/>
        </w:numPr>
        <w:spacing w:before="0" w:beforeAutospacing="0" w:after="120" w:afterAutospacing="0" w:line="240" w:lineRule="atLeast"/>
        <w:ind w:left="714" w:hanging="357"/>
        <w:rPr>
          <w:bCs/>
          <w:sz w:val="20"/>
          <w:szCs w:val="20"/>
        </w:rPr>
      </w:pPr>
      <w:r>
        <w:rPr>
          <w:bCs/>
          <w:sz w:val="20"/>
          <w:szCs w:val="20"/>
        </w:rPr>
        <w:t xml:space="preserve">Madde 4’te </w:t>
      </w:r>
      <w:r w:rsidR="00343BC4">
        <w:rPr>
          <w:bCs/>
          <w:sz w:val="20"/>
          <w:szCs w:val="20"/>
        </w:rPr>
        <w:t xml:space="preserve">açıklanan beyanın amacı, uyumlaştırılmış </w:t>
      </w:r>
      <w:r w:rsidR="00684FF6">
        <w:rPr>
          <w:bCs/>
          <w:sz w:val="20"/>
          <w:szCs w:val="20"/>
        </w:rPr>
        <w:t>y</w:t>
      </w:r>
      <w:r w:rsidR="00343BC4">
        <w:rPr>
          <w:bCs/>
          <w:sz w:val="20"/>
          <w:szCs w:val="20"/>
        </w:rPr>
        <w:t>önetmelikler</w:t>
      </w:r>
      <w:r w:rsidR="00684FF6">
        <w:rPr>
          <w:bCs/>
          <w:sz w:val="20"/>
          <w:szCs w:val="20"/>
        </w:rPr>
        <w:t>e</w:t>
      </w:r>
      <w:r w:rsidR="00343BC4">
        <w:rPr>
          <w:bCs/>
          <w:sz w:val="20"/>
          <w:szCs w:val="20"/>
        </w:rPr>
        <w:t xml:space="preserve"> uygun olmalıdır.</w:t>
      </w:r>
    </w:p>
    <w:p w:rsidR="006E04D7" w:rsidRPr="007D702D" w:rsidRDefault="00343BC4" w:rsidP="00FF08BE">
      <w:pPr>
        <w:pStyle w:val="KonuBal"/>
        <w:numPr>
          <w:ilvl w:val="0"/>
          <w:numId w:val="38"/>
        </w:numPr>
        <w:spacing w:before="0" w:beforeAutospacing="0" w:after="120" w:afterAutospacing="0" w:line="240" w:lineRule="atLeast"/>
        <w:ind w:left="714" w:hanging="357"/>
        <w:rPr>
          <w:bCs/>
          <w:sz w:val="20"/>
          <w:szCs w:val="20"/>
        </w:rPr>
      </w:pPr>
      <w:r w:rsidRPr="007D702D">
        <w:rPr>
          <w:sz w:val="20"/>
          <w:szCs w:val="20"/>
        </w:rPr>
        <w:t xml:space="preserve">İlgili uyumlaştırılmış standartlara </w:t>
      </w:r>
      <w:r w:rsidR="00F43348" w:rsidRPr="007D702D">
        <w:rPr>
          <w:bCs/>
          <w:sz w:val="20"/>
          <w:szCs w:val="20"/>
        </w:rPr>
        <w:t>ve/veya uyumlaştırılmış standarda karşılık gelen uyumlaştırılmış ulusal standartlara</w:t>
      </w:r>
      <w:r w:rsidR="00F43348" w:rsidRPr="007D702D">
        <w:rPr>
          <w:sz w:val="20"/>
          <w:szCs w:val="20"/>
        </w:rPr>
        <w:t xml:space="preserve"> </w:t>
      </w:r>
      <w:r w:rsidRPr="007D702D">
        <w:rPr>
          <w:sz w:val="20"/>
          <w:szCs w:val="20"/>
        </w:rPr>
        <w:t>veya ilgili teknik şartnameye atıflar</w:t>
      </w:r>
      <w:r w:rsidR="006E04D7" w:rsidRPr="007D702D">
        <w:rPr>
          <w:sz w:val="20"/>
          <w:szCs w:val="20"/>
        </w:rPr>
        <w:t>.</w:t>
      </w:r>
    </w:p>
    <w:p w:rsidR="00C6587F" w:rsidRPr="00977751" w:rsidRDefault="006E04D7" w:rsidP="00FF08BE">
      <w:pPr>
        <w:pStyle w:val="KonuBal"/>
        <w:numPr>
          <w:ilvl w:val="0"/>
          <w:numId w:val="38"/>
        </w:numPr>
        <w:spacing w:before="0" w:beforeAutospacing="0" w:after="120" w:afterAutospacing="0" w:line="240" w:lineRule="atLeast"/>
        <w:ind w:left="714" w:hanging="357"/>
        <w:rPr>
          <w:bCs/>
          <w:sz w:val="20"/>
          <w:szCs w:val="20"/>
        </w:rPr>
      </w:pPr>
      <w:r>
        <w:rPr>
          <w:bCs/>
          <w:sz w:val="20"/>
          <w:szCs w:val="20"/>
        </w:rPr>
        <w:t>Eğer uygulanabilir ise, uygunluk değerlendirme işlemini gerçekleştiren onaylanmış kuruluşun bilgileri (adı,</w:t>
      </w:r>
      <w:r w:rsidR="00E577BD">
        <w:rPr>
          <w:bCs/>
          <w:sz w:val="20"/>
          <w:szCs w:val="20"/>
        </w:rPr>
        <w:t xml:space="preserve"> </w:t>
      </w:r>
      <w:r>
        <w:rPr>
          <w:bCs/>
          <w:sz w:val="20"/>
          <w:szCs w:val="20"/>
        </w:rPr>
        <w:t xml:space="preserve">numarası) ve </w:t>
      </w:r>
      <w:r w:rsidR="007F001D">
        <w:rPr>
          <w:bCs/>
          <w:sz w:val="20"/>
          <w:szCs w:val="20"/>
        </w:rPr>
        <w:t>gerçekleşti</w:t>
      </w:r>
      <w:r w:rsidR="00700160">
        <w:rPr>
          <w:bCs/>
          <w:sz w:val="20"/>
          <w:szCs w:val="20"/>
        </w:rPr>
        <w:t>r</w:t>
      </w:r>
      <w:r w:rsidR="007F001D">
        <w:rPr>
          <w:bCs/>
          <w:sz w:val="20"/>
          <w:szCs w:val="20"/>
        </w:rPr>
        <w:t xml:space="preserve">tiği </w:t>
      </w:r>
      <w:r w:rsidR="007F001D" w:rsidRPr="00CD62B0">
        <w:rPr>
          <w:bCs/>
          <w:sz w:val="20"/>
          <w:szCs w:val="20"/>
        </w:rPr>
        <w:t>faaliyet (faaliyetin açıklaması)</w:t>
      </w:r>
      <w:r w:rsidR="00CD62B0">
        <w:rPr>
          <w:bCs/>
          <w:sz w:val="20"/>
          <w:szCs w:val="20"/>
        </w:rPr>
        <w:t>.</w:t>
      </w:r>
    </w:p>
    <w:p w:rsidR="00C6587F" w:rsidRPr="00977751" w:rsidRDefault="005F2858" w:rsidP="00FF08BE">
      <w:pPr>
        <w:pStyle w:val="KonuBal"/>
        <w:numPr>
          <w:ilvl w:val="0"/>
          <w:numId w:val="38"/>
        </w:numPr>
        <w:spacing w:before="0" w:beforeAutospacing="0" w:after="120" w:afterAutospacing="0" w:line="240" w:lineRule="atLeast"/>
        <w:ind w:left="714" w:hanging="357"/>
        <w:rPr>
          <w:bCs/>
          <w:sz w:val="20"/>
          <w:szCs w:val="20"/>
        </w:rPr>
      </w:pPr>
      <w:r>
        <w:rPr>
          <w:bCs/>
          <w:sz w:val="20"/>
          <w:szCs w:val="20"/>
        </w:rPr>
        <w:t xml:space="preserve">İmalatçı </w:t>
      </w:r>
      <w:r>
        <w:rPr>
          <w:sz w:val="20"/>
          <w:szCs w:val="20"/>
        </w:rPr>
        <w:t>veya</w:t>
      </w:r>
      <w:r w:rsidR="00E577BD">
        <w:rPr>
          <w:sz w:val="20"/>
          <w:szCs w:val="20"/>
        </w:rPr>
        <w:t xml:space="preserve"> imalatçının</w:t>
      </w:r>
      <w:r w:rsidR="00C6587F" w:rsidRPr="006252BB">
        <w:rPr>
          <w:sz w:val="20"/>
          <w:szCs w:val="20"/>
        </w:rPr>
        <w:t xml:space="preserve"> Türkiye’d</w:t>
      </w:r>
      <w:r w:rsidR="00C6587F">
        <w:rPr>
          <w:sz w:val="20"/>
          <w:szCs w:val="20"/>
        </w:rPr>
        <w:t>e yerleşik yetkili temsilcisi adına imza atacak yetkili kişinin bilgileri</w:t>
      </w:r>
      <w:r w:rsidR="00CD62B0">
        <w:rPr>
          <w:sz w:val="20"/>
          <w:szCs w:val="20"/>
        </w:rPr>
        <w:t>.</w:t>
      </w:r>
    </w:p>
    <w:p w:rsidR="00C6587F" w:rsidRDefault="00C6587F" w:rsidP="00FF08BE">
      <w:pPr>
        <w:pStyle w:val="KonuBal"/>
        <w:numPr>
          <w:ilvl w:val="0"/>
          <w:numId w:val="38"/>
        </w:numPr>
        <w:spacing w:before="0" w:beforeAutospacing="0" w:after="120" w:afterAutospacing="0" w:line="240" w:lineRule="atLeast"/>
        <w:ind w:left="714" w:hanging="357"/>
        <w:rPr>
          <w:bCs/>
          <w:sz w:val="20"/>
          <w:szCs w:val="20"/>
        </w:rPr>
      </w:pPr>
      <w:r>
        <w:rPr>
          <w:bCs/>
          <w:sz w:val="20"/>
          <w:szCs w:val="20"/>
        </w:rPr>
        <w:t>İlave bilgiler:</w:t>
      </w:r>
    </w:p>
    <w:p w:rsidR="00C6587F" w:rsidRDefault="00C6587F" w:rsidP="00C6587F">
      <w:pPr>
        <w:pStyle w:val="ListeParagraf"/>
        <w:rPr>
          <w:bCs/>
          <w:sz w:val="20"/>
          <w:szCs w:val="20"/>
        </w:rPr>
      </w:pPr>
    </w:p>
    <w:p w:rsidR="0074767D" w:rsidRDefault="00C6587F" w:rsidP="00977751">
      <w:pPr>
        <w:pStyle w:val="KonuBal"/>
        <w:spacing w:before="0" w:beforeAutospacing="0" w:after="120" w:afterAutospacing="0" w:line="240" w:lineRule="atLeast"/>
        <w:ind w:left="720"/>
        <w:rPr>
          <w:bCs/>
          <w:sz w:val="20"/>
          <w:szCs w:val="20"/>
        </w:rPr>
      </w:pPr>
      <w:r>
        <w:rPr>
          <w:bCs/>
          <w:sz w:val="20"/>
          <w:szCs w:val="20"/>
        </w:rPr>
        <w:t>A</w:t>
      </w:r>
      <w:r w:rsidR="005F2858">
        <w:rPr>
          <w:bCs/>
          <w:sz w:val="20"/>
          <w:szCs w:val="20"/>
        </w:rPr>
        <w:t>B</w:t>
      </w:r>
      <w:r>
        <w:rPr>
          <w:bCs/>
          <w:sz w:val="20"/>
          <w:szCs w:val="20"/>
        </w:rPr>
        <w:t xml:space="preserve"> uygunluk </w:t>
      </w:r>
      <w:r w:rsidR="00CD62B0">
        <w:rPr>
          <w:bCs/>
          <w:sz w:val="20"/>
          <w:szCs w:val="20"/>
        </w:rPr>
        <w:t>b</w:t>
      </w:r>
      <w:r>
        <w:rPr>
          <w:bCs/>
          <w:sz w:val="20"/>
          <w:szCs w:val="20"/>
        </w:rPr>
        <w:t xml:space="preserve">eyanı, </w:t>
      </w:r>
      <w:r w:rsidR="007806F9">
        <w:rPr>
          <w:bCs/>
          <w:sz w:val="20"/>
          <w:szCs w:val="20"/>
        </w:rPr>
        <w:t>sevk motoru</w:t>
      </w:r>
      <w:r w:rsidR="00E577BD">
        <w:rPr>
          <w:bCs/>
          <w:sz w:val="20"/>
          <w:szCs w:val="20"/>
        </w:rPr>
        <w:t xml:space="preserve"> imalatçısının</w:t>
      </w:r>
      <w:r w:rsidR="00D4639E">
        <w:rPr>
          <w:bCs/>
          <w:sz w:val="20"/>
          <w:szCs w:val="20"/>
        </w:rPr>
        <w:t xml:space="preserve"> ve </w:t>
      </w:r>
      <w:r w:rsidR="00006AD1">
        <w:rPr>
          <w:bCs/>
          <w:sz w:val="20"/>
          <w:szCs w:val="20"/>
        </w:rPr>
        <w:t xml:space="preserve">bu </w:t>
      </w:r>
      <w:r w:rsidR="002322ED">
        <w:rPr>
          <w:bCs/>
          <w:sz w:val="20"/>
          <w:szCs w:val="20"/>
        </w:rPr>
        <w:t>Yönetmeliğin 6</w:t>
      </w:r>
      <w:r w:rsidR="00CD62B0">
        <w:rPr>
          <w:bCs/>
          <w:sz w:val="20"/>
          <w:szCs w:val="20"/>
        </w:rPr>
        <w:t xml:space="preserve"> </w:t>
      </w:r>
      <w:r w:rsidR="002322ED">
        <w:rPr>
          <w:bCs/>
          <w:sz w:val="20"/>
          <w:szCs w:val="20"/>
        </w:rPr>
        <w:t xml:space="preserve">ıncı maddesinin </w:t>
      </w:r>
      <w:r w:rsidR="00F3120F">
        <w:rPr>
          <w:bCs/>
          <w:sz w:val="20"/>
          <w:szCs w:val="20"/>
        </w:rPr>
        <w:t>dörd</w:t>
      </w:r>
      <w:r w:rsidR="002322ED">
        <w:rPr>
          <w:bCs/>
          <w:sz w:val="20"/>
          <w:szCs w:val="20"/>
        </w:rPr>
        <w:t xml:space="preserve">üncü fıkrası (b) ve (c) bentleri gereğince </w:t>
      </w:r>
      <w:r w:rsidR="007806F9">
        <w:rPr>
          <w:bCs/>
          <w:sz w:val="20"/>
          <w:szCs w:val="20"/>
        </w:rPr>
        <w:t>motoru</w:t>
      </w:r>
      <w:r w:rsidR="00006AD1">
        <w:rPr>
          <w:bCs/>
          <w:sz w:val="20"/>
          <w:szCs w:val="20"/>
        </w:rPr>
        <w:t xml:space="preserve"> uyumlu hale getiren kişinin </w:t>
      </w:r>
      <w:r w:rsidR="001F6FD0">
        <w:rPr>
          <w:bCs/>
          <w:sz w:val="20"/>
          <w:szCs w:val="20"/>
        </w:rPr>
        <w:t>beyanı</w:t>
      </w:r>
      <w:r w:rsidR="00006AD1">
        <w:rPr>
          <w:bCs/>
          <w:sz w:val="20"/>
          <w:szCs w:val="20"/>
        </w:rPr>
        <w:t>nı içerecektir.</w:t>
      </w:r>
      <w:r w:rsidR="00CD62B0">
        <w:rPr>
          <w:bCs/>
          <w:sz w:val="20"/>
          <w:szCs w:val="20"/>
        </w:rPr>
        <w:t xml:space="preserve"> </w:t>
      </w:r>
      <w:r w:rsidR="00006AD1">
        <w:rPr>
          <w:bCs/>
          <w:sz w:val="20"/>
          <w:szCs w:val="20"/>
        </w:rPr>
        <w:t>Bu gereklilikler :</w:t>
      </w:r>
    </w:p>
    <w:p w:rsidR="001F6FD0" w:rsidRPr="00977751" w:rsidRDefault="001F6FD0" w:rsidP="00FF08BE">
      <w:pPr>
        <w:pStyle w:val="KonuBal"/>
        <w:numPr>
          <w:ilvl w:val="0"/>
          <w:numId w:val="39"/>
        </w:numPr>
        <w:spacing w:before="0" w:beforeAutospacing="0" w:after="120" w:afterAutospacing="0" w:line="240" w:lineRule="atLeast"/>
        <w:rPr>
          <w:bCs/>
          <w:sz w:val="20"/>
          <w:szCs w:val="20"/>
        </w:rPr>
      </w:pPr>
      <w:r>
        <w:rPr>
          <w:bCs/>
          <w:sz w:val="20"/>
          <w:szCs w:val="20"/>
        </w:rPr>
        <w:t>Bir deniz t</w:t>
      </w:r>
      <w:r w:rsidR="007806F9">
        <w:rPr>
          <w:bCs/>
          <w:sz w:val="20"/>
          <w:szCs w:val="20"/>
        </w:rPr>
        <w:t>aşıtına tesis edildiğinde, motor</w:t>
      </w:r>
      <w:r>
        <w:rPr>
          <w:bCs/>
          <w:sz w:val="20"/>
          <w:szCs w:val="20"/>
        </w:rPr>
        <w:t xml:space="preserve"> ile birlikte olan ku</w:t>
      </w:r>
      <w:r w:rsidR="007806F9">
        <w:rPr>
          <w:bCs/>
          <w:sz w:val="20"/>
          <w:szCs w:val="20"/>
        </w:rPr>
        <w:t>rulum talimatı gereğince, motor</w:t>
      </w:r>
      <w:r>
        <w:rPr>
          <w:bCs/>
          <w:sz w:val="20"/>
          <w:szCs w:val="20"/>
        </w:rPr>
        <w:t xml:space="preserve"> aşağıdaki hususları karşılamalıdır:</w:t>
      </w:r>
    </w:p>
    <w:p w:rsidR="00CC149F" w:rsidRPr="00977751" w:rsidRDefault="001F6FD0" w:rsidP="00100E6B">
      <w:pPr>
        <w:pStyle w:val="Default"/>
        <w:numPr>
          <w:ilvl w:val="0"/>
          <w:numId w:val="40"/>
        </w:numPr>
        <w:spacing w:after="120"/>
        <w:jc w:val="both"/>
        <w:rPr>
          <w:sz w:val="20"/>
          <w:szCs w:val="20"/>
        </w:rPr>
      </w:pPr>
      <w:r>
        <w:rPr>
          <w:sz w:val="20"/>
          <w:szCs w:val="20"/>
        </w:rPr>
        <w:t xml:space="preserve">Bu Yönetmeliğin egzoz </w:t>
      </w:r>
      <w:r w:rsidR="000F755A">
        <w:rPr>
          <w:sz w:val="20"/>
          <w:szCs w:val="20"/>
        </w:rPr>
        <w:t>emisyon</w:t>
      </w:r>
      <w:r>
        <w:rPr>
          <w:sz w:val="20"/>
          <w:szCs w:val="20"/>
        </w:rPr>
        <w:t xml:space="preserve"> gereklilikleri,</w:t>
      </w:r>
    </w:p>
    <w:p w:rsidR="00CC149F" w:rsidRPr="006B41EE" w:rsidRDefault="00CC149F" w:rsidP="00100E6B">
      <w:pPr>
        <w:pStyle w:val="Balk1"/>
        <w:numPr>
          <w:ilvl w:val="0"/>
          <w:numId w:val="40"/>
        </w:numPr>
        <w:spacing w:before="0" w:beforeAutospacing="0" w:after="120" w:afterAutospacing="0" w:line="240" w:lineRule="atLeast"/>
        <w:jc w:val="both"/>
        <w:rPr>
          <w:b w:val="0"/>
          <w:sz w:val="20"/>
          <w:szCs w:val="20"/>
        </w:rPr>
      </w:pPr>
      <w:r>
        <w:rPr>
          <w:b w:val="0"/>
          <w:sz w:val="20"/>
          <w:szCs w:val="20"/>
        </w:rPr>
        <w:t xml:space="preserve">20 Haziran 2007 tarihli ve 26558 sayılı </w:t>
      </w:r>
      <w:r w:rsidR="00CD62B0">
        <w:rPr>
          <w:b w:val="0"/>
          <w:sz w:val="20"/>
          <w:szCs w:val="20"/>
        </w:rPr>
        <w:t>R</w:t>
      </w:r>
      <w:r>
        <w:rPr>
          <w:b w:val="0"/>
          <w:sz w:val="20"/>
          <w:szCs w:val="20"/>
        </w:rPr>
        <w:t xml:space="preserve">esmi </w:t>
      </w:r>
      <w:r w:rsidR="00CD62B0">
        <w:rPr>
          <w:b w:val="0"/>
          <w:sz w:val="20"/>
          <w:szCs w:val="20"/>
        </w:rPr>
        <w:t>G</w:t>
      </w:r>
      <w:r>
        <w:rPr>
          <w:b w:val="0"/>
          <w:sz w:val="20"/>
          <w:szCs w:val="20"/>
        </w:rPr>
        <w:t>azete</w:t>
      </w:r>
      <w:r w:rsidR="00CD62B0">
        <w:rPr>
          <w:b w:val="0"/>
          <w:sz w:val="20"/>
          <w:szCs w:val="20"/>
        </w:rPr>
        <w:t>’</w:t>
      </w:r>
      <w:r>
        <w:rPr>
          <w:b w:val="0"/>
          <w:sz w:val="20"/>
          <w:szCs w:val="20"/>
        </w:rPr>
        <w:t xml:space="preserve">de </w:t>
      </w:r>
      <w:r w:rsidR="00196F1C">
        <w:rPr>
          <w:b w:val="0"/>
          <w:sz w:val="20"/>
          <w:szCs w:val="20"/>
        </w:rPr>
        <w:t>yayım</w:t>
      </w:r>
      <w:r>
        <w:rPr>
          <w:b w:val="0"/>
          <w:sz w:val="20"/>
          <w:szCs w:val="20"/>
        </w:rPr>
        <w:t>lanan 97/68/AT Yönetmeliği ile uyumlu olacak şekilde tip onaylı</w:t>
      </w:r>
      <w:r w:rsidR="00CD62B0">
        <w:rPr>
          <w:b w:val="0"/>
          <w:sz w:val="20"/>
          <w:szCs w:val="20"/>
        </w:rPr>
        <w:t xml:space="preserve"> </w:t>
      </w:r>
      <w:r w:rsidR="00D4639E">
        <w:rPr>
          <w:b w:val="0"/>
          <w:sz w:val="20"/>
          <w:szCs w:val="20"/>
        </w:rPr>
        <w:t xml:space="preserve">ve aynı yönetmeliğin </w:t>
      </w:r>
      <w:r w:rsidR="008131FB">
        <w:rPr>
          <w:b w:val="0"/>
          <w:sz w:val="20"/>
          <w:szCs w:val="20"/>
        </w:rPr>
        <w:t>e</w:t>
      </w:r>
      <w:r>
        <w:rPr>
          <w:b w:val="0"/>
          <w:sz w:val="20"/>
          <w:szCs w:val="20"/>
        </w:rPr>
        <w:t>k- 1 Madde 4.1.2 de açıklandığı üzere, iç su yolu teknelerinin, lokomotiflerin ve vagonların tahrikinden başka</w:t>
      </w:r>
      <w:r w:rsidR="00D4639E">
        <w:rPr>
          <w:b w:val="0"/>
          <w:sz w:val="20"/>
          <w:szCs w:val="20"/>
        </w:rPr>
        <w:t xml:space="preserve"> uygulamalarda kullanılan sıkıştırma ateşlemeli</w:t>
      </w:r>
      <w:r>
        <w:rPr>
          <w:b w:val="0"/>
          <w:sz w:val="20"/>
          <w:szCs w:val="20"/>
        </w:rPr>
        <w:t xml:space="preserve"> motorlar için aşama III A, aşama III B veya </w:t>
      </w:r>
      <w:r w:rsidRPr="006B41EE">
        <w:rPr>
          <w:b w:val="0"/>
          <w:sz w:val="20"/>
          <w:szCs w:val="20"/>
        </w:rPr>
        <w:t xml:space="preserve">aşama IV </w:t>
      </w:r>
      <w:r w:rsidR="00D4639E">
        <w:rPr>
          <w:b w:val="0"/>
          <w:sz w:val="20"/>
          <w:szCs w:val="20"/>
        </w:rPr>
        <w:t xml:space="preserve">egzoz </w:t>
      </w:r>
      <w:r w:rsidR="000F755A">
        <w:rPr>
          <w:b w:val="0"/>
          <w:sz w:val="20"/>
          <w:szCs w:val="20"/>
        </w:rPr>
        <w:t>emisyon</w:t>
      </w:r>
      <w:r w:rsidRPr="006B41EE">
        <w:rPr>
          <w:b w:val="0"/>
          <w:sz w:val="20"/>
          <w:szCs w:val="20"/>
        </w:rPr>
        <w:t xml:space="preserve"> </w:t>
      </w:r>
      <w:r w:rsidR="00D4639E">
        <w:rPr>
          <w:b w:val="0"/>
          <w:sz w:val="20"/>
          <w:szCs w:val="20"/>
        </w:rPr>
        <w:t>sınır</w:t>
      </w:r>
      <w:r w:rsidR="006F2B49">
        <w:rPr>
          <w:b w:val="0"/>
          <w:sz w:val="20"/>
          <w:szCs w:val="20"/>
        </w:rPr>
        <w:t>ları</w:t>
      </w:r>
      <w:r w:rsidRPr="006B41EE">
        <w:rPr>
          <w:b w:val="0"/>
          <w:sz w:val="20"/>
          <w:szCs w:val="20"/>
        </w:rPr>
        <w:t>;</w:t>
      </w:r>
      <w:r>
        <w:rPr>
          <w:b w:val="0"/>
          <w:sz w:val="20"/>
          <w:szCs w:val="20"/>
        </w:rPr>
        <w:t xml:space="preserve"> veya</w:t>
      </w:r>
    </w:p>
    <w:p w:rsidR="00200B8A" w:rsidRPr="00977751" w:rsidRDefault="00CC149F" w:rsidP="00100E6B">
      <w:pPr>
        <w:pStyle w:val="Balk1"/>
        <w:numPr>
          <w:ilvl w:val="0"/>
          <w:numId w:val="40"/>
        </w:numPr>
        <w:spacing w:before="0" w:beforeAutospacing="0" w:after="120" w:afterAutospacing="0" w:line="240" w:lineRule="atLeast"/>
        <w:jc w:val="both"/>
        <w:rPr>
          <w:b w:val="0"/>
          <w:sz w:val="20"/>
          <w:szCs w:val="20"/>
        </w:rPr>
      </w:pPr>
      <w:r w:rsidRPr="006B41EE">
        <w:rPr>
          <w:b w:val="0"/>
          <w:sz w:val="20"/>
          <w:szCs w:val="20"/>
        </w:rPr>
        <w:t>3 Ağustos 2011 tarihli ve 28014 sayılı ((AT) 595/2009) yönetmeliği</w:t>
      </w:r>
      <w:r w:rsidRPr="006B41EE">
        <w:rPr>
          <w:sz w:val="20"/>
          <w:szCs w:val="20"/>
        </w:rPr>
        <w:t xml:space="preserve"> </w:t>
      </w:r>
      <w:r w:rsidRPr="006B41EE">
        <w:rPr>
          <w:b w:val="0"/>
          <w:sz w:val="20"/>
          <w:szCs w:val="20"/>
        </w:rPr>
        <w:t>ile uyumlu olacak şekilde tip onaylı</w:t>
      </w:r>
      <w:r w:rsidR="00D4639E">
        <w:rPr>
          <w:b w:val="0"/>
          <w:sz w:val="20"/>
          <w:szCs w:val="20"/>
        </w:rPr>
        <w:t xml:space="preserve"> ve aynı </w:t>
      </w:r>
      <w:r w:rsidR="00CD62B0">
        <w:rPr>
          <w:b w:val="0"/>
          <w:sz w:val="20"/>
          <w:szCs w:val="20"/>
        </w:rPr>
        <w:t>y</w:t>
      </w:r>
      <w:r w:rsidR="00D4639E">
        <w:rPr>
          <w:b w:val="0"/>
          <w:sz w:val="20"/>
          <w:szCs w:val="20"/>
        </w:rPr>
        <w:t xml:space="preserve">önetmeliğin egzoz </w:t>
      </w:r>
      <w:r w:rsidR="000F755A">
        <w:rPr>
          <w:b w:val="0"/>
          <w:sz w:val="20"/>
          <w:szCs w:val="20"/>
        </w:rPr>
        <w:t>emisyon</w:t>
      </w:r>
      <w:r w:rsidR="00D4639E" w:rsidRPr="006B41EE">
        <w:rPr>
          <w:b w:val="0"/>
          <w:sz w:val="20"/>
          <w:szCs w:val="20"/>
        </w:rPr>
        <w:t xml:space="preserve"> </w:t>
      </w:r>
      <w:r w:rsidR="006F2B49">
        <w:rPr>
          <w:b w:val="0"/>
          <w:sz w:val="20"/>
          <w:szCs w:val="20"/>
        </w:rPr>
        <w:t>sınırları.</w:t>
      </w:r>
    </w:p>
    <w:p w:rsidR="00337524" w:rsidRDefault="00337524" w:rsidP="00977751">
      <w:pPr>
        <w:pStyle w:val="CM25"/>
        <w:spacing w:after="120" w:line="276" w:lineRule="atLeast"/>
        <w:jc w:val="both"/>
        <w:rPr>
          <w:sz w:val="20"/>
          <w:szCs w:val="20"/>
        </w:rPr>
      </w:pPr>
      <w:r>
        <w:rPr>
          <w:sz w:val="20"/>
          <w:szCs w:val="20"/>
        </w:rPr>
        <w:t>Bu Yönetmeliğin ilgili hükümlerine göre</w:t>
      </w:r>
      <w:r w:rsidRPr="000A0924">
        <w:rPr>
          <w:sz w:val="20"/>
          <w:szCs w:val="20"/>
        </w:rPr>
        <w:t>, motoru</w:t>
      </w:r>
      <w:r>
        <w:rPr>
          <w:sz w:val="20"/>
          <w:szCs w:val="20"/>
        </w:rPr>
        <w:t>n tesis edildiği deniz taşıtının</w:t>
      </w:r>
      <w:r w:rsidRPr="000A0924">
        <w:rPr>
          <w:sz w:val="20"/>
          <w:szCs w:val="20"/>
        </w:rPr>
        <w:t xml:space="preserve"> uygunluğu beyan edilinceye kadar motor hizmete alınmayacaktır</w:t>
      </w:r>
      <w:r>
        <w:rPr>
          <w:sz w:val="20"/>
          <w:szCs w:val="20"/>
        </w:rPr>
        <w:t>.</w:t>
      </w:r>
    </w:p>
    <w:p w:rsidR="00200B8A" w:rsidRDefault="00337524" w:rsidP="00977751">
      <w:pPr>
        <w:pStyle w:val="Default"/>
        <w:spacing w:after="120"/>
        <w:rPr>
          <w:color w:val="auto"/>
          <w:sz w:val="20"/>
          <w:szCs w:val="20"/>
        </w:rPr>
      </w:pPr>
      <w:r w:rsidRPr="00F510F6">
        <w:rPr>
          <w:color w:val="auto"/>
          <w:sz w:val="20"/>
          <w:szCs w:val="20"/>
        </w:rPr>
        <w:t>Eğer motor</w:t>
      </w:r>
      <w:r w:rsidRPr="00CC7894">
        <w:rPr>
          <w:color w:val="auto"/>
          <w:sz w:val="20"/>
          <w:szCs w:val="20"/>
        </w:rPr>
        <w:t xml:space="preserve">, </w:t>
      </w:r>
      <w:r w:rsidR="00F35F05" w:rsidRPr="00100E6B">
        <w:rPr>
          <w:color w:val="auto"/>
          <w:sz w:val="20"/>
          <w:szCs w:val="20"/>
        </w:rPr>
        <w:t xml:space="preserve">geçici 1 inci </w:t>
      </w:r>
      <w:r w:rsidRPr="00CC7894">
        <w:rPr>
          <w:color w:val="auto"/>
          <w:sz w:val="20"/>
          <w:szCs w:val="20"/>
        </w:rPr>
        <w:t xml:space="preserve">maddenin </w:t>
      </w:r>
      <w:r w:rsidR="00F3120F" w:rsidRPr="00CC7894">
        <w:rPr>
          <w:color w:val="auto"/>
          <w:sz w:val="20"/>
          <w:szCs w:val="20"/>
        </w:rPr>
        <w:t>ik</w:t>
      </w:r>
      <w:r w:rsidRPr="00CC7894">
        <w:rPr>
          <w:color w:val="auto"/>
          <w:sz w:val="20"/>
          <w:szCs w:val="20"/>
        </w:rPr>
        <w:t>inci</w:t>
      </w:r>
      <w:r w:rsidRPr="00F510F6">
        <w:rPr>
          <w:color w:val="auto"/>
          <w:sz w:val="20"/>
          <w:szCs w:val="20"/>
        </w:rPr>
        <w:t xml:space="preserve"> fıkrasında belirtilen ilave geçiş periyo</w:t>
      </w:r>
      <w:r w:rsidR="00CD62B0">
        <w:rPr>
          <w:color w:val="auto"/>
          <w:sz w:val="20"/>
          <w:szCs w:val="20"/>
        </w:rPr>
        <w:t>d</w:t>
      </w:r>
      <w:r w:rsidRPr="00F510F6">
        <w:rPr>
          <w:color w:val="auto"/>
          <w:sz w:val="20"/>
          <w:szCs w:val="20"/>
        </w:rPr>
        <w:t>u sırasında</w:t>
      </w:r>
      <w:r w:rsidR="00F510F6" w:rsidRPr="00F510F6">
        <w:rPr>
          <w:color w:val="auto"/>
          <w:sz w:val="20"/>
          <w:szCs w:val="20"/>
        </w:rPr>
        <w:t xml:space="preserve"> piyasaya arz edilecekse, A</w:t>
      </w:r>
      <w:r w:rsidR="00CD62B0">
        <w:rPr>
          <w:color w:val="auto"/>
          <w:sz w:val="20"/>
          <w:szCs w:val="20"/>
        </w:rPr>
        <w:t xml:space="preserve">B </w:t>
      </w:r>
      <w:r w:rsidR="00F510F6" w:rsidRPr="00F510F6">
        <w:rPr>
          <w:color w:val="auto"/>
          <w:sz w:val="20"/>
          <w:szCs w:val="20"/>
        </w:rPr>
        <w:t>Uygunluk beyanında bu durum belirtilmelidir.</w:t>
      </w:r>
      <w:r w:rsidR="00200B8A" w:rsidRPr="00F510F6">
        <w:rPr>
          <w:color w:val="auto"/>
          <w:sz w:val="20"/>
          <w:szCs w:val="20"/>
        </w:rPr>
        <w:t xml:space="preserve"> </w:t>
      </w:r>
    </w:p>
    <w:p w:rsidR="00977751" w:rsidRDefault="00977751" w:rsidP="00977751">
      <w:pPr>
        <w:pStyle w:val="Default"/>
        <w:spacing w:after="120"/>
        <w:rPr>
          <w:color w:val="auto"/>
          <w:sz w:val="20"/>
          <w:szCs w:val="20"/>
        </w:rPr>
      </w:pPr>
    </w:p>
    <w:p w:rsidR="00D52277" w:rsidRDefault="00D52277" w:rsidP="00977751">
      <w:pPr>
        <w:pStyle w:val="Default"/>
        <w:spacing w:after="120"/>
        <w:rPr>
          <w:color w:val="auto"/>
          <w:sz w:val="20"/>
          <w:szCs w:val="20"/>
        </w:rPr>
      </w:pPr>
    </w:p>
    <w:p w:rsidR="00D52277" w:rsidRPr="00977751" w:rsidRDefault="00D52277" w:rsidP="00977751">
      <w:pPr>
        <w:pStyle w:val="Default"/>
        <w:spacing w:after="120"/>
        <w:rPr>
          <w:color w:val="auto"/>
          <w:sz w:val="20"/>
          <w:szCs w:val="20"/>
        </w:rPr>
      </w:pPr>
    </w:p>
    <w:p w:rsidR="00F510F6" w:rsidRDefault="00F510F6" w:rsidP="00977751">
      <w:pPr>
        <w:pStyle w:val="Default"/>
        <w:spacing w:after="120"/>
        <w:rPr>
          <w:sz w:val="20"/>
          <w:szCs w:val="20"/>
        </w:rPr>
      </w:pPr>
      <w:r>
        <w:rPr>
          <w:sz w:val="20"/>
          <w:szCs w:val="20"/>
        </w:rPr>
        <w:t>............Adına</w:t>
      </w:r>
    </w:p>
    <w:p w:rsidR="00D52277" w:rsidRDefault="00D52277" w:rsidP="00977751">
      <w:pPr>
        <w:pStyle w:val="Default"/>
        <w:spacing w:after="120"/>
        <w:rPr>
          <w:sz w:val="20"/>
          <w:szCs w:val="20"/>
        </w:rPr>
      </w:pPr>
    </w:p>
    <w:p w:rsidR="00F510F6" w:rsidRDefault="00F510F6" w:rsidP="00977751">
      <w:pPr>
        <w:pStyle w:val="Default"/>
        <w:spacing w:after="120"/>
        <w:rPr>
          <w:sz w:val="20"/>
          <w:szCs w:val="20"/>
        </w:rPr>
      </w:pPr>
      <w:r>
        <w:rPr>
          <w:sz w:val="20"/>
          <w:szCs w:val="20"/>
        </w:rPr>
        <w:t>(yayımlanma tarihi ve yeri</w:t>
      </w:r>
      <w:r w:rsidR="00D52277">
        <w:rPr>
          <w:sz w:val="20"/>
          <w:szCs w:val="20"/>
        </w:rPr>
        <w:t>)</w:t>
      </w:r>
    </w:p>
    <w:p w:rsidR="00D52277" w:rsidRDefault="00D52277" w:rsidP="00977751">
      <w:pPr>
        <w:pStyle w:val="Default"/>
        <w:spacing w:after="120"/>
        <w:rPr>
          <w:sz w:val="20"/>
          <w:szCs w:val="20"/>
        </w:rPr>
      </w:pPr>
    </w:p>
    <w:p w:rsidR="00F510F6" w:rsidRPr="00B32B4E" w:rsidRDefault="00F510F6" w:rsidP="00977751">
      <w:pPr>
        <w:pStyle w:val="Default"/>
        <w:spacing w:after="120"/>
        <w:rPr>
          <w:sz w:val="20"/>
          <w:szCs w:val="20"/>
        </w:rPr>
      </w:pPr>
      <w:r>
        <w:rPr>
          <w:sz w:val="20"/>
          <w:szCs w:val="20"/>
        </w:rPr>
        <w:t>(isim,</w:t>
      </w:r>
      <w:r w:rsidR="00CD62B0">
        <w:rPr>
          <w:sz w:val="20"/>
          <w:szCs w:val="20"/>
        </w:rPr>
        <w:t xml:space="preserve"> u</w:t>
      </w:r>
      <w:r>
        <w:rPr>
          <w:sz w:val="20"/>
          <w:szCs w:val="20"/>
        </w:rPr>
        <w:t>nvan) (imza)</w:t>
      </w:r>
    </w:p>
    <w:p w:rsidR="00200B8A" w:rsidRPr="00B32B4E" w:rsidRDefault="00200B8A" w:rsidP="00200B8A">
      <w:pPr>
        <w:pStyle w:val="Default"/>
        <w:rPr>
          <w:sz w:val="20"/>
          <w:szCs w:val="20"/>
        </w:rPr>
      </w:pPr>
    </w:p>
    <w:p w:rsidR="00200B8A" w:rsidRDefault="00200B8A" w:rsidP="00200B8A">
      <w:pPr>
        <w:pStyle w:val="Default"/>
        <w:rPr>
          <w:sz w:val="20"/>
          <w:szCs w:val="20"/>
        </w:rPr>
      </w:pPr>
    </w:p>
    <w:p w:rsidR="00D52277" w:rsidRDefault="00D52277" w:rsidP="00200B8A">
      <w:pPr>
        <w:pStyle w:val="Default"/>
        <w:rPr>
          <w:sz w:val="20"/>
          <w:szCs w:val="20"/>
        </w:rPr>
      </w:pPr>
    </w:p>
    <w:p w:rsidR="00D52277" w:rsidRPr="00B32B4E" w:rsidRDefault="00D52277" w:rsidP="00200B8A">
      <w:pPr>
        <w:pStyle w:val="Default"/>
        <w:rPr>
          <w:sz w:val="20"/>
          <w:szCs w:val="20"/>
        </w:rPr>
      </w:pPr>
    </w:p>
    <w:p w:rsidR="00703F09" w:rsidRPr="007F5756" w:rsidRDefault="00D52277" w:rsidP="007F5756">
      <w:pPr>
        <w:spacing w:after="200" w:line="276" w:lineRule="auto"/>
        <w:ind w:left="284" w:hanging="284"/>
        <w:rPr>
          <w:rFonts w:eastAsiaTheme="minorEastAsia"/>
          <w:b/>
          <w:bCs/>
          <w:sz w:val="20"/>
          <w:szCs w:val="20"/>
        </w:rPr>
      </w:pPr>
      <w:r w:rsidRPr="007F5756">
        <w:rPr>
          <w:bCs/>
          <w:sz w:val="20"/>
          <w:szCs w:val="20"/>
        </w:rPr>
        <w:t xml:space="preserve"> </w:t>
      </w:r>
      <w:r w:rsidR="007F5756" w:rsidRPr="007F5756">
        <w:rPr>
          <w:bCs/>
          <w:sz w:val="20"/>
          <w:szCs w:val="20"/>
        </w:rPr>
        <w:t>(</w:t>
      </w:r>
      <w:r w:rsidR="007F5756" w:rsidRPr="007F5756">
        <w:rPr>
          <w:bCs/>
          <w:sz w:val="20"/>
          <w:szCs w:val="20"/>
          <w:vertAlign w:val="superscript"/>
        </w:rPr>
        <w:t>1</w:t>
      </w:r>
      <w:r w:rsidR="007F5756" w:rsidRPr="007F5756">
        <w:rPr>
          <w:bCs/>
          <w:sz w:val="20"/>
          <w:szCs w:val="20"/>
        </w:rPr>
        <w:t>)</w:t>
      </w:r>
      <w:r w:rsidR="007F5756">
        <w:rPr>
          <w:bCs/>
          <w:sz w:val="20"/>
          <w:szCs w:val="20"/>
        </w:rPr>
        <w:tab/>
        <w:t>Uygunluk beyanına bir numara vermek isteğe bağlıdır.</w:t>
      </w:r>
      <w:r w:rsidR="00703F09" w:rsidRPr="007F5756">
        <w:rPr>
          <w:b/>
          <w:bCs/>
          <w:sz w:val="20"/>
          <w:szCs w:val="20"/>
        </w:rPr>
        <w:br w:type="page"/>
      </w:r>
    </w:p>
    <w:p w:rsidR="00200B8A" w:rsidRPr="00B32B4E" w:rsidRDefault="00200B8A" w:rsidP="005D384C">
      <w:pPr>
        <w:pStyle w:val="CM25"/>
        <w:spacing w:line="276" w:lineRule="atLeast"/>
        <w:jc w:val="center"/>
        <w:rPr>
          <w:b/>
          <w:bCs/>
          <w:sz w:val="20"/>
          <w:szCs w:val="20"/>
        </w:rPr>
      </w:pPr>
      <w:r w:rsidRPr="00B32B4E">
        <w:rPr>
          <w:b/>
          <w:bCs/>
          <w:sz w:val="20"/>
          <w:szCs w:val="20"/>
        </w:rPr>
        <w:lastRenderedPageBreak/>
        <w:t>EK-5</w:t>
      </w:r>
    </w:p>
    <w:p w:rsidR="00200B8A" w:rsidRPr="008C5F36" w:rsidRDefault="005D384C" w:rsidP="008C5F36">
      <w:pPr>
        <w:jc w:val="center"/>
        <w:rPr>
          <w:b/>
          <w:sz w:val="20"/>
          <w:szCs w:val="20"/>
        </w:rPr>
      </w:pPr>
      <w:r w:rsidRPr="005D384C">
        <w:rPr>
          <w:b/>
          <w:sz w:val="20"/>
          <w:szCs w:val="20"/>
        </w:rPr>
        <w:t>ÜRETİM SONRASI DEĞERLENDİRMESİNE BAĞLI EŞDEĞER UYGUNLUK</w:t>
      </w:r>
      <w:r w:rsidR="008C5F36">
        <w:rPr>
          <w:b/>
          <w:sz w:val="20"/>
          <w:szCs w:val="20"/>
        </w:rPr>
        <w:t xml:space="preserve"> </w:t>
      </w:r>
      <w:r w:rsidR="00200B8A" w:rsidRPr="00B32B4E">
        <w:rPr>
          <w:b/>
          <w:bCs/>
          <w:sz w:val="20"/>
          <w:szCs w:val="20"/>
        </w:rPr>
        <w:t>(MODÜL PCA)</w:t>
      </w:r>
    </w:p>
    <w:p w:rsidR="005D384C" w:rsidRDefault="005D384C" w:rsidP="008C5F36">
      <w:pPr>
        <w:rPr>
          <w:sz w:val="20"/>
          <w:szCs w:val="20"/>
        </w:rPr>
      </w:pPr>
    </w:p>
    <w:p w:rsidR="005D384C" w:rsidRDefault="00F2351D" w:rsidP="00E577BD">
      <w:pPr>
        <w:pStyle w:val="ListeParagraf"/>
        <w:numPr>
          <w:ilvl w:val="0"/>
          <w:numId w:val="44"/>
        </w:numPr>
        <w:ind w:left="567" w:hanging="567"/>
        <w:jc w:val="both"/>
        <w:rPr>
          <w:sz w:val="20"/>
          <w:szCs w:val="20"/>
        </w:rPr>
      </w:pPr>
      <w:r>
        <w:rPr>
          <w:sz w:val="20"/>
          <w:szCs w:val="20"/>
        </w:rPr>
        <w:t>Üretim</w:t>
      </w:r>
      <w:r w:rsidR="005D384C" w:rsidRPr="00EE315D">
        <w:rPr>
          <w:sz w:val="20"/>
          <w:szCs w:val="20"/>
        </w:rPr>
        <w:t xml:space="preserve"> sonrası d</w:t>
      </w:r>
      <w:r w:rsidR="00650529">
        <w:rPr>
          <w:sz w:val="20"/>
          <w:szCs w:val="20"/>
        </w:rPr>
        <w:t>eğerlendirmesine bağlı uygunluk</w:t>
      </w:r>
      <w:r w:rsidR="004D1B35">
        <w:rPr>
          <w:sz w:val="20"/>
          <w:szCs w:val="20"/>
        </w:rPr>
        <w:t>,</w:t>
      </w:r>
      <w:r w:rsidR="00650529">
        <w:rPr>
          <w:sz w:val="20"/>
          <w:szCs w:val="20"/>
        </w:rPr>
        <w:t xml:space="preserve"> </w:t>
      </w:r>
      <w:r w:rsidR="00952C7F">
        <w:rPr>
          <w:sz w:val="20"/>
          <w:szCs w:val="20"/>
        </w:rPr>
        <w:t xml:space="preserve">bu Yönetmeliğe uygunluğunun </w:t>
      </w:r>
      <w:r w:rsidR="00650529">
        <w:rPr>
          <w:sz w:val="20"/>
          <w:szCs w:val="20"/>
        </w:rPr>
        <w:t xml:space="preserve">sorumluluğunun, </w:t>
      </w:r>
      <w:r w:rsidR="00E577BD">
        <w:rPr>
          <w:bCs/>
          <w:sz w:val="20"/>
          <w:szCs w:val="20"/>
        </w:rPr>
        <w:t xml:space="preserve">imalatçının </w:t>
      </w:r>
      <w:r w:rsidR="00650529">
        <w:rPr>
          <w:sz w:val="20"/>
          <w:szCs w:val="20"/>
        </w:rPr>
        <w:t>üstlenmediği</w:t>
      </w:r>
      <w:r w:rsidR="00952C7F">
        <w:rPr>
          <w:sz w:val="20"/>
          <w:szCs w:val="20"/>
        </w:rPr>
        <w:t xml:space="preserve"> </w:t>
      </w:r>
      <w:r w:rsidR="00650529">
        <w:rPr>
          <w:sz w:val="20"/>
          <w:szCs w:val="20"/>
        </w:rPr>
        <w:t xml:space="preserve">ve </w:t>
      </w:r>
      <w:r w:rsidR="00952C7F">
        <w:rPr>
          <w:sz w:val="20"/>
          <w:szCs w:val="20"/>
        </w:rPr>
        <w:t>böylece bu Yönetmeliğin 19</w:t>
      </w:r>
      <w:r w:rsidR="00AC236C">
        <w:rPr>
          <w:sz w:val="20"/>
          <w:szCs w:val="20"/>
        </w:rPr>
        <w:t xml:space="preserve"> </w:t>
      </w:r>
      <w:r w:rsidR="00952C7F">
        <w:rPr>
          <w:sz w:val="20"/>
          <w:szCs w:val="20"/>
        </w:rPr>
        <w:t xml:space="preserve">uncu maddesinin </w:t>
      </w:r>
      <w:r w:rsidR="00952C7F" w:rsidRPr="009026D8">
        <w:rPr>
          <w:sz w:val="20"/>
          <w:szCs w:val="20"/>
        </w:rPr>
        <w:t>(2), (3) veya (4)</w:t>
      </w:r>
      <w:r w:rsidR="00952C7F">
        <w:rPr>
          <w:sz w:val="20"/>
          <w:szCs w:val="20"/>
        </w:rPr>
        <w:t xml:space="preserve"> numaralı fıkralarında</w:t>
      </w:r>
      <w:r w:rsidR="00952C7F" w:rsidRPr="009026D8">
        <w:rPr>
          <w:sz w:val="20"/>
          <w:szCs w:val="20"/>
        </w:rPr>
        <w:t xml:space="preserve"> atıfta bulunulan</w:t>
      </w:r>
      <w:r w:rsidR="00952C7F">
        <w:rPr>
          <w:sz w:val="20"/>
          <w:szCs w:val="20"/>
        </w:rPr>
        <w:t>,</w:t>
      </w:r>
      <w:r w:rsidR="00952C7F" w:rsidRPr="009026D8">
        <w:rPr>
          <w:sz w:val="20"/>
          <w:szCs w:val="20"/>
        </w:rPr>
        <w:t xml:space="preserve"> </w:t>
      </w:r>
      <w:r w:rsidR="00952C7F">
        <w:rPr>
          <w:sz w:val="20"/>
          <w:szCs w:val="20"/>
        </w:rPr>
        <w:t>ürünü kendi sorumluluğu altında piyasaya arz eden gerçek veya tüzel</w:t>
      </w:r>
      <w:r w:rsidR="00952C7F" w:rsidRPr="009026D8">
        <w:rPr>
          <w:sz w:val="20"/>
          <w:szCs w:val="20"/>
        </w:rPr>
        <w:t xml:space="preserve"> kişi</w:t>
      </w:r>
      <w:r w:rsidR="00952C7F">
        <w:rPr>
          <w:sz w:val="20"/>
          <w:szCs w:val="20"/>
        </w:rPr>
        <w:t>nin</w:t>
      </w:r>
      <w:r w:rsidR="00952C7F" w:rsidRPr="00EE315D">
        <w:rPr>
          <w:sz w:val="20"/>
          <w:szCs w:val="20"/>
        </w:rPr>
        <w:t xml:space="preserve"> </w:t>
      </w:r>
      <w:r w:rsidR="00650529">
        <w:rPr>
          <w:sz w:val="20"/>
          <w:szCs w:val="20"/>
        </w:rPr>
        <w:t xml:space="preserve">üstlendiği </w:t>
      </w:r>
      <w:r w:rsidR="00952C7F">
        <w:rPr>
          <w:sz w:val="20"/>
          <w:szCs w:val="20"/>
        </w:rPr>
        <w:t>ürünün eşdeğer uygunluğa göre değerlendirilmesi</w:t>
      </w:r>
      <w:r w:rsidR="00650529">
        <w:rPr>
          <w:sz w:val="20"/>
          <w:szCs w:val="20"/>
        </w:rPr>
        <w:t xml:space="preserve"> prosedürüdür.</w:t>
      </w:r>
      <w:r w:rsidR="00AC236C">
        <w:rPr>
          <w:sz w:val="20"/>
          <w:szCs w:val="20"/>
        </w:rPr>
        <w:t xml:space="preserve"> </w:t>
      </w:r>
      <w:r w:rsidR="005D384C">
        <w:rPr>
          <w:sz w:val="20"/>
          <w:szCs w:val="20"/>
        </w:rPr>
        <w:t>Bu</w:t>
      </w:r>
      <w:r w:rsidR="004D1B35">
        <w:rPr>
          <w:sz w:val="20"/>
          <w:szCs w:val="20"/>
        </w:rPr>
        <w:t xml:space="preserve"> gerçek veya tüzel</w:t>
      </w:r>
      <w:r w:rsidR="005D384C">
        <w:rPr>
          <w:sz w:val="20"/>
          <w:szCs w:val="20"/>
        </w:rPr>
        <w:t xml:space="preserve"> kişi</w:t>
      </w:r>
      <w:r w:rsidR="004D1B35">
        <w:rPr>
          <w:sz w:val="20"/>
          <w:szCs w:val="20"/>
        </w:rPr>
        <w:t>,</w:t>
      </w:r>
      <w:r w:rsidR="005D384C">
        <w:rPr>
          <w:sz w:val="20"/>
          <w:szCs w:val="20"/>
        </w:rPr>
        <w:t xml:space="preserve"> </w:t>
      </w:r>
      <w:r w:rsidR="00650529">
        <w:rPr>
          <w:sz w:val="20"/>
          <w:szCs w:val="20"/>
        </w:rPr>
        <w:t xml:space="preserve">bu </w:t>
      </w:r>
      <w:r w:rsidR="00AC236C">
        <w:rPr>
          <w:sz w:val="20"/>
          <w:szCs w:val="20"/>
        </w:rPr>
        <w:t>ek</w:t>
      </w:r>
      <w:r w:rsidR="00E71C91">
        <w:rPr>
          <w:sz w:val="20"/>
          <w:szCs w:val="20"/>
        </w:rPr>
        <w:t>’in 2</w:t>
      </w:r>
      <w:r w:rsidR="00AC236C">
        <w:rPr>
          <w:sz w:val="20"/>
          <w:szCs w:val="20"/>
        </w:rPr>
        <w:t xml:space="preserve"> inci</w:t>
      </w:r>
      <w:r w:rsidR="00E71C91">
        <w:rPr>
          <w:sz w:val="20"/>
          <w:szCs w:val="20"/>
        </w:rPr>
        <w:t xml:space="preserve"> ve 4</w:t>
      </w:r>
      <w:r w:rsidR="00AC236C">
        <w:rPr>
          <w:sz w:val="20"/>
          <w:szCs w:val="20"/>
        </w:rPr>
        <w:t xml:space="preserve"> üncü</w:t>
      </w:r>
      <w:r w:rsidR="00E71C91">
        <w:rPr>
          <w:sz w:val="20"/>
          <w:szCs w:val="20"/>
        </w:rPr>
        <w:t xml:space="preserve"> maddelerinde</w:t>
      </w:r>
      <w:r w:rsidR="005D384C">
        <w:rPr>
          <w:sz w:val="20"/>
          <w:szCs w:val="20"/>
        </w:rPr>
        <w:t xml:space="preserve"> belirlenmiş yü</w:t>
      </w:r>
      <w:r w:rsidR="00650529">
        <w:rPr>
          <w:sz w:val="20"/>
          <w:szCs w:val="20"/>
        </w:rPr>
        <w:t xml:space="preserve">kümlülükleri yerine </w:t>
      </w:r>
      <w:r w:rsidR="00AC236C">
        <w:rPr>
          <w:sz w:val="20"/>
          <w:szCs w:val="20"/>
        </w:rPr>
        <w:t>getirecek ve</w:t>
      </w:r>
      <w:r w:rsidR="005D384C">
        <w:rPr>
          <w:sz w:val="20"/>
          <w:szCs w:val="20"/>
        </w:rPr>
        <w:t xml:space="preserve"> </w:t>
      </w:r>
      <w:r w:rsidR="00650529">
        <w:rPr>
          <w:sz w:val="20"/>
          <w:szCs w:val="20"/>
        </w:rPr>
        <w:t xml:space="preserve">ilgili ürünün tüm sorumluluğunu kendisinde olduğunu beyan edecek ve ayrıca </w:t>
      </w:r>
      <w:r w:rsidR="003E1259">
        <w:rPr>
          <w:sz w:val="20"/>
          <w:szCs w:val="20"/>
        </w:rPr>
        <w:t xml:space="preserve">ürünün </w:t>
      </w:r>
      <w:r w:rsidR="00650529">
        <w:rPr>
          <w:sz w:val="20"/>
          <w:szCs w:val="20"/>
        </w:rPr>
        <w:t xml:space="preserve">bu </w:t>
      </w:r>
      <w:r w:rsidR="00AC236C">
        <w:rPr>
          <w:sz w:val="20"/>
          <w:szCs w:val="20"/>
        </w:rPr>
        <w:t>ek</w:t>
      </w:r>
      <w:r w:rsidR="00650529">
        <w:rPr>
          <w:sz w:val="20"/>
          <w:szCs w:val="20"/>
        </w:rPr>
        <w:t>’</w:t>
      </w:r>
      <w:r w:rsidR="003E1259">
        <w:rPr>
          <w:sz w:val="20"/>
          <w:szCs w:val="20"/>
        </w:rPr>
        <w:t>in</w:t>
      </w:r>
      <w:r w:rsidR="00650529">
        <w:rPr>
          <w:sz w:val="20"/>
          <w:szCs w:val="20"/>
        </w:rPr>
        <w:t xml:space="preserve"> 3</w:t>
      </w:r>
      <w:r w:rsidR="00AC236C">
        <w:rPr>
          <w:sz w:val="20"/>
          <w:szCs w:val="20"/>
        </w:rPr>
        <w:t xml:space="preserve"> </w:t>
      </w:r>
      <w:r w:rsidR="00650529">
        <w:rPr>
          <w:sz w:val="20"/>
          <w:szCs w:val="20"/>
        </w:rPr>
        <w:t xml:space="preserve">üncü maddesi hükümlerinin konusu olan </w:t>
      </w:r>
      <w:r w:rsidR="005D384C">
        <w:rPr>
          <w:sz w:val="20"/>
          <w:szCs w:val="20"/>
        </w:rPr>
        <w:t xml:space="preserve">bu </w:t>
      </w:r>
      <w:r w:rsidR="00650529">
        <w:rPr>
          <w:sz w:val="20"/>
          <w:szCs w:val="20"/>
        </w:rPr>
        <w:t>Yönetmeliğin uygulanabilir gerekliliklerine uyum</w:t>
      </w:r>
      <w:r w:rsidR="003E1259">
        <w:rPr>
          <w:sz w:val="20"/>
          <w:szCs w:val="20"/>
        </w:rPr>
        <w:t>lu olduğunu</w:t>
      </w:r>
      <w:r w:rsidR="005D384C">
        <w:rPr>
          <w:sz w:val="20"/>
          <w:szCs w:val="20"/>
        </w:rPr>
        <w:t xml:space="preserve"> garanti </w:t>
      </w:r>
      <w:r w:rsidR="003E1259">
        <w:rPr>
          <w:sz w:val="20"/>
          <w:szCs w:val="20"/>
        </w:rPr>
        <w:t>altına alacaktır.</w:t>
      </w:r>
    </w:p>
    <w:p w:rsidR="00384C2D" w:rsidRDefault="00384C2D" w:rsidP="00384C2D">
      <w:pPr>
        <w:pStyle w:val="ListeParagraf"/>
        <w:ind w:left="567"/>
        <w:rPr>
          <w:sz w:val="20"/>
          <w:szCs w:val="20"/>
        </w:rPr>
      </w:pPr>
    </w:p>
    <w:p w:rsidR="00C23236" w:rsidRPr="00C23236" w:rsidRDefault="00C23236" w:rsidP="00E577BD">
      <w:pPr>
        <w:pStyle w:val="ListeParagraf"/>
        <w:numPr>
          <w:ilvl w:val="0"/>
          <w:numId w:val="44"/>
        </w:numPr>
        <w:ind w:left="567" w:hanging="567"/>
        <w:jc w:val="both"/>
        <w:rPr>
          <w:sz w:val="20"/>
          <w:szCs w:val="20"/>
        </w:rPr>
      </w:pPr>
      <w:r>
        <w:rPr>
          <w:sz w:val="20"/>
          <w:szCs w:val="20"/>
        </w:rPr>
        <w:t>Ürünü piyasaya arz eden veya hizmete sunan</w:t>
      </w:r>
      <w:r w:rsidR="005D384C">
        <w:rPr>
          <w:sz w:val="20"/>
          <w:szCs w:val="20"/>
        </w:rPr>
        <w:t xml:space="preserve"> kişi</w:t>
      </w:r>
      <w:r>
        <w:rPr>
          <w:sz w:val="20"/>
          <w:szCs w:val="20"/>
        </w:rPr>
        <w:t>,</w:t>
      </w:r>
      <w:r w:rsidR="005D384C">
        <w:rPr>
          <w:sz w:val="20"/>
          <w:szCs w:val="20"/>
        </w:rPr>
        <w:t xml:space="preserve"> </w:t>
      </w:r>
      <w:r>
        <w:rPr>
          <w:sz w:val="20"/>
          <w:szCs w:val="20"/>
        </w:rPr>
        <w:t xml:space="preserve">ürünün üretim sonrası değerlendirmesi için, bir onaylanmış kuruluşa </w:t>
      </w:r>
      <w:r w:rsidR="005D384C">
        <w:rPr>
          <w:sz w:val="20"/>
          <w:szCs w:val="20"/>
        </w:rPr>
        <w:t>başvuruda bulunmalıdır</w:t>
      </w:r>
      <w:r w:rsidR="005D27E6">
        <w:rPr>
          <w:sz w:val="20"/>
          <w:szCs w:val="20"/>
        </w:rPr>
        <w:t>. O</w:t>
      </w:r>
      <w:r w:rsidR="005D384C">
        <w:rPr>
          <w:sz w:val="20"/>
          <w:szCs w:val="20"/>
        </w:rPr>
        <w:t>naylanmış</w:t>
      </w:r>
      <w:r>
        <w:rPr>
          <w:sz w:val="20"/>
          <w:szCs w:val="20"/>
        </w:rPr>
        <w:t xml:space="preserve"> kuruluş</w:t>
      </w:r>
      <w:r w:rsidR="005D27E6">
        <w:rPr>
          <w:sz w:val="20"/>
          <w:szCs w:val="20"/>
        </w:rPr>
        <w:t>,</w:t>
      </w:r>
      <w:r>
        <w:rPr>
          <w:sz w:val="20"/>
          <w:szCs w:val="20"/>
        </w:rPr>
        <w:t xml:space="preserve"> ürünün bu Yönetmeliğin</w:t>
      </w:r>
      <w:r w:rsidR="005D384C">
        <w:rPr>
          <w:sz w:val="20"/>
          <w:szCs w:val="20"/>
        </w:rPr>
        <w:t xml:space="preserve"> gerek</w:t>
      </w:r>
      <w:r>
        <w:rPr>
          <w:sz w:val="20"/>
          <w:szCs w:val="20"/>
        </w:rPr>
        <w:t>lilik</w:t>
      </w:r>
      <w:r w:rsidR="005D384C">
        <w:rPr>
          <w:sz w:val="20"/>
          <w:szCs w:val="20"/>
        </w:rPr>
        <w:t>lerine uygunlu</w:t>
      </w:r>
      <w:r>
        <w:rPr>
          <w:sz w:val="20"/>
          <w:szCs w:val="20"/>
        </w:rPr>
        <w:t>ğunu değerlendirmesini olanak verecek belge ve teknik dosyayı,</w:t>
      </w:r>
      <w:r w:rsidR="005D384C">
        <w:rPr>
          <w:sz w:val="20"/>
          <w:szCs w:val="20"/>
        </w:rPr>
        <w:t xml:space="preserve"> ürün ilk kez hizmete </w:t>
      </w:r>
      <w:r>
        <w:rPr>
          <w:sz w:val="20"/>
          <w:szCs w:val="20"/>
        </w:rPr>
        <w:t>sunulduktan sonra</w:t>
      </w:r>
      <w:r w:rsidR="005D384C">
        <w:rPr>
          <w:sz w:val="20"/>
          <w:szCs w:val="20"/>
        </w:rPr>
        <w:t xml:space="preserve"> ürünün kullanımıyla ilgili tü</w:t>
      </w:r>
      <w:r>
        <w:rPr>
          <w:sz w:val="20"/>
          <w:szCs w:val="20"/>
        </w:rPr>
        <w:t>m mevcut bilgileri sağlayacaktır.</w:t>
      </w:r>
    </w:p>
    <w:p w:rsidR="00C23236" w:rsidRDefault="00C23236" w:rsidP="00E577BD">
      <w:pPr>
        <w:pStyle w:val="ListeParagraf"/>
        <w:ind w:left="567"/>
        <w:jc w:val="both"/>
        <w:rPr>
          <w:sz w:val="20"/>
          <w:szCs w:val="20"/>
        </w:rPr>
      </w:pPr>
    </w:p>
    <w:p w:rsidR="005D384C" w:rsidRPr="00590A87" w:rsidRDefault="005D384C" w:rsidP="00E577BD">
      <w:pPr>
        <w:ind w:left="567"/>
        <w:jc w:val="both"/>
        <w:rPr>
          <w:sz w:val="20"/>
          <w:szCs w:val="20"/>
        </w:rPr>
      </w:pPr>
      <w:r>
        <w:rPr>
          <w:sz w:val="20"/>
          <w:szCs w:val="20"/>
        </w:rPr>
        <w:t>Böyl</w:t>
      </w:r>
      <w:r w:rsidR="00C23236">
        <w:rPr>
          <w:sz w:val="20"/>
          <w:szCs w:val="20"/>
        </w:rPr>
        <w:t xml:space="preserve">e bir ürünü piyasaya arz eden veya hizmete sunan </w:t>
      </w:r>
      <w:r>
        <w:rPr>
          <w:sz w:val="20"/>
          <w:szCs w:val="20"/>
        </w:rPr>
        <w:t xml:space="preserve">kişi, </w:t>
      </w:r>
      <w:r w:rsidR="00C23236">
        <w:rPr>
          <w:sz w:val="20"/>
          <w:szCs w:val="20"/>
        </w:rPr>
        <w:t xml:space="preserve">bilgi ve belgeleri üretim sonrası değerlendirme prosedürü gereğince eşdeğer uygunluğuna </w:t>
      </w:r>
      <w:r>
        <w:rPr>
          <w:sz w:val="20"/>
          <w:szCs w:val="20"/>
        </w:rPr>
        <w:t>ürün</w:t>
      </w:r>
      <w:r w:rsidR="0073555D">
        <w:rPr>
          <w:sz w:val="20"/>
          <w:szCs w:val="20"/>
        </w:rPr>
        <w:t>ün değerlendirilmesi yapıldıktan</w:t>
      </w:r>
      <w:r>
        <w:rPr>
          <w:sz w:val="20"/>
          <w:szCs w:val="20"/>
        </w:rPr>
        <w:t xml:space="preserve"> sonraki 10 yıl </w:t>
      </w:r>
      <w:r w:rsidR="0073555D">
        <w:rPr>
          <w:sz w:val="20"/>
          <w:szCs w:val="20"/>
        </w:rPr>
        <w:t>boyunca</w:t>
      </w:r>
      <w:r w:rsidR="0073555D" w:rsidRPr="00590A87">
        <w:rPr>
          <w:sz w:val="20"/>
          <w:szCs w:val="20"/>
        </w:rPr>
        <w:t xml:space="preserve">, </w:t>
      </w:r>
      <w:r w:rsidR="00AC236C">
        <w:rPr>
          <w:color w:val="000000"/>
          <w:sz w:val="20"/>
          <w:szCs w:val="20"/>
        </w:rPr>
        <w:t>Bakanlığın</w:t>
      </w:r>
      <w:r w:rsidR="00590A87" w:rsidRPr="00590A87">
        <w:rPr>
          <w:color w:val="000000"/>
          <w:sz w:val="20"/>
          <w:szCs w:val="20"/>
        </w:rPr>
        <w:t xml:space="preserve"> talebi halinde vermek üzere </w:t>
      </w:r>
      <w:r w:rsidRPr="00590A87">
        <w:rPr>
          <w:sz w:val="20"/>
          <w:szCs w:val="20"/>
        </w:rPr>
        <w:t>sakla</w:t>
      </w:r>
      <w:r w:rsidR="005D27E6">
        <w:rPr>
          <w:sz w:val="20"/>
          <w:szCs w:val="20"/>
        </w:rPr>
        <w:t>yacaktır.</w:t>
      </w:r>
    </w:p>
    <w:p w:rsidR="00C23236" w:rsidRDefault="00C23236" w:rsidP="008C5F36">
      <w:pPr>
        <w:ind w:left="567"/>
        <w:rPr>
          <w:sz w:val="20"/>
          <w:szCs w:val="20"/>
        </w:rPr>
      </w:pPr>
    </w:p>
    <w:p w:rsidR="005D384C" w:rsidRDefault="005D384C" w:rsidP="00E577BD">
      <w:pPr>
        <w:pStyle w:val="ListeParagraf"/>
        <w:numPr>
          <w:ilvl w:val="0"/>
          <w:numId w:val="44"/>
        </w:numPr>
        <w:ind w:left="567" w:hanging="567"/>
        <w:jc w:val="both"/>
        <w:rPr>
          <w:sz w:val="20"/>
          <w:szCs w:val="20"/>
        </w:rPr>
      </w:pPr>
      <w:r>
        <w:rPr>
          <w:sz w:val="20"/>
          <w:szCs w:val="20"/>
        </w:rPr>
        <w:t>Onaylan</w:t>
      </w:r>
      <w:r w:rsidR="00AC33D4">
        <w:rPr>
          <w:sz w:val="20"/>
          <w:szCs w:val="20"/>
        </w:rPr>
        <w:t xml:space="preserve">mış kuruluş, ürünün bu Yönetmeliğin ilgili gerekliliklerine eşdeğer uygunluğunun ispatını sağlayacak kapsamda tekil ürünü inceleyecek ve hesaplamaları, </w:t>
      </w:r>
      <w:r>
        <w:rPr>
          <w:sz w:val="20"/>
          <w:szCs w:val="20"/>
        </w:rPr>
        <w:t>testleri ve diğer değerlendirmel</w:t>
      </w:r>
      <w:r w:rsidR="00AC33D4">
        <w:rPr>
          <w:sz w:val="20"/>
          <w:szCs w:val="20"/>
        </w:rPr>
        <w:t>eri yapacaktır.</w:t>
      </w:r>
    </w:p>
    <w:p w:rsidR="005D384C" w:rsidRDefault="005D384C" w:rsidP="00E577BD">
      <w:pPr>
        <w:jc w:val="both"/>
        <w:rPr>
          <w:sz w:val="20"/>
          <w:szCs w:val="20"/>
        </w:rPr>
      </w:pPr>
    </w:p>
    <w:p w:rsidR="001D6701" w:rsidRDefault="005D384C" w:rsidP="00E577BD">
      <w:pPr>
        <w:ind w:left="567"/>
        <w:jc w:val="both"/>
        <w:rPr>
          <w:sz w:val="20"/>
          <w:szCs w:val="20"/>
        </w:rPr>
      </w:pPr>
      <w:r>
        <w:rPr>
          <w:sz w:val="20"/>
          <w:szCs w:val="20"/>
        </w:rPr>
        <w:t>Onaylanmış kuruluş</w:t>
      </w:r>
      <w:r w:rsidR="00F609DD">
        <w:rPr>
          <w:sz w:val="20"/>
          <w:szCs w:val="20"/>
        </w:rPr>
        <w:t xml:space="preserve">, </w:t>
      </w:r>
      <w:r w:rsidR="001D6701">
        <w:rPr>
          <w:sz w:val="20"/>
          <w:szCs w:val="20"/>
        </w:rPr>
        <w:t>yapılan değerlendirmenin uygunluğuna ilişkin bir</w:t>
      </w:r>
      <w:r>
        <w:rPr>
          <w:sz w:val="20"/>
          <w:szCs w:val="20"/>
        </w:rPr>
        <w:t xml:space="preserve"> sertifika ve </w:t>
      </w:r>
      <w:r w:rsidR="001D6701">
        <w:rPr>
          <w:sz w:val="20"/>
          <w:szCs w:val="20"/>
        </w:rPr>
        <w:t>ilgili raporu hazırlayacak ve yayı</w:t>
      </w:r>
      <w:r w:rsidR="00B96F15">
        <w:rPr>
          <w:sz w:val="20"/>
          <w:szCs w:val="20"/>
        </w:rPr>
        <w:t>m</w:t>
      </w:r>
      <w:r w:rsidR="001D6701">
        <w:rPr>
          <w:sz w:val="20"/>
          <w:szCs w:val="20"/>
        </w:rPr>
        <w:t>layacaktır. A</w:t>
      </w:r>
      <w:r>
        <w:rPr>
          <w:sz w:val="20"/>
          <w:szCs w:val="20"/>
        </w:rPr>
        <w:t>yrıca sertifikanın ve</w:t>
      </w:r>
      <w:r w:rsidR="001D6701">
        <w:rPr>
          <w:sz w:val="20"/>
          <w:szCs w:val="20"/>
        </w:rPr>
        <w:t xml:space="preserve"> uygunluk raporunun kopyalarını,</w:t>
      </w:r>
      <w:r w:rsidR="005D27E6" w:rsidRPr="005D27E6">
        <w:rPr>
          <w:color w:val="000000"/>
          <w:sz w:val="20"/>
          <w:szCs w:val="20"/>
        </w:rPr>
        <w:t xml:space="preserve"> </w:t>
      </w:r>
      <w:r w:rsidR="005D27E6">
        <w:rPr>
          <w:color w:val="000000"/>
          <w:sz w:val="20"/>
          <w:szCs w:val="20"/>
        </w:rPr>
        <w:t xml:space="preserve">Bakanlığın </w:t>
      </w:r>
      <w:r w:rsidR="001D6701" w:rsidRPr="00590A87">
        <w:rPr>
          <w:color w:val="000000"/>
          <w:sz w:val="20"/>
          <w:szCs w:val="20"/>
        </w:rPr>
        <w:t>talebi halinde vermek üzere</w:t>
      </w:r>
      <w:r w:rsidR="001D6701">
        <w:rPr>
          <w:color w:val="000000"/>
          <w:sz w:val="20"/>
          <w:szCs w:val="20"/>
        </w:rPr>
        <w:t xml:space="preserve">, </w:t>
      </w:r>
      <w:r w:rsidR="00196F1C">
        <w:rPr>
          <w:sz w:val="20"/>
          <w:szCs w:val="20"/>
        </w:rPr>
        <w:t>yayım</w:t>
      </w:r>
      <w:r>
        <w:rPr>
          <w:sz w:val="20"/>
          <w:szCs w:val="20"/>
        </w:rPr>
        <w:t xml:space="preserve">ladıktan sonraki 10 yıl </w:t>
      </w:r>
      <w:r w:rsidR="00A56747">
        <w:rPr>
          <w:sz w:val="20"/>
          <w:szCs w:val="20"/>
        </w:rPr>
        <w:t>boyunca</w:t>
      </w:r>
      <w:r w:rsidR="001D6701">
        <w:rPr>
          <w:sz w:val="20"/>
          <w:szCs w:val="20"/>
        </w:rPr>
        <w:t xml:space="preserve"> saklayacaktır.</w:t>
      </w:r>
    </w:p>
    <w:p w:rsidR="005D384C" w:rsidRPr="00CF3459" w:rsidRDefault="005D384C" w:rsidP="00E577BD">
      <w:pPr>
        <w:ind w:left="567"/>
        <w:jc w:val="both"/>
        <w:rPr>
          <w:sz w:val="20"/>
          <w:szCs w:val="20"/>
        </w:rPr>
      </w:pPr>
      <w:r>
        <w:rPr>
          <w:sz w:val="20"/>
          <w:szCs w:val="20"/>
        </w:rPr>
        <w:br/>
        <w:t xml:space="preserve">Onaylanmış kuruluş, onaylı ürünün CE işaretinin yanına kendi kimlik </w:t>
      </w:r>
      <w:r w:rsidR="00E12DFA">
        <w:rPr>
          <w:sz w:val="20"/>
          <w:szCs w:val="20"/>
        </w:rPr>
        <w:t xml:space="preserve">kayıt </w:t>
      </w:r>
      <w:r>
        <w:rPr>
          <w:sz w:val="20"/>
          <w:szCs w:val="20"/>
        </w:rPr>
        <w:t xml:space="preserve">numarasını </w:t>
      </w:r>
      <w:r w:rsidR="005D27E6">
        <w:rPr>
          <w:sz w:val="20"/>
          <w:szCs w:val="20"/>
        </w:rPr>
        <w:t xml:space="preserve">ilişterecek </w:t>
      </w:r>
      <w:r w:rsidR="001D6701">
        <w:rPr>
          <w:sz w:val="20"/>
          <w:szCs w:val="20"/>
        </w:rPr>
        <w:t xml:space="preserve">veya kendi sorumluluğu altında </w:t>
      </w:r>
      <w:r w:rsidR="005D27E6">
        <w:rPr>
          <w:sz w:val="20"/>
          <w:szCs w:val="20"/>
        </w:rPr>
        <w:t>iliştirilmesini</w:t>
      </w:r>
      <w:r w:rsidR="001D6701">
        <w:rPr>
          <w:sz w:val="20"/>
          <w:szCs w:val="20"/>
        </w:rPr>
        <w:t xml:space="preserve"> sağlayacaktır.</w:t>
      </w:r>
    </w:p>
    <w:p w:rsidR="005D384C" w:rsidRDefault="005D384C" w:rsidP="00E577BD">
      <w:pPr>
        <w:ind w:left="567" w:hanging="567"/>
        <w:jc w:val="both"/>
        <w:rPr>
          <w:sz w:val="20"/>
          <w:szCs w:val="20"/>
        </w:rPr>
      </w:pPr>
    </w:p>
    <w:p w:rsidR="005D384C" w:rsidRPr="009A07FC" w:rsidRDefault="005D384C" w:rsidP="00E577BD">
      <w:pPr>
        <w:pStyle w:val="CM1"/>
        <w:spacing w:line="240" w:lineRule="auto"/>
        <w:ind w:left="567"/>
        <w:jc w:val="both"/>
        <w:rPr>
          <w:sz w:val="20"/>
          <w:szCs w:val="20"/>
        </w:rPr>
      </w:pPr>
      <w:r w:rsidRPr="009A07FC">
        <w:rPr>
          <w:sz w:val="20"/>
          <w:szCs w:val="20"/>
        </w:rPr>
        <w:t>Değerlendirilen ürünün bir deniz taşıtı ol</w:t>
      </w:r>
      <w:r w:rsidR="00FC12C6">
        <w:rPr>
          <w:sz w:val="20"/>
          <w:szCs w:val="20"/>
        </w:rPr>
        <w:t>ması</w:t>
      </w:r>
      <w:r w:rsidRPr="009A07FC">
        <w:rPr>
          <w:sz w:val="20"/>
          <w:szCs w:val="20"/>
        </w:rPr>
        <w:t xml:space="preserve"> durum</w:t>
      </w:r>
      <w:r w:rsidR="00FC12C6">
        <w:rPr>
          <w:sz w:val="20"/>
          <w:szCs w:val="20"/>
        </w:rPr>
        <w:t>un</w:t>
      </w:r>
      <w:r w:rsidRPr="009A07FC">
        <w:rPr>
          <w:sz w:val="20"/>
          <w:szCs w:val="20"/>
        </w:rPr>
        <w:t xml:space="preserve">da, </w:t>
      </w:r>
      <w:r w:rsidR="00B3551D" w:rsidRPr="009A07FC">
        <w:rPr>
          <w:sz w:val="20"/>
          <w:szCs w:val="20"/>
        </w:rPr>
        <w:t xml:space="preserve">onaylanmış kuruluş bu Yönetmeliğin </w:t>
      </w:r>
      <w:r w:rsidR="008131FB">
        <w:rPr>
          <w:sz w:val="20"/>
          <w:szCs w:val="20"/>
        </w:rPr>
        <w:t>ek</w:t>
      </w:r>
      <w:r w:rsidR="00B3551D" w:rsidRPr="009A07FC">
        <w:rPr>
          <w:sz w:val="20"/>
          <w:szCs w:val="20"/>
        </w:rPr>
        <w:t>-1</w:t>
      </w:r>
      <w:r w:rsidRPr="009A07FC">
        <w:rPr>
          <w:sz w:val="20"/>
          <w:szCs w:val="20"/>
        </w:rPr>
        <w:t xml:space="preserve"> Bölüm A </w:t>
      </w:r>
      <w:r w:rsidR="00B3551D" w:rsidRPr="009A07FC">
        <w:rPr>
          <w:sz w:val="20"/>
          <w:szCs w:val="20"/>
        </w:rPr>
        <w:t>2</w:t>
      </w:r>
      <w:r w:rsidR="005D27E6">
        <w:rPr>
          <w:sz w:val="20"/>
          <w:szCs w:val="20"/>
        </w:rPr>
        <w:t xml:space="preserve"> </w:t>
      </w:r>
      <w:r w:rsidR="00B3551D" w:rsidRPr="009A07FC">
        <w:rPr>
          <w:sz w:val="20"/>
          <w:szCs w:val="20"/>
        </w:rPr>
        <w:t xml:space="preserve">inci maddesinin </w:t>
      </w:r>
      <w:r w:rsidR="00F3120F">
        <w:rPr>
          <w:sz w:val="20"/>
          <w:szCs w:val="20"/>
        </w:rPr>
        <w:t>bir</w:t>
      </w:r>
      <w:r w:rsidR="00B3551D" w:rsidRPr="009A07FC">
        <w:rPr>
          <w:sz w:val="20"/>
          <w:szCs w:val="20"/>
        </w:rPr>
        <w:t xml:space="preserve">inci fıkrasında </w:t>
      </w:r>
      <w:r w:rsidRPr="009A07FC">
        <w:rPr>
          <w:sz w:val="20"/>
          <w:szCs w:val="20"/>
        </w:rPr>
        <w:t>atıfta bulunu</w:t>
      </w:r>
      <w:r w:rsidR="00B3551D" w:rsidRPr="009A07FC">
        <w:rPr>
          <w:sz w:val="20"/>
          <w:szCs w:val="20"/>
        </w:rPr>
        <w:t xml:space="preserve">lan, deniz taşıtı tanıtım plakasını </w:t>
      </w:r>
      <w:r w:rsidRPr="009A07FC">
        <w:rPr>
          <w:sz w:val="20"/>
          <w:szCs w:val="20"/>
        </w:rPr>
        <w:t xml:space="preserve">kendi sorumluluğu altında ayrıca </w:t>
      </w:r>
      <w:r w:rsidR="00FC12C6">
        <w:rPr>
          <w:sz w:val="20"/>
          <w:szCs w:val="20"/>
        </w:rPr>
        <w:t>iliştirilmesini</w:t>
      </w:r>
      <w:r w:rsidR="009A07FC" w:rsidRPr="009A07FC">
        <w:rPr>
          <w:sz w:val="20"/>
          <w:szCs w:val="20"/>
        </w:rPr>
        <w:t xml:space="preserve"> sağlayacaktır.</w:t>
      </w:r>
      <w:r w:rsidR="00D5657D">
        <w:rPr>
          <w:sz w:val="20"/>
          <w:szCs w:val="20"/>
        </w:rPr>
        <w:t xml:space="preserve"> </w:t>
      </w:r>
      <w:r w:rsidR="009A07FC" w:rsidRPr="009A07FC">
        <w:rPr>
          <w:sz w:val="20"/>
          <w:szCs w:val="20"/>
        </w:rPr>
        <w:t xml:space="preserve">Bu </w:t>
      </w:r>
      <w:r w:rsidR="00443743">
        <w:rPr>
          <w:sz w:val="20"/>
          <w:szCs w:val="20"/>
        </w:rPr>
        <w:t>plaka oluşturulurken, imalatçının</w:t>
      </w:r>
      <w:r w:rsidR="009A07FC" w:rsidRPr="009A07FC">
        <w:rPr>
          <w:sz w:val="20"/>
          <w:szCs w:val="20"/>
        </w:rPr>
        <w:t xml:space="preserve"> </w:t>
      </w:r>
      <w:r w:rsidR="009A07FC">
        <w:rPr>
          <w:sz w:val="20"/>
          <w:szCs w:val="20"/>
        </w:rPr>
        <w:t xml:space="preserve">ülke kodu hanesi </w:t>
      </w:r>
      <w:r w:rsidR="009A07FC" w:rsidRPr="009A07FC">
        <w:rPr>
          <w:sz w:val="20"/>
          <w:szCs w:val="20"/>
        </w:rPr>
        <w:t xml:space="preserve">onaylanmış kuruluşun yerleşik olduğu ülkeyi belirtmek için,   </w:t>
      </w:r>
      <w:r w:rsidR="00FC12C6">
        <w:rPr>
          <w:sz w:val="20"/>
          <w:szCs w:val="20"/>
        </w:rPr>
        <w:t xml:space="preserve">Bakanlık </w:t>
      </w:r>
      <w:r w:rsidR="009A07FC">
        <w:rPr>
          <w:sz w:val="20"/>
          <w:szCs w:val="20"/>
        </w:rPr>
        <w:t>tara</w:t>
      </w:r>
      <w:r w:rsidR="00FE63FE">
        <w:rPr>
          <w:sz w:val="20"/>
          <w:szCs w:val="20"/>
        </w:rPr>
        <w:t>fından verilen benzersiz imalatçı</w:t>
      </w:r>
      <w:r w:rsidR="009A07FC">
        <w:rPr>
          <w:sz w:val="20"/>
          <w:szCs w:val="20"/>
        </w:rPr>
        <w:t xml:space="preserve"> kodu hanesi</w:t>
      </w:r>
      <w:r w:rsidR="00B96F15">
        <w:rPr>
          <w:sz w:val="20"/>
          <w:szCs w:val="20"/>
        </w:rPr>
        <w:t>,</w:t>
      </w:r>
      <w:r w:rsidR="009A07FC">
        <w:rPr>
          <w:sz w:val="20"/>
          <w:szCs w:val="20"/>
        </w:rPr>
        <w:t xml:space="preserve"> onaylanmış kuruluşa verilmiş olan üretim sonrası değerlendirme kodunu belirtmek için </w:t>
      </w:r>
      <w:r w:rsidRPr="009A07FC">
        <w:rPr>
          <w:sz w:val="20"/>
          <w:szCs w:val="20"/>
        </w:rPr>
        <w:t>kull</w:t>
      </w:r>
      <w:r w:rsidR="009A07FC">
        <w:rPr>
          <w:sz w:val="20"/>
          <w:szCs w:val="20"/>
        </w:rPr>
        <w:t>anılacaktır.</w:t>
      </w:r>
      <w:r w:rsidR="009A07FC" w:rsidRPr="009A07FC">
        <w:rPr>
          <w:sz w:val="20"/>
          <w:szCs w:val="20"/>
        </w:rPr>
        <w:t xml:space="preserve"> </w:t>
      </w:r>
      <w:r w:rsidR="009A07FC" w:rsidRPr="00EC5CDC">
        <w:rPr>
          <w:sz w:val="20"/>
          <w:szCs w:val="20"/>
        </w:rPr>
        <w:t>Deniz</w:t>
      </w:r>
      <w:r w:rsidR="009A07FC" w:rsidRPr="009A07FC">
        <w:rPr>
          <w:sz w:val="20"/>
          <w:szCs w:val="20"/>
        </w:rPr>
        <w:t xml:space="preserve"> taşıtı tanıtım plakasında</w:t>
      </w:r>
      <w:r w:rsidRPr="009A07FC">
        <w:rPr>
          <w:sz w:val="20"/>
          <w:szCs w:val="20"/>
        </w:rPr>
        <w:t xml:space="preserve">, </w:t>
      </w:r>
      <w:r w:rsidR="00F2351D" w:rsidRPr="009A07FC">
        <w:rPr>
          <w:sz w:val="20"/>
          <w:szCs w:val="20"/>
        </w:rPr>
        <w:t>üretimin</w:t>
      </w:r>
      <w:r w:rsidRPr="009A07FC">
        <w:rPr>
          <w:sz w:val="20"/>
          <w:szCs w:val="20"/>
        </w:rPr>
        <w:t xml:space="preserve"> a</w:t>
      </w:r>
      <w:r w:rsidR="009A07FC">
        <w:rPr>
          <w:sz w:val="20"/>
          <w:szCs w:val="20"/>
        </w:rPr>
        <w:t>y ve yılı ve model yılı haneleri</w:t>
      </w:r>
      <w:r w:rsidRPr="009A07FC">
        <w:rPr>
          <w:sz w:val="20"/>
          <w:szCs w:val="20"/>
        </w:rPr>
        <w:t xml:space="preserve">, </w:t>
      </w:r>
      <w:r w:rsidR="00F2351D" w:rsidRPr="009A07FC">
        <w:rPr>
          <w:sz w:val="20"/>
          <w:szCs w:val="20"/>
        </w:rPr>
        <w:t>üretim</w:t>
      </w:r>
      <w:r w:rsidRPr="009A07FC">
        <w:rPr>
          <w:sz w:val="20"/>
          <w:szCs w:val="20"/>
        </w:rPr>
        <w:t xml:space="preserve"> sonrası değerlendirmesinin ay ve yılını</w:t>
      </w:r>
      <w:r w:rsidR="009A07FC">
        <w:rPr>
          <w:sz w:val="20"/>
          <w:szCs w:val="20"/>
        </w:rPr>
        <w:t xml:space="preserve"> belirtmek için kullanılacaktır.</w:t>
      </w:r>
    </w:p>
    <w:p w:rsidR="005D384C" w:rsidRDefault="005D384C" w:rsidP="005D384C">
      <w:pPr>
        <w:rPr>
          <w:sz w:val="20"/>
          <w:szCs w:val="20"/>
        </w:rPr>
      </w:pPr>
    </w:p>
    <w:p w:rsidR="005D384C" w:rsidRDefault="00EF6102" w:rsidP="00FF08BE">
      <w:pPr>
        <w:pStyle w:val="ListeParagraf"/>
        <w:numPr>
          <w:ilvl w:val="0"/>
          <w:numId w:val="44"/>
        </w:numPr>
        <w:ind w:left="567" w:hanging="567"/>
        <w:rPr>
          <w:sz w:val="20"/>
          <w:szCs w:val="20"/>
        </w:rPr>
      </w:pPr>
      <w:r>
        <w:rPr>
          <w:sz w:val="20"/>
          <w:szCs w:val="20"/>
        </w:rPr>
        <w:t>CE işareti ve A</w:t>
      </w:r>
      <w:r w:rsidR="002E1A8F">
        <w:rPr>
          <w:sz w:val="20"/>
          <w:szCs w:val="20"/>
        </w:rPr>
        <w:t>B</w:t>
      </w:r>
      <w:r w:rsidR="005D384C">
        <w:rPr>
          <w:sz w:val="20"/>
          <w:szCs w:val="20"/>
        </w:rPr>
        <w:t xml:space="preserve"> Uygunluk </w:t>
      </w:r>
      <w:r>
        <w:rPr>
          <w:sz w:val="20"/>
          <w:szCs w:val="20"/>
        </w:rPr>
        <w:t>Beyanı</w:t>
      </w:r>
    </w:p>
    <w:p w:rsidR="001112A2" w:rsidRDefault="001112A2" w:rsidP="001112A2">
      <w:pPr>
        <w:pStyle w:val="ListeParagraf"/>
        <w:ind w:left="567"/>
        <w:rPr>
          <w:sz w:val="20"/>
          <w:szCs w:val="20"/>
        </w:rPr>
      </w:pPr>
    </w:p>
    <w:p w:rsidR="005D384C" w:rsidRDefault="008C5F36" w:rsidP="00E577BD">
      <w:pPr>
        <w:pStyle w:val="ListeParagraf"/>
        <w:ind w:left="567" w:hanging="567"/>
        <w:jc w:val="both"/>
        <w:rPr>
          <w:sz w:val="20"/>
          <w:szCs w:val="20"/>
        </w:rPr>
      </w:pPr>
      <w:r>
        <w:rPr>
          <w:sz w:val="20"/>
          <w:szCs w:val="20"/>
        </w:rPr>
        <w:t>4.1</w:t>
      </w:r>
      <w:r>
        <w:rPr>
          <w:sz w:val="20"/>
          <w:szCs w:val="20"/>
        </w:rPr>
        <w:tab/>
      </w:r>
      <w:r w:rsidR="005E3B54">
        <w:rPr>
          <w:sz w:val="20"/>
          <w:szCs w:val="20"/>
        </w:rPr>
        <w:t xml:space="preserve">Ürünü piyasaya </w:t>
      </w:r>
      <w:r w:rsidR="005D384C">
        <w:rPr>
          <w:sz w:val="20"/>
          <w:szCs w:val="20"/>
        </w:rPr>
        <w:t>arz eden veya bir hizmet</w:t>
      </w:r>
      <w:r w:rsidR="001112A2">
        <w:rPr>
          <w:sz w:val="20"/>
          <w:szCs w:val="20"/>
        </w:rPr>
        <w:t>e sunan kişi, CE İ</w:t>
      </w:r>
      <w:r w:rsidR="005D384C">
        <w:rPr>
          <w:sz w:val="20"/>
          <w:szCs w:val="20"/>
        </w:rPr>
        <w:t>şareti</w:t>
      </w:r>
      <w:r w:rsidR="001112A2">
        <w:rPr>
          <w:sz w:val="20"/>
          <w:szCs w:val="20"/>
        </w:rPr>
        <w:t>ni</w:t>
      </w:r>
      <w:r w:rsidR="005D384C">
        <w:rPr>
          <w:sz w:val="20"/>
          <w:szCs w:val="20"/>
        </w:rPr>
        <w:t xml:space="preserve"> ve </w:t>
      </w:r>
      <w:r w:rsidR="001112A2">
        <w:rPr>
          <w:sz w:val="20"/>
          <w:szCs w:val="20"/>
        </w:rPr>
        <w:t xml:space="preserve">bu </w:t>
      </w:r>
      <w:r w:rsidR="00AC236C">
        <w:rPr>
          <w:sz w:val="20"/>
          <w:szCs w:val="20"/>
        </w:rPr>
        <w:t>ek</w:t>
      </w:r>
      <w:r w:rsidR="001112A2">
        <w:rPr>
          <w:sz w:val="20"/>
          <w:szCs w:val="20"/>
        </w:rPr>
        <w:t xml:space="preserve">’in </w:t>
      </w:r>
      <w:r w:rsidR="00D5657D">
        <w:rPr>
          <w:sz w:val="20"/>
          <w:szCs w:val="20"/>
        </w:rPr>
        <w:t xml:space="preserve">3 </w:t>
      </w:r>
      <w:r w:rsidR="001112A2">
        <w:rPr>
          <w:sz w:val="20"/>
          <w:szCs w:val="20"/>
        </w:rPr>
        <w:t>üncü maddesinde atıfta bulunulan</w:t>
      </w:r>
      <w:r w:rsidR="005D384C">
        <w:rPr>
          <w:sz w:val="20"/>
          <w:szCs w:val="20"/>
        </w:rPr>
        <w:t xml:space="preserve"> onaylanmış kuruluşun sorumluluğu altında</w:t>
      </w:r>
      <w:r w:rsidR="001112A2">
        <w:rPr>
          <w:sz w:val="20"/>
          <w:szCs w:val="20"/>
        </w:rPr>
        <w:t>, değerlendirmeyi yapan ve bu Yönetmeliğin ilgili gerekliliklerine eğdeğer uygunluğu sertifikalandıran onaylanmış kuruluşun kimlik</w:t>
      </w:r>
      <w:r w:rsidR="00E12DFA">
        <w:rPr>
          <w:sz w:val="20"/>
          <w:szCs w:val="20"/>
        </w:rPr>
        <w:t xml:space="preserve"> kayıt</w:t>
      </w:r>
      <w:r w:rsidR="001112A2">
        <w:rPr>
          <w:sz w:val="20"/>
          <w:szCs w:val="20"/>
        </w:rPr>
        <w:t xml:space="preserve"> numarasını ürüne </w:t>
      </w:r>
      <w:r w:rsidR="00FC12C6">
        <w:rPr>
          <w:sz w:val="20"/>
          <w:szCs w:val="20"/>
        </w:rPr>
        <w:t>iliştirme</w:t>
      </w:r>
      <w:r w:rsidR="001112A2">
        <w:rPr>
          <w:sz w:val="20"/>
          <w:szCs w:val="20"/>
        </w:rPr>
        <w:t>l</w:t>
      </w:r>
      <w:r w:rsidR="00FC12C6">
        <w:rPr>
          <w:sz w:val="20"/>
          <w:szCs w:val="20"/>
        </w:rPr>
        <w:t>i</w:t>
      </w:r>
      <w:r w:rsidR="001112A2">
        <w:rPr>
          <w:sz w:val="20"/>
          <w:szCs w:val="20"/>
        </w:rPr>
        <w:t>d</w:t>
      </w:r>
      <w:r w:rsidR="00FC12C6">
        <w:rPr>
          <w:sz w:val="20"/>
          <w:szCs w:val="20"/>
        </w:rPr>
        <w:t>i</w:t>
      </w:r>
      <w:r w:rsidR="001112A2">
        <w:rPr>
          <w:sz w:val="20"/>
          <w:szCs w:val="20"/>
        </w:rPr>
        <w:t>r.</w:t>
      </w:r>
    </w:p>
    <w:p w:rsidR="005D384C" w:rsidRDefault="005D384C" w:rsidP="00E577BD">
      <w:pPr>
        <w:pStyle w:val="ListeParagraf"/>
        <w:ind w:left="567" w:hanging="567"/>
        <w:jc w:val="both"/>
        <w:rPr>
          <w:sz w:val="20"/>
          <w:szCs w:val="20"/>
        </w:rPr>
      </w:pPr>
    </w:p>
    <w:p w:rsidR="005D384C" w:rsidRPr="00A56747" w:rsidRDefault="008C5F36" w:rsidP="00E577BD">
      <w:pPr>
        <w:ind w:left="567" w:hanging="567"/>
        <w:jc w:val="both"/>
        <w:rPr>
          <w:sz w:val="20"/>
          <w:szCs w:val="20"/>
        </w:rPr>
      </w:pPr>
      <w:r>
        <w:rPr>
          <w:sz w:val="20"/>
          <w:szCs w:val="20"/>
        </w:rPr>
        <w:t>4.2</w:t>
      </w:r>
      <w:r>
        <w:rPr>
          <w:sz w:val="20"/>
          <w:szCs w:val="20"/>
        </w:rPr>
        <w:tab/>
      </w:r>
      <w:r w:rsidR="005E3B54">
        <w:rPr>
          <w:sz w:val="20"/>
          <w:szCs w:val="20"/>
        </w:rPr>
        <w:t xml:space="preserve">Ürünü piyasaya </w:t>
      </w:r>
      <w:r w:rsidR="005D384C">
        <w:rPr>
          <w:sz w:val="20"/>
          <w:szCs w:val="20"/>
        </w:rPr>
        <w:t>arz eden veya bir hizmet</w:t>
      </w:r>
      <w:r w:rsidR="00A56747">
        <w:rPr>
          <w:sz w:val="20"/>
          <w:szCs w:val="20"/>
        </w:rPr>
        <w:t>e sunan</w:t>
      </w:r>
      <w:r w:rsidR="005D384C">
        <w:rPr>
          <w:sz w:val="20"/>
          <w:szCs w:val="20"/>
        </w:rPr>
        <w:t xml:space="preserve"> kişi, </w:t>
      </w:r>
      <w:r w:rsidR="00A56747">
        <w:rPr>
          <w:sz w:val="20"/>
          <w:szCs w:val="20"/>
        </w:rPr>
        <w:t xml:space="preserve">bir </w:t>
      </w:r>
      <w:r w:rsidR="00EF6102">
        <w:rPr>
          <w:sz w:val="20"/>
          <w:szCs w:val="20"/>
        </w:rPr>
        <w:t>A</w:t>
      </w:r>
      <w:r w:rsidR="004D1B35">
        <w:rPr>
          <w:sz w:val="20"/>
          <w:szCs w:val="20"/>
        </w:rPr>
        <w:t>B</w:t>
      </w:r>
      <w:r w:rsidR="005D384C">
        <w:rPr>
          <w:sz w:val="20"/>
          <w:szCs w:val="20"/>
        </w:rPr>
        <w:t xml:space="preserve"> uygunluk </w:t>
      </w:r>
      <w:r w:rsidR="00EF6102">
        <w:rPr>
          <w:sz w:val="20"/>
          <w:szCs w:val="20"/>
        </w:rPr>
        <w:t>beyanı</w:t>
      </w:r>
      <w:r w:rsidR="00A56747">
        <w:rPr>
          <w:sz w:val="20"/>
          <w:szCs w:val="20"/>
        </w:rPr>
        <w:t xml:space="preserve"> hazırlayacak</w:t>
      </w:r>
      <w:r w:rsidR="005D384C">
        <w:rPr>
          <w:sz w:val="20"/>
          <w:szCs w:val="20"/>
        </w:rPr>
        <w:t xml:space="preserve"> ve</w:t>
      </w:r>
      <w:r w:rsidR="00A56747" w:rsidRPr="00A56747">
        <w:rPr>
          <w:color w:val="000000"/>
          <w:sz w:val="20"/>
          <w:szCs w:val="20"/>
        </w:rPr>
        <w:t xml:space="preserve"> </w:t>
      </w:r>
      <w:r w:rsidR="00333C61">
        <w:rPr>
          <w:color w:val="000000"/>
          <w:sz w:val="20"/>
          <w:szCs w:val="20"/>
        </w:rPr>
        <w:t>Bakanlığın</w:t>
      </w:r>
      <w:r w:rsidR="00333C61" w:rsidRPr="00590A87">
        <w:rPr>
          <w:color w:val="000000"/>
          <w:sz w:val="20"/>
          <w:szCs w:val="20"/>
        </w:rPr>
        <w:t xml:space="preserve"> </w:t>
      </w:r>
      <w:r w:rsidR="00A56747" w:rsidRPr="00590A87">
        <w:rPr>
          <w:color w:val="000000"/>
          <w:sz w:val="20"/>
          <w:szCs w:val="20"/>
        </w:rPr>
        <w:t>talebi halinde vermek üzere</w:t>
      </w:r>
      <w:r w:rsidR="00A56747">
        <w:rPr>
          <w:color w:val="000000"/>
          <w:sz w:val="20"/>
          <w:szCs w:val="20"/>
        </w:rPr>
        <w:t xml:space="preserve">, </w:t>
      </w:r>
      <w:r w:rsidR="00A56747">
        <w:rPr>
          <w:sz w:val="20"/>
          <w:szCs w:val="20"/>
        </w:rPr>
        <w:t>üretim sonrası değerlendirme sertifikası düzenlendikten sonraki 10 yıl boyunca saklayacaktır.</w:t>
      </w:r>
      <w:r w:rsidR="00714436">
        <w:rPr>
          <w:sz w:val="20"/>
          <w:szCs w:val="20"/>
        </w:rPr>
        <w:t xml:space="preserve"> </w:t>
      </w:r>
      <w:r w:rsidR="00A56747">
        <w:rPr>
          <w:sz w:val="20"/>
          <w:szCs w:val="20"/>
        </w:rPr>
        <w:t>Hazırlanmış u</w:t>
      </w:r>
      <w:r w:rsidR="005D384C" w:rsidRPr="00A56747">
        <w:rPr>
          <w:sz w:val="20"/>
          <w:szCs w:val="20"/>
        </w:rPr>
        <w:t xml:space="preserve">ygunluk </w:t>
      </w:r>
      <w:r w:rsidR="00EF6102" w:rsidRPr="00A56747">
        <w:rPr>
          <w:sz w:val="20"/>
          <w:szCs w:val="20"/>
        </w:rPr>
        <w:t>beyanı</w:t>
      </w:r>
      <w:r w:rsidR="00A56747">
        <w:rPr>
          <w:sz w:val="20"/>
          <w:szCs w:val="20"/>
        </w:rPr>
        <w:t>, ürünü tanıtacaktır.</w:t>
      </w:r>
    </w:p>
    <w:p w:rsidR="00E3315A" w:rsidRDefault="00E3315A" w:rsidP="00E577BD">
      <w:pPr>
        <w:pStyle w:val="ListeParagraf"/>
        <w:ind w:left="567" w:hanging="567"/>
        <w:jc w:val="both"/>
        <w:rPr>
          <w:sz w:val="20"/>
          <w:szCs w:val="20"/>
        </w:rPr>
      </w:pPr>
    </w:p>
    <w:p w:rsidR="005D384C" w:rsidRDefault="00EF6102" w:rsidP="00E577BD">
      <w:pPr>
        <w:pStyle w:val="ListeParagraf"/>
        <w:ind w:left="567"/>
        <w:jc w:val="both"/>
        <w:rPr>
          <w:sz w:val="20"/>
          <w:szCs w:val="20"/>
        </w:rPr>
      </w:pPr>
      <w:r>
        <w:rPr>
          <w:sz w:val="20"/>
          <w:szCs w:val="20"/>
        </w:rPr>
        <w:t>A</w:t>
      </w:r>
      <w:r w:rsidR="00AC236C">
        <w:rPr>
          <w:sz w:val="20"/>
          <w:szCs w:val="20"/>
        </w:rPr>
        <w:t>B</w:t>
      </w:r>
      <w:r w:rsidR="005D384C">
        <w:rPr>
          <w:sz w:val="20"/>
          <w:szCs w:val="20"/>
        </w:rPr>
        <w:t xml:space="preserve"> uygunluk </w:t>
      </w:r>
      <w:r>
        <w:rPr>
          <w:sz w:val="20"/>
          <w:szCs w:val="20"/>
        </w:rPr>
        <w:t>beyanının</w:t>
      </w:r>
      <w:r w:rsidR="005D384C">
        <w:rPr>
          <w:sz w:val="20"/>
          <w:szCs w:val="20"/>
        </w:rPr>
        <w:t xml:space="preserve"> bir kopyası </w:t>
      </w:r>
      <w:r w:rsidR="0020243C">
        <w:rPr>
          <w:color w:val="000000"/>
          <w:sz w:val="20"/>
          <w:szCs w:val="20"/>
        </w:rPr>
        <w:t>Bakanlığın</w:t>
      </w:r>
      <w:r w:rsidR="0020243C" w:rsidDel="0020243C">
        <w:rPr>
          <w:sz w:val="20"/>
          <w:szCs w:val="20"/>
        </w:rPr>
        <w:t xml:space="preserve"> </w:t>
      </w:r>
      <w:r w:rsidR="00A56747">
        <w:rPr>
          <w:sz w:val="20"/>
          <w:szCs w:val="20"/>
        </w:rPr>
        <w:t>talebi üzerine hazır bulundurulacaktır.</w:t>
      </w:r>
    </w:p>
    <w:p w:rsidR="00E3315A" w:rsidRDefault="00E3315A" w:rsidP="00E577BD">
      <w:pPr>
        <w:pStyle w:val="ListeParagraf"/>
        <w:ind w:left="567"/>
        <w:jc w:val="both"/>
        <w:rPr>
          <w:sz w:val="20"/>
          <w:szCs w:val="20"/>
        </w:rPr>
      </w:pPr>
    </w:p>
    <w:p w:rsidR="005D384C" w:rsidRDefault="008C5F36" w:rsidP="00E577BD">
      <w:pPr>
        <w:pStyle w:val="ListeParagraf"/>
        <w:ind w:left="567" w:hanging="567"/>
        <w:jc w:val="both"/>
        <w:rPr>
          <w:sz w:val="20"/>
          <w:szCs w:val="20"/>
        </w:rPr>
      </w:pPr>
      <w:r>
        <w:rPr>
          <w:sz w:val="20"/>
          <w:szCs w:val="20"/>
        </w:rPr>
        <w:t>4.3</w:t>
      </w:r>
      <w:r>
        <w:rPr>
          <w:sz w:val="20"/>
          <w:szCs w:val="20"/>
        </w:rPr>
        <w:tab/>
      </w:r>
      <w:r w:rsidR="005D384C">
        <w:rPr>
          <w:sz w:val="20"/>
          <w:szCs w:val="20"/>
        </w:rPr>
        <w:t xml:space="preserve">Değerlendirilen ürünün deniz taşıtı olması durumunda, deniz taşıtını piyasaya arz eden veya hizmete sunan kişi, </w:t>
      </w:r>
      <w:r w:rsidR="00714436">
        <w:rPr>
          <w:sz w:val="20"/>
          <w:szCs w:val="20"/>
        </w:rPr>
        <w:t xml:space="preserve">bu </w:t>
      </w:r>
      <w:r w:rsidR="00AC236C">
        <w:rPr>
          <w:sz w:val="20"/>
          <w:szCs w:val="20"/>
        </w:rPr>
        <w:t>Yönetmelik ek-</w:t>
      </w:r>
      <w:r w:rsidR="005D384C">
        <w:rPr>
          <w:sz w:val="20"/>
          <w:szCs w:val="20"/>
        </w:rPr>
        <w:t xml:space="preserve">1 Bölüm </w:t>
      </w:r>
      <w:r w:rsidR="00AC236C">
        <w:rPr>
          <w:sz w:val="20"/>
          <w:szCs w:val="20"/>
        </w:rPr>
        <w:t>A madde</w:t>
      </w:r>
      <w:r w:rsidR="00401A72">
        <w:rPr>
          <w:sz w:val="20"/>
          <w:szCs w:val="20"/>
        </w:rPr>
        <w:t xml:space="preserve"> 2.2’de atıfta bulunulan</w:t>
      </w:r>
      <w:r w:rsidR="005D384C">
        <w:rPr>
          <w:sz w:val="20"/>
          <w:szCs w:val="20"/>
        </w:rPr>
        <w:t>, '</w:t>
      </w:r>
      <w:r w:rsidR="00F2351D">
        <w:rPr>
          <w:sz w:val="20"/>
          <w:szCs w:val="20"/>
        </w:rPr>
        <w:t>üretim</w:t>
      </w:r>
      <w:r w:rsidR="005D384C">
        <w:rPr>
          <w:sz w:val="20"/>
          <w:szCs w:val="20"/>
        </w:rPr>
        <w:t xml:space="preserve"> sonrası değerlendirmesi' kelimelerini içerecek deniz taşıtının </w:t>
      </w:r>
      <w:r w:rsidR="00AD7289">
        <w:rPr>
          <w:sz w:val="20"/>
          <w:szCs w:val="20"/>
        </w:rPr>
        <w:t>imalatçı</w:t>
      </w:r>
      <w:r w:rsidR="005D384C">
        <w:rPr>
          <w:sz w:val="20"/>
          <w:szCs w:val="20"/>
        </w:rPr>
        <w:t xml:space="preserve"> plakasını ve </w:t>
      </w:r>
      <w:r w:rsidR="00401A72">
        <w:rPr>
          <w:sz w:val="20"/>
          <w:szCs w:val="20"/>
        </w:rPr>
        <w:t xml:space="preserve">bu Yönetmelik  </w:t>
      </w:r>
      <w:r w:rsidR="008131FB">
        <w:rPr>
          <w:sz w:val="20"/>
          <w:szCs w:val="20"/>
        </w:rPr>
        <w:t>ek-</w:t>
      </w:r>
      <w:r w:rsidR="0020243C">
        <w:rPr>
          <w:sz w:val="20"/>
          <w:szCs w:val="20"/>
        </w:rPr>
        <w:t>1 Bölüm</w:t>
      </w:r>
      <w:r w:rsidR="00401A72">
        <w:rPr>
          <w:sz w:val="20"/>
          <w:szCs w:val="20"/>
        </w:rPr>
        <w:t xml:space="preserve"> A</w:t>
      </w:r>
      <w:r w:rsidR="005D384C">
        <w:rPr>
          <w:sz w:val="20"/>
          <w:szCs w:val="20"/>
        </w:rPr>
        <w:t xml:space="preserve"> madde</w:t>
      </w:r>
      <w:r w:rsidR="00401A72">
        <w:rPr>
          <w:sz w:val="20"/>
          <w:szCs w:val="20"/>
        </w:rPr>
        <w:t xml:space="preserve"> 2.1'de atıfta bulunulan </w:t>
      </w:r>
      <w:r w:rsidR="00401A72" w:rsidRPr="00EC5CDC">
        <w:rPr>
          <w:sz w:val="20"/>
          <w:szCs w:val="20"/>
        </w:rPr>
        <w:t>deniz</w:t>
      </w:r>
      <w:r w:rsidR="00401A72" w:rsidRPr="00E20E66">
        <w:rPr>
          <w:sz w:val="20"/>
          <w:szCs w:val="20"/>
        </w:rPr>
        <w:t xml:space="preserve"> </w:t>
      </w:r>
      <w:r w:rsidR="00401A72">
        <w:rPr>
          <w:sz w:val="20"/>
          <w:szCs w:val="20"/>
        </w:rPr>
        <w:t>taşıtı tanıtım plakası</w:t>
      </w:r>
      <w:r w:rsidR="005D384C">
        <w:rPr>
          <w:sz w:val="20"/>
          <w:szCs w:val="20"/>
        </w:rPr>
        <w:t xml:space="preserve"> numarasını </w:t>
      </w:r>
      <w:r w:rsidR="00401A72">
        <w:rPr>
          <w:sz w:val="20"/>
          <w:szCs w:val="20"/>
        </w:rPr>
        <w:t xml:space="preserve">bu </w:t>
      </w:r>
      <w:r w:rsidR="00AC236C">
        <w:rPr>
          <w:sz w:val="20"/>
          <w:szCs w:val="20"/>
        </w:rPr>
        <w:t>ek</w:t>
      </w:r>
      <w:r w:rsidR="00401A72">
        <w:rPr>
          <w:sz w:val="20"/>
          <w:szCs w:val="20"/>
        </w:rPr>
        <w:t>’in 3</w:t>
      </w:r>
      <w:r w:rsidR="004D1B35">
        <w:rPr>
          <w:sz w:val="20"/>
          <w:szCs w:val="20"/>
        </w:rPr>
        <w:t xml:space="preserve"> </w:t>
      </w:r>
      <w:r w:rsidR="00401A72">
        <w:rPr>
          <w:sz w:val="20"/>
          <w:szCs w:val="20"/>
        </w:rPr>
        <w:t xml:space="preserve">üncü maddesinde düzenlenen hükümler gereğince </w:t>
      </w:r>
      <w:r w:rsidR="0020243C">
        <w:rPr>
          <w:sz w:val="20"/>
          <w:szCs w:val="20"/>
        </w:rPr>
        <w:t>iliştirmelidir.</w:t>
      </w:r>
    </w:p>
    <w:p w:rsidR="005D384C" w:rsidRDefault="005D384C" w:rsidP="00E577BD">
      <w:pPr>
        <w:pStyle w:val="ListeParagraf"/>
        <w:ind w:left="567" w:hanging="567"/>
        <w:jc w:val="both"/>
        <w:rPr>
          <w:sz w:val="20"/>
          <w:szCs w:val="20"/>
        </w:rPr>
      </w:pPr>
    </w:p>
    <w:p w:rsidR="005D384C" w:rsidRDefault="005D384C" w:rsidP="00E577BD">
      <w:pPr>
        <w:pStyle w:val="ListeParagraf"/>
        <w:numPr>
          <w:ilvl w:val="1"/>
          <w:numId w:val="45"/>
        </w:numPr>
        <w:ind w:left="567" w:hanging="567"/>
        <w:jc w:val="both"/>
        <w:rPr>
          <w:sz w:val="20"/>
          <w:szCs w:val="20"/>
        </w:rPr>
      </w:pPr>
      <w:r>
        <w:rPr>
          <w:sz w:val="20"/>
          <w:szCs w:val="20"/>
        </w:rPr>
        <w:t>Onaylanmış kur</w:t>
      </w:r>
      <w:r w:rsidR="001D5B48">
        <w:rPr>
          <w:sz w:val="20"/>
          <w:szCs w:val="20"/>
        </w:rPr>
        <w:t>uluş, ürünü piyasaya arz eden</w:t>
      </w:r>
      <w:r>
        <w:rPr>
          <w:sz w:val="20"/>
          <w:szCs w:val="20"/>
        </w:rPr>
        <w:t xml:space="preserve"> veya hizmete sunan </w:t>
      </w:r>
      <w:r w:rsidR="00714436">
        <w:rPr>
          <w:sz w:val="20"/>
          <w:szCs w:val="20"/>
        </w:rPr>
        <w:t>kişiye, üretim</w:t>
      </w:r>
      <w:r>
        <w:rPr>
          <w:sz w:val="20"/>
          <w:szCs w:val="20"/>
        </w:rPr>
        <w:t xml:space="preserve"> sonrası değerlendirme prosedürü altındaki yükümlülüklerini bildirmelidir.</w:t>
      </w:r>
    </w:p>
    <w:p w:rsidR="005D384C" w:rsidRDefault="005D384C" w:rsidP="005D384C">
      <w:pPr>
        <w:rPr>
          <w:sz w:val="20"/>
          <w:szCs w:val="20"/>
        </w:rPr>
      </w:pPr>
    </w:p>
    <w:p w:rsidR="005D384C" w:rsidRDefault="005D384C" w:rsidP="005D384C">
      <w:pPr>
        <w:rPr>
          <w:sz w:val="20"/>
          <w:szCs w:val="20"/>
        </w:rPr>
      </w:pPr>
    </w:p>
    <w:p w:rsidR="005D384C" w:rsidRDefault="005D384C" w:rsidP="005D384C">
      <w:pPr>
        <w:rPr>
          <w:sz w:val="20"/>
          <w:szCs w:val="20"/>
        </w:rPr>
      </w:pPr>
    </w:p>
    <w:p w:rsidR="005D384C" w:rsidRDefault="005D384C" w:rsidP="005D384C">
      <w:pPr>
        <w:rPr>
          <w:sz w:val="20"/>
          <w:szCs w:val="20"/>
        </w:rPr>
      </w:pPr>
    </w:p>
    <w:p w:rsidR="001112A2" w:rsidRDefault="001112A2">
      <w:pPr>
        <w:spacing w:after="200" w:line="276" w:lineRule="auto"/>
        <w:rPr>
          <w:b/>
          <w:sz w:val="20"/>
          <w:szCs w:val="20"/>
        </w:rPr>
      </w:pPr>
      <w:r>
        <w:rPr>
          <w:b/>
          <w:sz w:val="20"/>
          <w:szCs w:val="20"/>
        </w:rPr>
        <w:br w:type="page"/>
      </w:r>
    </w:p>
    <w:p w:rsidR="005D384C" w:rsidRDefault="00CE1FD6" w:rsidP="00CE1FD6">
      <w:pPr>
        <w:jc w:val="center"/>
        <w:rPr>
          <w:b/>
          <w:sz w:val="20"/>
          <w:szCs w:val="20"/>
        </w:rPr>
      </w:pPr>
      <w:r w:rsidRPr="00CE1FD6">
        <w:rPr>
          <w:b/>
          <w:sz w:val="20"/>
          <w:szCs w:val="20"/>
        </w:rPr>
        <w:lastRenderedPageBreak/>
        <w:t>EK-</w:t>
      </w:r>
      <w:r w:rsidR="005D384C" w:rsidRPr="00CE1FD6">
        <w:rPr>
          <w:b/>
          <w:sz w:val="20"/>
          <w:szCs w:val="20"/>
        </w:rPr>
        <w:t>6</w:t>
      </w:r>
    </w:p>
    <w:p w:rsidR="00600064" w:rsidRPr="00CE1FD6" w:rsidRDefault="00600064" w:rsidP="00CE1FD6">
      <w:pPr>
        <w:jc w:val="center"/>
        <w:rPr>
          <w:b/>
          <w:sz w:val="20"/>
          <w:szCs w:val="20"/>
        </w:rPr>
      </w:pPr>
    </w:p>
    <w:p w:rsidR="00CE1FD6" w:rsidRPr="00145F34" w:rsidRDefault="00CE1FD6" w:rsidP="00CE1FD6">
      <w:pPr>
        <w:pStyle w:val="CM25"/>
        <w:spacing w:line="276" w:lineRule="atLeast"/>
        <w:ind w:left="998"/>
        <w:jc w:val="center"/>
        <w:rPr>
          <w:b/>
          <w:bCs/>
          <w:sz w:val="20"/>
          <w:szCs w:val="20"/>
        </w:rPr>
      </w:pPr>
      <w:r w:rsidRPr="00B32B4E">
        <w:rPr>
          <w:b/>
          <w:bCs/>
          <w:sz w:val="20"/>
          <w:szCs w:val="20"/>
        </w:rPr>
        <w:t xml:space="preserve">MODÜL A1 </w:t>
      </w:r>
      <w:r>
        <w:rPr>
          <w:b/>
          <w:bCs/>
          <w:sz w:val="20"/>
          <w:szCs w:val="20"/>
        </w:rPr>
        <w:t xml:space="preserve">DE DÜZENLENEN </w:t>
      </w:r>
      <w:r w:rsidRPr="00B32B4E">
        <w:rPr>
          <w:b/>
          <w:bCs/>
          <w:sz w:val="20"/>
          <w:szCs w:val="20"/>
        </w:rPr>
        <w:t xml:space="preserve">İÇ ÜRETİM KONTROLÜ + </w:t>
      </w:r>
      <w:r>
        <w:rPr>
          <w:b/>
          <w:bCs/>
          <w:sz w:val="20"/>
          <w:szCs w:val="20"/>
        </w:rPr>
        <w:t>DENETİMLİ ÜRETİM TESTLERİ</w:t>
      </w:r>
      <w:r w:rsidRPr="00B32B4E">
        <w:rPr>
          <w:b/>
          <w:bCs/>
          <w:sz w:val="20"/>
          <w:szCs w:val="20"/>
        </w:rPr>
        <w:t xml:space="preserve"> </w:t>
      </w:r>
      <w:r>
        <w:rPr>
          <w:b/>
          <w:bCs/>
          <w:sz w:val="20"/>
          <w:szCs w:val="20"/>
        </w:rPr>
        <w:t>KULLANILDIĞI DURUM İÇİN</w:t>
      </w:r>
      <w:r w:rsidR="0020243C">
        <w:rPr>
          <w:b/>
          <w:bCs/>
          <w:sz w:val="20"/>
          <w:szCs w:val="20"/>
        </w:rPr>
        <w:t xml:space="preserve"> </w:t>
      </w:r>
      <w:r>
        <w:rPr>
          <w:b/>
          <w:bCs/>
          <w:sz w:val="20"/>
          <w:szCs w:val="20"/>
        </w:rPr>
        <w:t xml:space="preserve">(MADDE 24(2)) </w:t>
      </w:r>
      <w:r w:rsidRPr="00B32B4E">
        <w:rPr>
          <w:b/>
          <w:bCs/>
          <w:sz w:val="20"/>
          <w:szCs w:val="20"/>
        </w:rPr>
        <w:t>İLAVE GEREKLİLİKLER</w:t>
      </w:r>
    </w:p>
    <w:p w:rsidR="00CE1FD6" w:rsidRPr="00CE1FD6" w:rsidRDefault="00CE1FD6" w:rsidP="00CE1FD6">
      <w:pPr>
        <w:jc w:val="center"/>
        <w:rPr>
          <w:b/>
          <w:sz w:val="20"/>
          <w:szCs w:val="20"/>
        </w:rPr>
      </w:pPr>
    </w:p>
    <w:p w:rsidR="00CE1FD6" w:rsidRDefault="00CE1FD6" w:rsidP="005D384C">
      <w:pPr>
        <w:rPr>
          <w:b/>
          <w:sz w:val="20"/>
          <w:szCs w:val="20"/>
        </w:rPr>
      </w:pPr>
    </w:p>
    <w:p w:rsidR="005D384C" w:rsidRPr="001D10B7" w:rsidRDefault="005D384C" w:rsidP="005D384C">
      <w:pPr>
        <w:rPr>
          <w:b/>
          <w:sz w:val="20"/>
          <w:szCs w:val="20"/>
        </w:rPr>
      </w:pPr>
      <w:r w:rsidRPr="001D10B7">
        <w:rPr>
          <w:b/>
          <w:sz w:val="20"/>
          <w:szCs w:val="20"/>
        </w:rPr>
        <w:t xml:space="preserve">Tasarım ve </w:t>
      </w:r>
      <w:r w:rsidR="00F2351D">
        <w:rPr>
          <w:b/>
          <w:sz w:val="20"/>
          <w:szCs w:val="20"/>
        </w:rPr>
        <w:t>Üretim</w:t>
      </w:r>
    </w:p>
    <w:p w:rsidR="005D384C" w:rsidRDefault="005D384C" w:rsidP="005D384C">
      <w:pPr>
        <w:rPr>
          <w:sz w:val="20"/>
          <w:szCs w:val="20"/>
        </w:rPr>
      </w:pPr>
    </w:p>
    <w:p w:rsidR="005D384C" w:rsidRDefault="00440BAE" w:rsidP="005D384C">
      <w:pPr>
        <w:rPr>
          <w:sz w:val="20"/>
          <w:szCs w:val="20"/>
        </w:rPr>
      </w:pPr>
      <w:r>
        <w:rPr>
          <w:sz w:val="20"/>
          <w:szCs w:val="20"/>
        </w:rPr>
        <w:t>İmalatçının</w:t>
      </w:r>
      <w:r w:rsidR="005D384C">
        <w:rPr>
          <w:sz w:val="20"/>
          <w:szCs w:val="20"/>
        </w:rPr>
        <w:t xml:space="preserve"> üretimini temsil eden bir veya daha fazla deniz taşıtında aşağıdaki te</w:t>
      </w:r>
      <w:r w:rsidR="00DF2D2E">
        <w:rPr>
          <w:sz w:val="20"/>
          <w:szCs w:val="20"/>
        </w:rPr>
        <w:t>stlerden, eşdeğer hesaplamalar</w:t>
      </w:r>
      <w:r w:rsidR="005D384C">
        <w:rPr>
          <w:sz w:val="20"/>
          <w:szCs w:val="20"/>
        </w:rPr>
        <w:t xml:space="preserve">dan veya kontrollerinden bir veya daha fazlası </w:t>
      </w:r>
      <w:r>
        <w:rPr>
          <w:sz w:val="20"/>
          <w:szCs w:val="20"/>
        </w:rPr>
        <w:t>imalatçı</w:t>
      </w:r>
      <w:r w:rsidR="005D384C">
        <w:rPr>
          <w:sz w:val="20"/>
          <w:szCs w:val="20"/>
        </w:rPr>
        <w:t xml:space="preserve"> tarafından veya </w:t>
      </w:r>
      <w:r>
        <w:rPr>
          <w:sz w:val="20"/>
          <w:szCs w:val="20"/>
        </w:rPr>
        <w:t>imalatçı</w:t>
      </w:r>
      <w:r w:rsidR="00DF2D2E">
        <w:rPr>
          <w:sz w:val="20"/>
          <w:szCs w:val="20"/>
        </w:rPr>
        <w:t xml:space="preserve"> adına yapılacaktır:</w:t>
      </w:r>
    </w:p>
    <w:p w:rsidR="005D384C" w:rsidRDefault="005D384C" w:rsidP="005D384C">
      <w:pPr>
        <w:rPr>
          <w:sz w:val="20"/>
          <w:szCs w:val="20"/>
        </w:rPr>
      </w:pPr>
    </w:p>
    <w:p w:rsidR="005D384C" w:rsidRDefault="00DF2D2E" w:rsidP="00FF08BE">
      <w:pPr>
        <w:pStyle w:val="ListeParagraf"/>
        <w:numPr>
          <w:ilvl w:val="0"/>
          <w:numId w:val="46"/>
        </w:numPr>
        <w:spacing w:after="120"/>
        <w:ind w:left="714" w:hanging="357"/>
        <w:contextualSpacing w:val="0"/>
        <w:rPr>
          <w:sz w:val="20"/>
          <w:szCs w:val="20"/>
        </w:rPr>
      </w:pPr>
      <w:r>
        <w:rPr>
          <w:sz w:val="20"/>
          <w:szCs w:val="20"/>
        </w:rPr>
        <w:t xml:space="preserve">Bu Yönetmelik </w:t>
      </w:r>
      <w:r w:rsidR="008131FB">
        <w:rPr>
          <w:sz w:val="20"/>
          <w:szCs w:val="20"/>
        </w:rPr>
        <w:t>ek</w:t>
      </w:r>
      <w:r>
        <w:rPr>
          <w:sz w:val="20"/>
          <w:szCs w:val="20"/>
        </w:rPr>
        <w:t>-1</w:t>
      </w:r>
      <w:r w:rsidR="005D384C">
        <w:rPr>
          <w:sz w:val="20"/>
          <w:szCs w:val="20"/>
        </w:rPr>
        <w:t xml:space="preserve"> Bölüm A </w:t>
      </w:r>
      <w:r>
        <w:rPr>
          <w:sz w:val="20"/>
          <w:szCs w:val="20"/>
        </w:rPr>
        <w:t>3.2 maddesi gereğince denge</w:t>
      </w:r>
      <w:r w:rsidR="005D384C">
        <w:rPr>
          <w:sz w:val="20"/>
          <w:szCs w:val="20"/>
        </w:rPr>
        <w:t xml:space="preserve"> testi</w:t>
      </w:r>
    </w:p>
    <w:p w:rsidR="005D384C" w:rsidRDefault="005D384C" w:rsidP="00FF08BE">
      <w:pPr>
        <w:pStyle w:val="ListeParagraf"/>
        <w:numPr>
          <w:ilvl w:val="0"/>
          <w:numId w:val="46"/>
        </w:numPr>
        <w:rPr>
          <w:sz w:val="20"/>
          <w:szCs w:val="20"/>
        </w:rPr>
      </w:pPr>
      <w:r w:rsidRPr="00DF2D2E">
        <w:rPr>
          <w:sz w:val="20"/>
          <w:szCs w:val="20"/>
        </w:rPr>
        <w:t>Ek</w:t>
      </w:r>
      <w:r w:rsidR="002E1A8F">
        <w:rPr>
          <w:sz w:val="20"/>
          <w:szCs w:val="20"/>
        </w:rPr>
        <w:t>-</w:t>
      </w:r>
      <w:r w:rsidRPr="00DF2D2E">
        <w:rPr>
          <w:sz w:val="20"/>
          <w:szCs w:val="20"/>
        </w:rPr>
        <w:t xml:space="preserve">1 Bölüm A Madde 3.3 uyarınca yüzme </w:t>
      </w:r>
      <w:r w:rsidR="00DF2D2E" w:rsidRPr="00DF2D2E">
        <w:rPr>
          <w:sz w:val="20"/>
          <w:szCs w:val="20"/>
        </w:rPr>
        <w:t>özellikleri testi</w:t>
      </w:r>
    </w:p>
    <w:p w:rsidR="00DF2D2E" w:rsidRPr="00DF2D2E" w:rsidRDefault="00DF2D2E" w:rsidP="00DF2D2E">
      <w:pPr>
        <w:pStyle w:val="ListeParagraf"/>
        <w:rPr>
          <w:sz w:val="20"/>
          <w:szCs w:val="20"/>
        </w:rPr>
      </w:pPr>
    </w:p>
    <w:p w:rsidR="005D384C" w:rsidRDefault="005D384C" w:rsidP="005D384C">
      <w:pPr>
        <w:rPr>
          <w:b/>
          <w:sz w:val="20"/>
          <w:szCs w:val="20"/>
        </w:rPr>
      </w:pPr>
      <w:r w:rsidRPr="001D10B7">
        <w:rPr>
          <w:b/>
          <w:sz w:val="20"/>
          <w:szCs w:val="20"/>
        </w:rPr>
        <w:t>Gürültü Emisyonları</w:t>
      </w:r>
    </w:p>
    <w:p w:rsidR="005D384C" w:rsidRDefault="005D384C" w:rsidP="005D384C">
      <w:pPr>
        <w:rPr>
          <w:b/>
          <w:sz w:val="20"/>
          <w:szCs w:val="20"/>
        </w:rPr>
      </w:pPr>
    </w:p>
    <w:p w:rsidR="005D384C" w:rsidRDefault="00997467" w:rsidP="0011516D">
      <w:pPr>
        <w:jc w:val="both"/>
        <w:rPr>
          <w:sz w:val="20"/>
          <w:szCs w:val="20"/>
        </w:rPr>
      </w:pPr>
      <w:r w:rsidRPr="00B32B4E">
        <w:rPr>
          <w:sz w:val="20"/>
          <w:szCs w:val="20"/>
        </w:rPr>
        <w:t>Tekne içine yerleştirilmiş motoru bulunan veya entegre egzoz sistemine sahip olmayan kıçtan tahrikli motoru bulunan gezi tekneleri</w:t>
      </w:r>
      <w:r>
        <w:rPr>
          <w:sz w:val="20"/>
          <w:szCs w:val="20"/>
        </w:rPr>
        <w:t xml:space="preserve"> </w:t>
      </w:r>
      <w:r w:rsidR="005D384C">
        <w:rPr>
          <w:sz w:val="20"/>
          <w:szCs w:val="20"/>
        </w:rPr>
        <w:t>ve kişisel deniz taşıtları için,</w:t>
      </w:r>
      <w:r w:rsidR="00097DFE">
        <w:rPr>
          <w:sz w:val="20"/>
          <w:szCs w:val="20"/>
        </w:rPr>
        <w:t xml:space="preserve"> </w:t>
      </w:r>
      <w:r>
        <w:rPr>
          <w:sz w:val="20"/>
          <w:szCs w:val="20"/>
        </w:rPr>
        <w:t xml:space="preserve">deniz taşıtı </w:t>
      </w:r>
      <w:r w:rsidR="00440BAE">
        <w:rPr>
          <w:sz w:val="20"/>
          <w:szCs w:val="20"/>
        </w:rPr>
        <w:t>imalatçısının</w:t>
      </w:r>
      <w:r w:rsidR="005D384C">
        <w:rPr>
          <w:sz w:val="20"/>
          <w:szCs w:val="20"/>
        </w:rPr>
        <w:t xml:space="preserve"> üretimini temsil eden bir veya daha fazla deniz </w:t>
      </w:r>
      <w:r w:rsidR="00440BAE">
        <w:rPr>
          <w:sz w:val="20"/>
          <w:szCs w:val="20"/>
        </w:rPr>
        <w:t>taşıtında, bu</w:t>
      </w:r>
      <w:r>
        <w:rPr>
          <w:sz w:val="20"/>
          <w:szCs w:val="20"/>
        </w:rPr>
        <w:t xml:space="preserve"> </w:t>
      </w:r>
      <w:r w:rsidR="0011516D">
        <w:rPr>
          <w:sz w:val="20"/>
          <w:szCs w:val="20"/>
        </w:rPr>
        <w:t xml:space="preserve">Yönetmelik </w:t>
      </w:r>
      <w:r w:rsidR="008131FB">
        <w:rPr>
          <w:sz w:val="20"/>
          <w:szCs w:val="20"/>
        </w:rPr>
        <w:t>ek</w:t>
      </w:r>
      <w:r>
        <w:rPr>
          <w:sz w:val="20"/>
          <w:szCs w:val="20"/>
        </w:rPr>
        <w:t xml:space="preserve">-1 Bölüm C'de tanımlanan gürültü </w:t>
      </w:r>
      <w:r w:rsidR="005D384C">
        <w:rPr>
          <w:sz w:val="20"/>
          <w:szCs w:val="20"/>
        </w:rPr>
        <w:t>emisyon testleri</w:t>
      </w:r>
      <w:r>
        <w:rPr>
          <w:sz w:val="20"/>
          <w:szCs w:val="20"/>
        </w:rPr>
        <w:t>,</w:t>
      </w:r>
      <w:r w:rsidR="005D384C">
        <w:rPr>
          <w:sz w:val="20"/>
          <w:szCs w:val="20"/>
        </w:rPr>
        <w:t xml:space="preserve"> deniz taşıtının </w:t>
      </w:r>
      <w:r w:rsidR="0011516D">
        <w:rPr>
          <w:sz w:val="20"/>
          <w:szCs w:val="20"/>
        </w:rPr>
        <w:t xml:space="preserve">imalatçısı </w:t>
      </w:r>
      <w:r w:rsidR="005D384C">
        <w:rPr>
          <w:sz w:val="20"/>
          <w:szCs w:val="20"/>
        </w:rPr>
        <w:t xml:space="preserve">tarafından veya adına, </w:t>
      </w:r>
      <w:r w:rsidR="00440BAE">
        <w:rPr>
          <w:sz w:val="20"/>
          <w:szCs w:val="20"/>
        </w:rPr>
        <w:t>imalatçı</w:t>
      </w:r>
      <w:r w:rsidR="005D384C">
        <w:rPr>
          <w:sz w:val="20"/>
          <w:szCs w:val="20"/>
        </w:rPr>
        <w:t xml:space="preserve"> tarafından seçilmiş onaylanmış kuruluşun sorumluluğu altında</w:t>
      </w:r>
      <w:r>
        <w:rPr>
          <w:sz w:val="20"/>
          <w:szCs w:val="20"/>
        </w:rPr>
        <w:t xml:space="preserve"> yapılacaktır.</w:t>
      </w:r>
    </w:p>
    <w:p w:rsidR="005D384C" w:rsidRDefault="005D384C" w:rsidP="0011516D">
      <w:pPr>
        <w:jc w:val="both"/>
        <w:rPr>
          <w:sz w:val="20"/>
          <w:szCs w:val="20"/>
        </w:rPr>
      </w:pPr>
    </w:p>
    <w:p w:rsidR="005D384C" w:rsidRDefault="00997467" w:rsidP="0011516D">
      <w:pPr>
        <w:jc w:val="both"/>
        <w:rPr>
          <w:sz w:val="20"/>
          <w:szCs w:val="20"/>
        </w:rPr>
      </w:pPr>
      <w:r w:rsidRPr="00AB0FC2">
        <w:rPr>
          <w:sz w:val="20"/>
          <w:szCs w:val="20"/>
        </w:rPr>
        <w:t xml:space="preserve">Dıştan takma </w:t>
      </w:r>
      <w:r w:rsidR="005D384C">
        <w:rPr>
          <w:sz w:val="20"/>
          <w:szCs w:val="20"/>
        </w:rPr>
        <w:t xml:space="preserve">ve </w:t>
      </w:r>
      <w:r>
        <w:rPr>
          <w:sz w:val="20"/>
          <w:szCs w:val="20"/>
        </w:rPr>
        <w:t>entegre egzoz sistemine sahip olan</w:t>
      </w:r>
      <w:r w:rsidRPr="00B05B21">
        <w:rPr>
          <w:sz w:val="20"/>
          <w:szCs w:val="20"/>
        </w:rPr>
        <w:t xml:space="preserve"> </w:t>
      </w:r>
      <w:r w:rsidR="005D384C">
        <w:rPr>
          <w:sz w:val="20"/>
          <w:szCs w:val="20"/>
        </w:rPr>
        <w:t xml:space="preserve">kıçtan tahrikli motorlarda, motor </w:t>
      </w:r>
      <w:r w:rsidR="0011516D">
        <w:rPr>
          <w:sz w:val="20"/>
          <w:szCs w:val="20"/>
        </w:rPr>
        <w:t>imalatçısının</w:t>
      </w:r>
      <w:r w:rsidR="005D384C">
        <w:rPr>
          <w:sz w:val="20"/>
          <w:szCs w:val="20"/>
        </w:rPr>
        <w:t xml:space="preserve"> üretimini temsilen her bir motor ailesinden bir veya daha fazla motorda, </w:t>
      </w:r>
      <w:r>
        <w:rPr>
          <w:sz w:val="20"/>
          <w:szCs w:val="20"/>
        </w:rPr>
        <w:t xml:space="preserve">bu Yönetmelik </w:t>
      </w:r>
      <w:r w:rsidR="008131FB">
        <w:rPr>
          <w:sz w:val="20"/>
          <w:szCs w:val="20"/>
        </w:rPr>
        <w:t>ek</w:t>
      </w:r>
      <w:r>
        <w:rPr>
          <w:sz w:val="20"/>
          <w:szCs w:val="20"/>
        </w:rPr>
        <w:t>-1 Bölüm C'de tanımlanan gürültü</w:t>
      </w:r>
      <w:r w:rsidR="005D384C">
        <w:rPr>
          <w:sz w:val="20"/>
          <w:szCs w:val="20"/>
        </w:rPr>
        <w:t xml:space="preserve"> emisyonu testleri motor </w:t>
      </w:r>
      <w:r w:rsidR="00440BAE">
        <w:rPr>
          <w:sz w:val="20"/>
          <w:szCs w:val="20"/>
        </w:rPr>
        <w:t>imalatçısı</w:t>
      </w:r>
      <w:r w:rsidR="005D384C">
        <w:rPr>
          <w:sz w:val="20"/>
          <w:szCs w:val="20"/>
        </w:rPr>
        <w:t xml:space="preserve"> tarafından veya onun adına, </w:t>
      </w:r>
      <w:r w:rsidR="0011516D">
        <w:rPr>
          <w:sz w:val="20"/>
          <w:szCs w:val="20"/>
        </w:rPr>
        <w:t>imalatçı</w:t>
      </w:r>
      <w:r w:rsidR="005D384C">
        <w:rPr>
          <w:sz w:val="20"/>
          <w:szCs w:val="20"/>
        </w:rPr>
        <w:t xml:space="preserve"> tarafından seçil</w:t>
      </w:r>
      <w:r w:rsidR="0020243C">
        <w:rPr>
          <w:sz w:val="20"/>
          <w:szCs w:val="20"/>
        </w:rPr>
        <w:t>en</w:t>
      </w:r>
      <w:r w:rsidR="005D384C">
        <w:rPr>
          <w:sz w:val="20"/>
          <w:szCs w:val="20"/>
        </w:rPr>
        <w:t xml:space="preserve"> onaylanmış kuruluşun s</w:t>
      </w:r>
      <w:r>
        <w:rPr>
          <w:sz w:val="20"/>
          <w:szCs w:val="20"/>
        </w:rPr>
        <w:t>orumluluğu altında yapılacaktır.</w:t>
      </w:r>
    </w:p>
    <w:p w:rsidR="005D384C" w:rsidRDefault="005D384C" w:rsidP="0011516D">
      <w:pPr>
        <w:jc w:val="both"/>
        <w:rPr>
          <w:sz w:val="20"/>
          <w:szCs w:val="20"/>
        </w:rPr>
      </w:pPr>
    </w:p>
    <w:p w:rsidR="00703F09" w:rsidRPr="00085E54" w:rsidRDefault="005D384C" w:rsidP="0011516D">
      <w:pPr>
        <w:jc w:val="both"/>
        <w:rPr>
          <w:sz w:val="20"/>
          <w:szCs w:val="20"/>
        </w:rPr>
      </w:pPr>
      <w:r>
        <w:rPr>
          <w:sz w:val="20"/>
          <w:szCs w:val="20"/>
        </w:rPr>
        <w:t xml:space="preserve">Motor ailesinde birden fazla motor test edildiğinde, </w:t>
      </w:r>
      <w:r w:rsidR="00997467">
        <w:rPr>
          <w:sz w:val="20"/>
          <w:szCs w:val="20"/>
        </w:rPr>
        <w:t>uygunluğunu garanti altına</w:t>
      </w:r>
      <w:r>
        <w:rPr>
          <w:sz w:val="20"/>
          <w:szCs w:val="20"/>
        </w:rPr>
        <w:t xml:space="preserve"> almak için</w:t>
      </w:r>
      <w:r w:rsidR="00997467">
        <w:rPr>
          <w:sz w:val="20"/>
          <w:szCs w:val="20"/>
        </w:rPr>
        <w:t>,</w:t>
      </w:r>
      <w:r>
        <w:rPr>
          <w:sz w:val="20"/>
          <w:szCs w:val="20"/>
        </w:rPr>
        <w:t xml:space="preserve"> </w:t>
      </w:r>
      <w:r w:rsidR="00997467">
        <w:rPr>
          <w:sz w:val="20"/>
          <w:szCs w:val="20"/>
        </w:rPr>
        <w:t xml:space="preserve">bu Yönetmelik </w:t>
      </w:r>
      <w:r w:rsidR="008131FB">
        <w:rPr>
          <w:sz w:val="20"/>
          <w:szCs w:val="20"/>
        </w:rPr>
        <w:t>ek</w:t>
      </w:r>
      <w:r w:rsidR="00997467">
        <w:rPr>
          <w:sz w:val="20"/>
          <w:szCs w:val="20"/>
        </w:rPr>
        <w:t>-</w:t>
      </w:r>
      <w:r>
        <w:rPr>
          <w:sz w:val="20"/>
          <w:szCs w:val="20"/>
        </w:rPr>
        <w:t>7'de</w:t>
      </w:r>
      <w:r w:rsidR="00997467">
        <w:rPr>
          <w:sz w:val="20"/>
          <w:szCs w:val="20"/>
        </w:rPr>
        <w:t xml:space="preserve"> tanımlanan</w:t>
      </w:r>
      <w:r>
        <w:rPr>
          <w:sz w:val="20"/>
          <w:szCs w:val="20"/>
        </w:rPr>
        <w:t xml:space="preserve"> istatistik</w:t>
      </w:r>
      <w:r w:rsidR="00997467">
        <w:rPr>
          <w:sz w:val="20"/>
          <w:szCs w:val="20"/>
        </w:rPr>
        <w:t>sel metot</w:t>
      </w:r>
      <w:r>
        <w:rPr>
          <w:sz w:val="20"/>
          <w:szCs w:val="20"/>
        </w:rPr>
        <w:t xml:space="preserve"> uygulan</w:t>
      </w:r>
      <w:r w:rsidR="00997467">
        <w:rPr>
          <w:sz w:val="20"/>
          <w:szCs w:val="20"/>
        </w:rPr>
        <w:t>acaktır.</w:t>
      </w:r>
      <w:r w:rsidR="00703F09">
        <w:rPr>
          <w:b/>
          <w:bCs/>
          <w:sz w:val="20"/>
          <w:szCs w:val="20"/>
        </w:rPr>
        <w:br w:type="page"/>
      </w:r>
    </w:p>
    <w:p w:rsidR="00200B8A" w:rsidRDefault="00200B8A" w:rsidP="00085E54">
      <w:pPr>
        <w:pStyle w:val="CM13"/>
        <w:jc w:val="center"/>
        <w:rPr>
          <w:sz w:val="20"/>
          <w:szCs w:val="20"/>
        </w:rPr>
      </w:pPr>
      <w:r w:rsidRPr="00B32B4E">
        <w:rPr>
          <w:b/>
          <w:bCs/>
          <w:sz w:val="20"/>
          <w:szCs w:val="20"/>
        </w:rPr>
        <w:lastRenderedPageBreak/>
        <w:t>E</w:t>
      </w:r>
      <w:r w:rsidR="008131FB">
        <w:rPr>
          <w:b/>
          <w:bCs/>
          <w:sz w:val="20"/>
          <w:szCs w:val="20"/>
        </w:rPr>
        <w:t>K</w:t>
      </w:r>
      <w:r w:rsidRPr="00B32B4E">
        <w:rPr>
          <w:b/>
          <w:bCs/>
          <w:sz w:val="20"/>
          <w:szCs w:val="20"/>
        </w:rPr>
        <w:t>-7</w:t>
      </w:r>
    </w:p>
    <w:p w:rsidR="00703F09" w:rsidRPr="00B32B4E" w:rsidRDefault="00703F09" w:rsidP="00200B8A">
      <w:pPr>
        <w:pStyle w:val="Default"/>
        <w:rPr>
          <w:sz w:val="20"/>
          <w:szCs w:val="20"/>
        </w:rPr>
      </w:pPr>
    </w:p>
    <w:p w:rsidR="00200B8A" w:rsidRPr="00B32B4E" w:rsidRDefault="00B537FC" w:rsidP="00703F09">
      <w:pPr>
        <w:pStyle w:val="CM25"/>
        <w:spacing w:line="276" w:lineRule="atLeast"/>
        <w:ind w:right="318"/>
        <w:jc w:val="center"/>
        <w:rPr>
          <w:sz w:val="20"/>
          <w:szCs w:val="20"/>
        </w:rPr>
      </w:pPr>
      <w:r>
        <w:rPr>
          <w:b/>
          <w:bCs/>
          <w:sz w:val="20"/>
          <w:szCs w:val="20"/>
        </w:rPr>
        <w:t xml:space="preserve">EGZOZ VE GÜRÜLTÜ </w:t>
      </w:r>
      <w:r w:rsidR="00F80495">
        <w:rPr>
          <w:b/>
          <w:bCs/>
          <w:sz w:val="20"/>
          <w:szCs w:val="20"/>
        </w:rPr>
        <w:t>EMİ</w:t>
      </w:r>
      <w:r w:rsidR="000F755A">
        <w:rPr>
          <w:b/>
          <w:bCs/>
          <w:sz w:val="20"/>
          <w:szCs w:val="20"/>
        </w:rPr>
        <w:t>SYON</w:t>
      </w:r>
      <w:r>
        <w:rPr>
          <w:b/>
          <w:bCs/>
          <w:sz w:val="20"/>
          <w:szCs w:val="20"/>
        </w:rPr>
        <w:t>LARI İÇİN ÜRETİM UYGUNLUK DEĞERLENDİ</w:t>
      </w:r>
      <w:r w:rsidRPr="00B537FC">
        <w:rPr>
          <w:b/>
          <w:bCs/>
          <w:sz w:val="20"/>
          <w:szCs w:val="20"/>
        </w:rPr>
        <w:t>R</w:t>
      </w:r>
      <w:r w:rsidR="00200B8A" w:rsidRPr="00B537FC">
        <w:rPr>
          <w:b/>
          <w:bCs/>
          <w:sz w:val="20"/>
          <w:szCs w:val="20"/>
        </w:rPr>
        <w:t>MES</w:t>
      </w:r>
      <w:r w:rsidR="00200B8A" w:rsidRPr="00B537FC">
        <w:rPr>
          <w:b/>
          <w:sz w:val="20"/>
          <w:szCs w:val="20"/>
        </w:rPr>
        <w:t>İ</w:t>
      </w:r>
    </w:p>
    <w:p w:rsidR="00F51034" w:rsidRPr="00600064" w:rsidRDefault="0065536E" w:rsidP="00100E6B">
      <w:pPr>
        <w:pStyle w:val="Default"/>
        <w:numPr>
          <w:ilvl w:val="0"/>
          <w:numId w:val="2"/>
        </w:numPr>
        <w:spacing w:after="120"/>
        <w:jc w:val="both"/>
        <w:rPr>
          <w:color w:val="auto"/>
          <w:sz w:val="20"/>
          <w:szCs w:val="20"/>
        </w:rPr>
      </w:pPr>
      <w:r w:rsidRPr="00600064">
        <w:rPr>
          <w:color w:val="auto"/>
          <w:sz w:val="20"/>
          <w:szCs w:val="20"/>
        </w:rPr>
        <w:t>Bir motor</w:t>
      </w:r>
      <w:r w:rsidR="00200B8A" w:rsidRPr="00600064">
        <w:rPr>
          <w:color w:val="auto"/>
          <w:sz w:val="20"/>
          <w:szCs w:val="20"/>
        </w:rPr>
        <w:t xml:space="preserve"> ailesinin uygunluğunu doğrulamak içi</w:t>
      </w:r>
      <w:r w:rsidR="00F51034" w:rsidRPr="00600064">
        <w:rPr>
          <w:color w:val="auto"/>
          <w:sz w:val="20"/>
          <w:szCs w:val="20"/>
        </w:rPr>
        <w:t>n,</w:t>
      </w:r>
      <w:r w:rsidRPr="00600064">
        <w:rPr>
          <w:color w:val="auto"/>
          <w:sz w:val="20"/>
          <w:szCs w:val="20"/>
        </w:rPr>
        <w:t xml:space="preserve"> </w:t>
      </w:r>
      <w:r w:rsidR="00F2351D" w:rsidRPr="00600064">
        <w:rPr>
          <w:color w:val="auto"/>
          <w:sz w:val="20"/>
          <w:szCs w:val="20"/>
        </w:rPr>
        <w:t>üretim</w:t>
      </w:r>
      <w:r w:rsidRPr="00600064">
        <w:rPr>
          <w:color w:val="auto"/>
          <w:sz w:val="20"/>
          <w:szCs w:val="20"/>
        </w:rPr>
        <w:t xml:space="preserve"> serisinden numune motor</w:t>
      </w:r>
      <w:r w:rsidR="00200B8A" w:rsidRPr="00600064">
        <w:rPr>
          <w:color w:val="auto"/>
          <w:sz w:val="20"/>
          <w:szCs w:val="20"/>
        </w:rPr>
        <w:t xml:space="preserve"> alınır. </w:t>
      </w:r>
      <w:r w:rsidR="00AD7289" w:rsidRPr="00600064">
        <w:rPr>
          <w:color w:val="auto"/>
          <w:sz w:val="20"/>
          <w:szCs w:val="20"/>
        </w:rPr>
        <w:t>İmalatçı</w:t>
      </w:r>
      <w:r w:rsidR="00200B8A" w:rsidRPr="00600064">
        <w:rPr>
          <w:color w:val="auto"/>
          <w:sz w:val="20"/>
          <w:szCs w:val="20"/>
        </w:rPr>
        <w:t xml:space="preserve">, onaylanmış kuruluşla </w:t>
      </w:r>
      <w:r w:rsidR="00F51034" w:rsidRPr="00600064">
        <w:rPr>
          <w:color w:val="auto"/>
          <w:sz w:val="20"/>
          <w:szCs w:val="20"/>
        </w:rPr>
        <w:t>mutabı</w:t>
      </w:r>
      <w:r w:rsidRPr="00600064">
        <w:rPr>
          <w:color w:val="auto"/>
          <w:sz w:val="20"/>
          <w:szCs w:val="20"/>
        </w:rPr>
        <w:t xml:space="preserve">k kalarak </w:t>
      </w:r>
      <w:r w:rsidR="00600064">
        <w:rPr>
          <w:color w:val="auto"/>
          <w:sz w:val="20"/>
          <w:szCs w:val="20"/>
        </w:rPr>
        <w:t xml:space="preserve">alınacak </w:t>
      </w:r>
      <w:r w:rsidRPr="00600064">
        <w:rPr>
          <w:color w:val="auto"/>
          <w:sz w:val="20"/>
          <w:szCs w:val="20"/>
        </w:rPr>
        <w:t>numune</w:t>
      </w:r>
      <w:r w:rsidR="00600064">
        <w:rPr>
          <w:color w:val="auto"/>
          <w:sz w:val="20"/>
          <w:szCs w:val="20"/>
        </w:rPr>
        <w:t xml:space="preserve"> </w:t>
      </w:r>
      <w:r w:rsidRPr="00600064">
        <w:rPr>
          <w:color w:val="auto"/>
          <w:sz w:val="20"/>
          <w:szCs w:val="20"/>
        </w:rPr>
        <w:t>motor</w:t>
      </w:r>
      <w:r w:rsidR="00200B8A" w:rsidRPr="00600064">
        <w:rPr>
          <w:color w:val="auto"/>
          <w:sz w:val="20"/>
          <w:szCs w:val="20"/>
        </w:rPr>
        <w:t xml:space="preserve"> sayısını (n) belirler. </w:t>
      </w:r>
    </w:p>
    <w:p w:rsidR="00F51034" w:rsidRDefault="00200B8A" w:rsidP="00100E6B">
      <w:pPr>
        <w:pStyle w:val="Default"/>
        <w:numPr>
          <w:ilvl w:val="0"/>
          <w:numId w:val="2"/>
        </w:numPr>
        <w:spacing w:after="120"/>
        <w:jc w:val="both"/>
        <w:rPr>
          <w:color w:val="auto"/>
          <w:sz w:val="20"/>
          <w:szCs w:val="20"/>
        </w:rPr>
      </w:pPr>
      <w:r w:rsidRPr="00B32B4E">
        <w:rPr>
          <w:color w:val="auto"/>
          <w:sz w:val="20"/>
          <w:szCs w:val="20"/>
        </w:rPr>
        <w:t>Numunelerdeki her ayarlanmış bileşen için</w:t>
      </w:r>
      <w:r w:rsidR="00F51034">
        <w:rPr>
          <w:color w:val="auto"/>
          <w:sz w:val="20"/>
          <w:szCs w:val="20"/>
        </w:rPr>
        <w:t xml:space="preserve"> elde edilen egzoz </w:t>
      </w:r>
      <w:r w:rsidR="000F755A">
        <w:rPr>
          <w:color w:val="auto"/>
          <w:sz w:val="20"/>
          <w:szCs w:val="20"/>
        </w:rPr>
        <w:t>emisyon</w:t>
      </w:r>
      <w:r w:rsidR="00F80495">
        <w:rPr>
          <w:color w:val="auto"/>
          <w:sz w:val="20"/>
          <w:szCs w:val="20"/>
        </w:rPr>
        <w:t>u</w:t>
      </w:r>
      <w:r w:rsidR="00F51034">
        <w:rPr>
          <w:color w:val="auto"/>
          <w:sz w:val="20"/>
          <w:szCs w:val="20"/>
        </w:rPr>
        <w:t xml:space="preserve"> değerinin ve gürültü </w:t>
      </w:r>
      <w:r w:rsidR="000F755A">
        <w:rPr>
          <w:color w:val="auto"/>
          <w:sz w:val="20"/>
          <w:szCs w:val="20"/>
        </w:rPr>
        <w:t>emisyon</w:t>
      </w:r>
      <w:r w:rsidR="00F80495">
        <w:rPr>
          <w:color w:val="auto"/>
          <w:sz w:val="20"/>
          <w:szCs w:val="20"/>
        </w:rPr>
        <w:t>u</w:t>
      </w:r>
      <w:r w:rsidRPr="00B32B4E">
        <w:rPr>
          <w:color w:val="auto"/>
          <w:sz w:val="20"/>
          <w:szCs w:val="20"/>
        </w:rPr>
        <w:t xml:space="preserve"> değerinin aritmetik ortalaması X</w:t>
      </w:r>
      <w:r w:rsidR="00E9153C">
        <w:rPr>
          <w:color w:val="auto"/>
          <w:sz w:val="20"/>
          <w:szCs w:val="20"/>
        </w:rPr>
        <w:t xml:space="preserve"> olarak</w:t>
      </w:r>
      <w:r w:rsidRPr="00B32B4E">
        <w:rPr>
          <w:color w:val="auto"/>
          <w:sz w:val="20"/>
          <w:szCs w:val="20"/>
        </w:rPr>
        <w:t xml:space="preserve"> hesaplanır. </w:t>
      </w:r>
      <w:r w:rsidR="00F51034">
        <w:rPr>
          <w:color w:val="auto"/>
          <w:sz w:val="20"/>
          <w:szCs w:val="20"/>
        </w:rPr>
        <w:t>Ü</w:t>
      </w:r>
      <w:r w:rsidR="00F51034" w:rsidRPr="00B32B4E">
        <w:rPr>
          <w:color w:val="auto"/>
          <w:sz w:val="20"/>
          <w:szCs w:val="20"/>
        </w:rPr>
        <w:t>retim serisinin</w:t>
      </w:r>
      <w:r w:rsidR="00F51034">
        <w:rPr>
          <w:color w:val="auto"/>
          <w:sz w:val="20"/>
          <w:szCs w:val="20"/>
        </w:rPr>
        <w:t xml:space="preserve">, aşağıdaki şartı sağlaması halinde (geçer kararı), </w:t>
      </w:r>
      <w:r w:rsidR="00482132">
        <w:rPr>
          <w:color w:val="auto"/>
          <w:sz w:val="20"/>
          <w:szCs w:val="20"/>
        </w:rPr>
        <w:t>gereklilikleri sağladığı kabul edilir:</w:t>
      </w:r>
    </w:p>
    <w:p w:rsidR="00F51034" w:rsidRDefault="00F51034" w:rsidP="00F51034">
      <w:pPr>
        <w:pStyle w:val="Default"/>
        <w:rPr>
          <w:color w:val="auto"/>
          <w:sz w:val="20"/>
          <w:szCs w:val="20"/>
        </w:rPr>
      </w:pPr>
    </w:p>
    <w:p w:rsidR="00F51034" w:rsidRDefault="00200B8A" w:rsidP="00F51034">
      <w:pPr>
        <w:pStyle w:val="Default"/>
        <w:rPr>
          <w:color w:val="auto"/>
          <w:sz w:val="20"/>
          <w:szCs w:val="20"/>
        </w:rPr>
      </w:pPr>
      <w:r w:rsidRPr="00B32B4E">
        <w:rPr>
          <w:color w:val="auto"/>
          <w:sz w:val="20"/>
          <w:szCs w:val="20"/>
        </w:rPr>
        <w:t xml:space="preserve">X </w:t>
      </w:r>
      <w:r w:rsidR="00482132">
        <w:rPr>
          <w:color w:val="auto"/>
          <w:sz w:val="20"/>
          <w:szCs w:val="20"/>
        </w:rPr>
        <w:t xml:space="preserve">+ k . S ≤ L </w:t>
      </w:r>
    </w:p>
    <w:p w:rsidR="00F51034" w:rsidRDefault="00F51034" w:rsidP="00F51034">
      <w:pPr>
        <w:pStyle w:val="Default"/>
        <w:rPr>
          <w:color w:val="auto"/>
          <w:sz w:val="20"/>
          <w:szCs w:val="20"/>
        </w:rPr>
      </w:pPr>
    </w:p>
    <w:p w:rsidR="00200B8A" w:rsidRPr="00B32B4E" w:rsidRDefault="00200B8A" w:rsidP="00F51034">
      <w:pPr>
        <w:pStyle w:val="Default"/>
        <w:rPr>
          <w:color w:val="auto"/>
          <w:sz w:val="20"/>
          <w:szCs w:val="20"/>
        </w:rPr>
      </w:pPr>
      <w:r w:rsidRPr="00B32B4E">
        <w:rPr>
          <w:color w:val="auto"/>
          <w:sz w:val="20"/>
          <w:szCs w:val="20"/>
        </w:rPr>
        <w:t xml:space="preserve">S, </w:t>
      </w:r>
      <w:r w:rsidR="00F51034">
        <w:rPr>
          <w:color w:val="auto"/>
          <w:sz w:val="20"/>
          <w:szCs w:val="20"/>
        </w:rPr>
        <w:t>standart sapma olup, burada:</w:t>
      </w:r>
    </w:p>
    <w:p w:rsidR="00200B8A" w:rsidRPr="00B32B4E" w:rsidRDefault="00200B8A" w:rsidP="00200B8A">
      <w:pPr>
        <w:pStyle w:val="Default"/>
        <w:rPr>
          <w:color w:val="auto"/>
          <w:sz w:val="20"/>
          <w:szCs w:val="20"/>
        </w:rPr>
      </w:pPr>
    </w:p>
    <w:p w:rsidR="00200B8A" w:rsidRPr="00B32B4E" w:rsidRDefault="00200B8A" w:rsidP="00F51034">
      <w:pPr>
        <w:pStyle w:val="CM25"/>
        <w:spacing w:line="276" w:lineRule="atLeast"/>
        <w:rPr>
          <w:sz w:val="20"/>
          <w:szCs w:val="20"/>
        </w:rPr>
      </w:pPr>
      <w:r w:rsidRPr="00B32B4E">
        <w:rPr>
          <w:sz w:val="20"/>
          <w:szCs w:val="20"/>
        </w:rPr>
        <w:t xml:space="preserve">S² </w:t>
      </w:r>
      <w:r w:rsidR="00F51034">
        <w:rPr>
          <w:sz w:val="20"/>
          <w:szCs w:val="20"/>
        </w:rPr>
        <w:t xml:space="preserve">= ∑ ( x – X )² / ( n – 1 ) </w:t>
      </w:r>
    </w:p>
    <w:p w:rsidR="00200B8A" w:rsidRPr="00B32B4E" w:rsidRDefault="00200B8A" w:rsidP="00F51034">
      <w:pPr>
        <w:pStyle w:val="CM10"/>
        <w:spacing w:after="120" w:line="240" w:lineRule="auto"/>
        <w:rPr>
          <w:sz w:val="20"/>
          <w:szCs w:val="20"/>
        </w:rPr>
      </w:pPr>
      <w:r w:rsidRPr="00B32B4E">
        <w:rPr>
          <w:sz w:val="20"/>
          <w:szCs w:val="20"/>
        </w:rPr>
        <w:t xml:space="preserve">X = Sonuçların aritmetik ortalaması, </w:t>
      </w:r>
    </w:p>
    <w:p w:rsidR="00200B8A" w:rsidRPr="00B32B4E" w:rsidRDefault="00200B8A" w:rsidP="00F51034">
      <w:pPr>
        <w:pStyle w:val="CM23"/>
        <w:spacing w:after="120" w:line="240" w:lineRule="auto"/>
        <w:rPr>
          <w:sz w:val="20"/>
          <w:szCs w:val="20"/>
        </w:rPr>
      </w:pPr>
      <w:r w:rsidRPr="00B32B4E">
        <w:rPr>
          <w:sz w:val="20"/>
          <w:szCs w:val="20"/>
        </w:rPr>
        <w:t xml:space="preserve">x = Her bir numunenin verdiği sonuç, </w:t>
      </w:r>
    </w:p>
    <w:p w:rsidR="00200B8A" w:rsidRPr="00B32B4E" w:rsidRDefault="00200B8A" w:rsidP="00F51034">
      <w:pPr>
        <w:pStyle w:val="CM23"/>
        <w:spacing w:after="120" w:line="240" w:lineRule="auto"/>
        <w:rPr>
          <w:sz w:val="20"/>
          <w:szCs w:val="20"/>
        </w:rPr>
      </w:pPr>
      <w:r w:rsidRPr="00B32B4E">
        <w:rPr>
          <w:sz w:val="20"/>
          <w:szCs w:val="20"/>
        </w:rPr>
        <w:t>L = Uygulanan sınır değer,</w:t>
      </w:r>
    </w:p>
    <w:p w:rsidR="00200B8A" w:rsidRPr="00B32B4E" w:rsidRDefault="0065536E" w:rsidP="00F51034">
      <w:pPr>
        <w:pStyle w:val="CM23"/>
        <w:spacing w:after="120" w:line="240" w:lineRule="auto"/>
        <w:rPr>
          <w:sz w:val="20"/>
          <w:szCs w:val="20"/>
        </w:rPr>
      </w:pPr>
      <w:r>
        <w:rPr>
          <w:sz w:val="20"/>
          <w:szCs w:val="20"/>
        </w:rPr>
        <w:t>n = Numunedeki motor</w:t>
      </w:r>
      <w:r w:rsidR="00200B8A" w:rsidRPr="00B32B4E">
        <w:rPr>
          <w:sz w:val="20"/>
          <w:szCs w:val="20"/>
        </w:rPr>
        <w:t xml:space="preserve"> sayısı, </w:t>
      </w:r>
    </w:p>
    <w:p w:rsidR="00200B8A" w:rsidRDefault="00200B8A" w:rsidP="00F51034">
      <w:pPr>
        <w:pStyle w:val="CM23"/>
        <w:spacing w:after="120" w:line="240" w:lineRule="auto"/>
        <w:rPr>
          <w:sz w:val="20"/>
          <w:szCs w:val="20"/>
        </w:rPr>
      </w:pPr>
      <w:r w:rsidRPr="00B32B4E">
        <w:rPr>
          <w:sz w:val="20"/>
          <w:szCs w:val="20"/>
        </w:rPr>
        <w:t xml:space="preserve">k = n değerine bağlı olarak aşağıdaki çizelgeden elde edilen istatistiksel katsayıdır. </w:t>
      </w:r>
    </w:p>
    <w:p w:rsidR="00F51034" w:rsidRDefault="00F51034" w:rsidP="00F51034">
      <w:pPr>
        <w:pStyle w:val="Default"/>
      </w:pPr>
    </w:p>
    <w:p w:rsidR="00F51034" w:rsidRPr="00F51034" w:rsidRDefault="00F51034" w:rsidP="00F51034">
      <w:pPr>
        <w:pStyle w:val="Default"/>
      </w:pPr>
    </w:p>
    <w:tbl>
      <w:tblPr>
        <w:tblW w:w="9233" w:type="dxa"/>
        <w:tblBorders>
          <w:top w:val="nil"/>
          <w:left w:val="nil"/>
          <w:bottom w:val="nil"/>
          <w:right w:val="nil"/>
        </w:tblBorders>
        <w:tblLook w:val="0000" w:firstRow="0" w:lastRow="0" w:firstColumn="0" w:lastColumn="0" w:noHBand="0" w:noVBand="0"/>
      </w:tblPr>
      <w:tblGrid>
        <w:gridCol w:w="931"/>
        <w:gridCol w:w="922"/>
        <w:gridCol w:w="920"/>
        <w:gridCol w:w="923"/>
        <w:gridCol w:w="923"/>
        <w:gridCol w:w="923"/>
        <w:gridCol w:w="923"/>
        <w:gridCol w:w="923"/>
        <w:gridCol w:w="920"/>
        <w:gridCol w:w="925"/>
      </w:tblGrid>
      <w:tr w:rsidR="00200B8A" w:rsidRPr="00B32B4E" w:rsidTr="002A00AE">
        <w:trPr>
          <w:trHeight w:val="588"/>
        </w:trPr>
        <w:tc>
          <w:tcPr>
            <w:tcW w:w="93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n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2 </w:t>
            </w:r>
          </w:p>
        </w:tc>
        <w:tc>
          <w:tcPr>
            <w:tcW w:w="920"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3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4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5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6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7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8 </w:t>
            </w:r>
          </w:p>
        </w:tc>
        <w:tc>
          <w:tcPr>
            <w:tcW w:w="920"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9 </w:t>
            </w:r>
          </w:p>
        </w:tc>
        <w:tc>
          <w:tcPr>
            <w:tcW w:w="925"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10 </w:t>
            </w:r>
          </w:p>
        </w:tc>
      </w:tr>
      <w:tr w:rsidR="00200B8A" w:rsidRPr="00B32B4E" w:rsidTr="002A00AE">
        <w:trPr>
          <w:trHeight w:val="568"/>
        </w:trPr>
        <w:tc>
          <w:tcPr>
            <w:tcW w:w="933" w:type="dxa"/>
            <w:tcBorders>
              <w:top w:val="single" w:sz="5" w:space="0" w:color="000000"/>
              <w:left w:val="single" w:sz="5" w:space="0" w:color="000000"/>
              <w:bottom w:val="doub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k </w:t>
            </w:r>
          </w:p>
        </w:tc>
        <w:tc>
          <w:tcPr>
            <w:tcW w:w="923" w:type="dxa"/>
            <w:tcBorders>
              <w:top w:val="single" w:sz="5" w:space="0" w:color="000000"/>
              <w:left w:val="single" w:sz="5" w:space="0" w:color="000000"/>
              <w:bottom w:val="doub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0,973 </w:t>
            </w:r>
          </w:p>
        </w:tc>
        <w:tc>
          <w:tcPr>
            <w:tcW w:w="920" w:type="dxa"/>
            <w:tcBorders>
              <w:top w:val="single" w:sz="5" w:space="0" w:color="000000"/>
              <w:left w:val="single" w:sz="5" w:space="0" w:color="000000"/>
              <w:bottom w:val="doub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0,613 </w:t>
            </w:r>
          </w:p>
        </w:tc>
        <w:tc>
          <w:tcPr>
            <w:tcW w:w="923" w:type="dxa"/>
            <w:tcBorders>
              <w:top w:val="single" w:sz="5" w:space="0" w:color="000000"/>
              <w:left w:val="single" w:sz="5" w:space="0" w:color="000000"/>
              <w:bottom w:val="doub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0,489 </w:t>
            </w:r>
          </w:p>
        </w:tc>
        <w:tc>
          <w:tcPr>
            <w:tcW w:w="923" w:type="dxa"/>
            <w:tcBorders>
              <w:top w:val="single" w:sz="5" w:space="0" w:color="000000"/>
              <w:left w:val="single" w:sz="5" w:space="0" w:color="000000"/>
              <w:bottom w:val="doub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0,421 </w:t>
            </w:r>
          </w:p>
        </w:tc>
        <w:tc>
          <w:tcPr>
            <w:tcW w:w="923" w:type="dxa"/>
            <w:tcBorders>
              <w:top w:val="single" w:sz="5" w:space="0" w:color="000000"/>
              <w:left w:val="single" w:sz="5" w:space="0" w:color="000000"/>
              <w:bottom w:val="doub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0,376 </w:t>
            </w:r>
          </w:p>
        </w:tc>
        <w:tc>
          <w:tcPr>
            <w:tcW w:w="923" w:type="dxa"/>
            <w:tcBorders>
              <w:top w:val="single" w:sz="5" w:space="0" w:color="000000"/>
              <w:left w:val="single" w:sz="5" w:space="0" w:color="000000"/>
              <w:bottom w:val="doub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0,342 </w:t>
            </w:r>
          </w:p>
        </w:tc>
        <w:tc>
          <w:tcPr>
            <w:tcW w:w="923" w:type="dxa"/>
            <w:tcBorders>
              <w:top w:val="single" w:sz="5" w:space="0" w:color="000000"/>
              <w:left w:val="single" w:sz="5" w:space="0" w:color="000000"/>
              <w:bottom w:val="doub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0,317 </w:t>
            </w:r>
          </w:p>
        </w:tc>
        <w:tc>
          <w:tcPr>
            <w:tcW w:w="920" w:type="dxa"/>
            <w:tcBorders>
              <w:top w:val="single" w:sz="5" w:space="0" w:color="000000"/>
              <w:left w:val="single" w:sz="5" w:space="0" w:color="000000"/>
              <w:bottom w:val="doub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0,296 </w:t>
            </w:r>
          </w:p>
        </w:tc>
        <w:tc>
          <w:tcPr>
            <w:tcW w:w="925" w:type="dxa"/>
            <w:tcBorders>
              <w:top w:val="single" w:sz="5" w:space="0" w:color="000000"/>
              <w:left w:val="single" w:sz="5" w:space="0" w:color="000000"/>
              <w:bottom w:val="doub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0,279 </w:t>
            </w:r>
          </w:p>
        </w:tc>
      </w:tr>
      <w:tr w:rsidR="00200B8A" w:rsidRPr="00B32B4E" w:rsidTr="002A00AE">
        <w:trPr>
          <w:trHeight w:val="573"/>
        </w:trPr>
        <w:tc>
          <w:tcPr>
            <w:tcW w:w="933" w:type="dxa"/>
            <w:tcBorders>
              <w:top w:val="doub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n </w:t>
            </w:r>
          </w:p>
        </w:tc>
        <w:tc>
          <w:tcPr>
            <w:tcW w:w="923" w:type="dxa"/>
            <w:tcBorders>
              <w:top w:val="doub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11 </w:t>
            </w:r>
          </w:p>
        </w:tc>
        <w:tc>
          <w:tcPr>
            <w:tcW w:w="920" w:type="dxa"/>
            <w:tcBorders>
              <w:top w:val="doub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12 </w:t>
            </w:r>
          </w:p>
        </w:tc>
        <w:tc>
          <w:tcPr>
            <w:tcW w:w="923" w:type="dxa"/>
            <w:tcBorders>
              <w:top w:val="doub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13 </w:t>
            </w:r>
          </w:p>
        </w:tc>
        <w:tc>
          <w:tcPr>
            <w:tcW w:w="923" w:type="dxa"/>
            <w:tcBorders>
              <w:top w:val="doub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14 </w:t>
            </w:r>
          </w:p>
        </w:tc>
        <w:tc>
          <w:tcPr>
            <w:tcW w:w="923" w:type="dxa"/>
            <w:tcBorders>
              <w:top w:val="doub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15 </w:t>
            </w:r>
          </w:p>
        </w:tc>
        <w:tc>
          <w:tcPr>
            <w:tcW w:w="923" w:type="dxa"/>
            <w:tcBorders>
              <w:top w:val="doub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16 </w:t>
            </w:r>
          </w:p>
        </w:tc>
        <w:tc>
          <w:tcPr>
            <w:tcW w:w="923" w:type="dxa"/>
            <w:tcBorders>
              <w:top w:val="doub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17 </w:t>
            </w:r>
          </w:p>
        </w:tc>
        <w:tc>
          <w:tcPr>
            <w:tcW w:w="920" w:type="dxa"/>
            <w:tcBorders>
              <w:top w:val="doub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18 </w:t>
            </w:r>
          </w:p>
        </w:tc>
        <w:tc>
          <w:tcPr>
            <w:tcW w:w="925" w:type="dxa"/>
            <w:tcBorders>
              <w:top w:val="doub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19 </w:t>
            </w:r>
          </w:p>
        </w:tc>
      </w:tr>
      <w:tr w:rsidR="00200B8A" w:rsidRPr="00B32B4E" w:rsidTr="002A00AE">
        <w:trPr>
          <w:trHeight w:val="580"/>
        </w:trPr>
        <w:tc>
          <w:tcPr>
            <w:tcW w:w="93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k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0,265 </w:t>
            </w:r>
          </w:p>
        </w:tc>
        <w:tc>
          <w:tcPr>
            <w:tcW w:w="920"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0,253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0,242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0,233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0,224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0,216 </w:t>
            </w:r>
          </w:p>
        </w:tc>
        <w:tc>
          <w:tcPr>
            <w:tcW w:w="923"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0,210 </w:t>
            </w:r>
          </w:p>
        </w:tc>
        <w:tc>
          <w:tcPr>
            <w:tcW w:w="920"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0,203 </w:t>
            </w:r>
          </w:p>
        </w:tc>
        <w:tc>
          <w:tcPr>
            <w:tcW w:w="925" w:type="dxa"/>
            <w:tcBorders>
              <w:top w:val="single" w:sz="5" w:space="0" w:color="000000"/>
              <w:left w:val="single" w:sz="5" w:space="0" w:color="000000"/>
              <w:bottom w:val="single" w:sz="5" w:space="0" w:color="000000"/>
              <w:right w:val="single" w:sz="5" w:space="0" w:color="000000"/>
            </w:tcBorders>
            <w:vAlign w:val="center"/>
          </w:tcPr>
          <w:p w:rsidR="00200B8A" w:rsidRPr="00B32B4E" w:rsidRDefault="00200B8A" w:rsidP="002A00AE">
            <w:pPr>
              <w:pStyle w:val="Default"/>
              <w:jc w:val="center"/>
              <w:rPr>
                <w:sz w:val="20"/>
                <w:szCs w:val="20"/>
              </w:rPr>
            </w:pPr>
            <w:r w:rsidRPr="00B32B4E">
              <w:rPr>
                <w:sz w:val="20"/>
                <w:szCs w:val="20"/>
              </w:rPr>
              <w:t xml:space="preserve">0,198 </w:t>
            </w:r>
          </w:p>
        </w:tc>
      </w:tr>
    </w:tbl>
    <w:p w:rsidR="00200B8A" w:rsidRPr="00B32B4E" w:rsidRDefault="00200B8A" w:rsidP="00200B8A">
      <w:pPr>
        <w:pStyle w:val="Default"/>
        <w:rPr>
          <w:color w:val="auto"/>
          <w:sz w:val="20"/>
          <w:szCs w:val="20"/>
        </w:rPr>
      </w:pPr>
    </w:p>
    <w:p w:rsidR="00200B8A" w:rsidRPr="00B32B4E" w:rsidRDefault="00200B8A" w:rsidP="00F51034">
      <w:pPr>
        <w:pStyle w:val="CM8"/>
        <w:rPr>
          <w:sz w:val="20"/>
          <w:szCs w:val="20"/>
        </w:rPr>
      </w:pPr>
      <w:r w:rsidRPr="00B32B4E">
        <w:rPr>
          <w:sz w:val="20"/>
          <w:szCs w:val="20"/>
        </w:rPr>
        <w:t>Eğer n ≥ 20 ise; k = 0,860 /</w:t>
      </w:r>
      <m:oMath>
        <m:rad>
          <m:radPr>
            <m:degHide m:val="1"/>
            <m:ctrlPr>
              <w:rPr>
                <w:rFonts w:ascii="Cambria Math" w:hAnsi="Cambria Math"/>
                <w:i/>
                <w:color w:val="000000"/>
                <w:sz w:val="20"/>
                <w:szCs w:val="20"/>
              </w:rPr>
            </m:ctrlPr>
          </m:radPr>
          <m:deg/>
          <m:e>
            <m:r>
              <w:rPr>
                <w:rFonts w:ascii="Cambria Math" w:hAnsi="Cambria Math"/>
                <w:sz w:val="20"/>
                <w:szCs w:val="20"/>
              </w:rPr>
              <m:t>n</m:t>
            </m:r>
          </m:e>
        </m:rad>
      </m:oMath>
      <w:r w:rsidR="00F51034">
        <w:rPr>
          <w:sz w:val="20"/>
          <w:szCs w:val="20"/>
        </w:rPr>
        <w:t xml:space="preserve">  </w:t>
      </w:r>
      <w:r w:rsidRPr="00B32B4E">
        <w:rPr>
          <w:sz w:val="20"/>
          <w:szCs w:val="20"/>
        </w:rPr>
        <w:t xml:space="preserve">alınabilir. </w:t>
      </w:r>
    </w:p>
    <w:p w:rsidR="00200B8A" w:rsidRPr="00B32B4E" w:rsidRDefault="00200B8A" w:rsidP="00200B8A">
      <w:pPr>
        <w:pStyle w:val="Default"/>
        <w:rPr>
          <w:sz w:val="20"/>
          <w:szCs w:val="20"/>
        </w:rPr>
      </w:pPr>
    </w:p>
    <w:p w:rsidR="00200B8A" w:rsidRPr="00B32B4E" w:rsidRDefault="00200B8A" w:rsidP="00200B8A">
      <w:pPr>
        <w:pStyle w:val="Default"/>
        <w:rPr>
          <w:sz w:val="20"/>
          <w:szCs w:val="20"/>
        </w:rPr>
      </w:pPr>
    </w:p>
    <w:p w:rsidR="00200B8A" w:rsidRPr="00B32B4E" w:rsidRDefault="00200B8A" w:rsidP="00200B8A">
      <w:pPr>
        <w:pStyle w:val="Default"/>
        <w:rPr>
          <w:sz w:val="20"/>
          <w:szCs w:val="20"/>
        </w:rPr>
      </w:pPr>
    </w:p>
    <w:p w:rsidR="00200B8A" w:rsidRPr="00B32B4E" w:rsidRDefault="00200B8A" w:rsidP="00200B8A">
      <w:pPr>
        <w:pStyle w:val="Default"/>
        <w:rPr>
          <w:sz w:val="20"/>
          <w:szCs w:val="20"/>
        </w:rPr>
      </w:pPr>
    </w:p>
    <w:p w:rsidR="00200B8A" w:rsidRPr="00B32B4E" w:rsidRDefault="00200B8A" w:rsidP="00200B8A">
      <w:pPr>
        <w:pStyle w:val="Default"/>
        <w:rPr>
          <w:sz w:val="20"/>
          <w:szCs w:val="20"/>
        </w:rPr>
      </w:pPr>
    </w:p>
    <w:p w:rsidR="00200B8A" w:rsidRPr="00B32B4E" w:rsidRDefault="00200B8A" w:rsidP="00200B8A">
      <w:pPr>
        <w:pStyle w:val="Default"/>
        <w:rPr>
          <w:sz w:val="20"/>
          <w:szCs w:val="20"/>
        </w:rPr>
      </w:pPr>
    </w:p>
    <w:p w:rsidR="00200B8A" w:rsidRPr="00B32B4E" w:rsidRDefault="00200B8A" w:rsidP="00200B8A">
      <w:pPr>
        <w:pStyle w:val="Default"/>
        <w:rPr>
          <w:sz w:val="20"/>
          <w:szCs w:val="20"/>
        </w:rPr>
      </w:pPr>
    </w:p>
    <w:p w:rsidR="00703F09" w:rsidRDefault="00703F09">
      <w:pPr>
        <w:spacing w:after="200" w:line="276" w:lineRule="auto"/>
        <w:rPr>
          <w:rFonts w:eastAsiaTheme="minorEastAsia"/>
          <w:b/>
          <w:bCs/>
          <w:sz w:val="20"/>
          <w:szCs w:val="20"/>
        </w:rPr>
      </w:pPr>
      <w:r>
        <w:rPr>
          <w:b/>
          <w:bCs/>
          <w:sz w:val="20"/>
          <w:szCs w:val="20"/>
        </w:rPr>
        <w:br w:type="page"/>
      </w:r>
    </w:p>
    <w:p w:rsidR="00CE1FD6" w:rsidRDefault="00CE1FD6" w:rsidP="00CE1FD6">
      <w:pPr>
        <w:ind w:left="851"/>
        <w:jc w:val="center"/>
        <w:rPr>
          <w:b/>
          <w:sz w:val="20"/>
          <w:szCs w:val="20"/>
        </w:rPr>
      </w:pPr>
      <w:r>
        <w:rPr>
          <w:b/>
          <w:sz w:val="20"/>
          <w:szCs w:val="20"/>
        </w:rPr>
        <w:lastRenderedPageBreak/>
        <w:t>EK-</w:t>
      </w:r>
      <w:r w:rsidRPr="00CE1FD6">
        <w:rPr>
          <w:b/>
          <w:sz w:val="20"/>
          <w:szCs w:val="20"/>
        </w:rPr>
        <w:t>8</w:t>
      </w:r>
    </w:p>
    <w:p w:rsidR="00600064" w:rsidRPr="00CE1FD6" w:rsidRDefault="00600064" w:rsidP="00CE1FD6">
      <w:pPr>
        <w:ind w:left="851"/>
        <w:jc w:val="center"/>
        <w:rPr>
          <w:b/>
          <w:sz w:val="20"/>
          <w:szCs w:val="20"/>
        </w:rPr>
      </w:pPr>
    </w:p>
    <w:p w:rsidR="00CE1FD6" w:rsidRDefault="0010289C" w:rsidP="00CE1FD6">
      <w:pPr>
        <w:ind w:left="851"/>
        <w:jc w:val="center"/>
        <w:rPr>
          <w:b/>
          <w:sz w:val="20"/>
          <w:szCs w:val="20"/>
        </w:rPr>
      </w:pPr>
      <w:r>
        <w:rPr>
          <w:b/>
          <w:sz w:val="20"/>
          <w:szCs w:val="20"/>
        </w:rPr>
        <w:t>İÇ ÜRETİM KONTROLÜNE</w:t>
      </w:r>
      <w:r w:rsidR="00CE1FD6" w:rsidRPr="00CE1FD6">
        <w:rPr>
          <w:b/>
          <w:sz w:val="20"/>
          <w:szCs w:val="20"/>
        </w:rPr>
        <w:t xml:space="preserve"> ( MODÜL C ) </w:t>
      </w:r>
      <w:r w:rsidR="00600064" w:rsidRPr="00CE1FD6">
        <w:rPr>
          <w:b/>
          <w:sz w:val="20"/>
          <w:szCs w:val="20"/>
        </w:rPr>
        <w:t xml:space="preserve">DAYALI </w:t>
      </w:r>
      <w:r w:rsidR="00600064">
        <w:rPr>
          <w:b/>
          <w:sz w:val="20"/>
          <w:szCs w:val="20"/>
        </w:rPr>
        <w:t>TİPE</w:t>
      </w:r>
      <w:r w:rsidR="00CE1FD6" w:rsidRPr="00CE1FD6">
        <w:rPr>
          <w:b/>
          <w:sz w:val="20"/>
          <w:szCs w:val="20"/>
        </w:rPr>
        <w:t xml:space="preserve"> UYGUNLUK </w:t>
      </w:r>
      <w:r>
        <w:rPr>
          <w:b/>
          <w:sz w:val="20"/>
          <w:szCs w:val="20"/>
        </w:rPr>
        <w:t xml:space="preserve">KAPSAMINDA </w:t>
      </w:r>
      <w:r w:rsidR="00CE1FD6">
        <w:rPr>
          <w:b/>
          <w:sz w:val="20"/>
          <w:szCs w:val="20"/>
        </w:rPr>
        <w:t>UYGULANACAK İLAVE PROSEDÜR</w:t>
      </w:r>
    </w:p>
    <w:p w:rsidR="00CE1FD6" w:rsidRPr="00CE1FD6" w:rsidRDefault="00CE1FD6" w:rsidP="00CE1FD6">
      <w:pPr>
        <w:ind w:left="851"/>
        <w:jc w:val="center"/>
        <w:rPr>
          <w:b/>
          <w:sz w:val="20"/>
          <w:szCs w:val="20"/>
        </w:rPr>
      </w:pPr>
    </w:p>
    <w:p w:rsidR="00CE1FD6" w:rsidRDefault="00EC08DA" w:rsidP="00100E6B">
      <w:pPr>
        <w:spacing w:after="240"/>
        <w:jc w:val="both"/>
        <w:rPr>
          <w:sz w:val="20"/>
          <w:szCs w:val="20"/>
        </w:rPr>
      </w:pPr>
      <w:r>
        <w:rPr>
          <w:sz w:val="20"/>
          <w:szCs w:val="20"/>
        </w:rPr>
        <w:t>Bu Yönetmeliğin 25</w:t>
      </w:r>
      <w:r w:rsidR="002E1A8F">
        <w:rPr>
          <w:sz w:val="20"/>
          <w:szCs w:val="20"/>
        </w:rPr>
        <w:t xml:space="preserve"> </w:t>
      </w:r>
      <w:r>
        <w:rPr>
          <w:sz w:val="20"/>
          <w:szCs w:val="20"/>
        </w:rPr>
        <w:t xml:space="preserve">inci maddesinini </w:t>
      </w:r>
      <w:r w:rsidR="00F3120F">
        <w:rPr>
          <w:sz w:val="20"/>
          <w:szCs w:val="20"/>
        </w:rPr>
        <w:t>beş</w:t>
      </w:r>
      <w:r>
        <w:rPr>
          <w:sz w:val="20"/>
          <w:szCs w:val="20"/>
        </w:rPr>
        <w:t>inci fıkrasında</w:t>
      </w:r>
      <w:r w:rsidR="00CE1FD6">
        <w:rPr>
          <w:sz w:val="20"/>
          <w:szCs w:val="20"/>
        </w:rPr>
        <w:t xml:space="preserve"> atıfta bulunulan durumlarda, kalite seviyesi yetersiz göründüğünde, aşağıdak</w:t>
      </w:r>
      <w:r w:rsidR="009C7EC5">
        <w:rPr>
          <w:sz w:val="20"/>
          <w:szCs w:val="20"/>
        </w:rPr>
        <w:t>i prosedür uygulanacaktır:</w:t>
      </w:r>
    </w:p>
    <w:p w:rsidR="00CE1FD6" w:rsidRPr="00501AF1" w:rsidRDefault="00F61B84" w:rsidP="00100E6B">
      <w:pPr>
        <w:spacing w:after="240"/>
        <w:jc w:val="both"/>
        <w:rPr>
          <w:sz w:val="20"/>
          <w:szCs w:val="20"/>
        </w:rPr>
      </w:pPr>
      <w:r>
        <w:rPr>
          <w:sz w:val="20"/>
          <w:szCs w:val="20"/>
        </w:rPr>
        <w:t xml:space="preserve">Seriden bir motor alınır ve bu Yönetmelik </w:t>
      </w:r>
      <w:r w:rsidR="008131FB">
        <w:rPr>
          <w:sz w:val="20"/>
          <w:szCs w:val="20"/>
        </w:rPr>
        <w:t>ek</w:t>
      </w:r>
      <w:r>
        <w:rPr>
          <w:sz w:val="20"/>
          <w:szCs w:val="20"/>
        </w:rPr>
        <w:t>-</w:t>
      </w:r>
      <w:r w:rsidR="00CE1FD6">
        <w:rPr>
          <w:sz w:val="20"/>
          <w:szCs w:val="20"/>
        </w:rPr>
        <w:t xml:space="preserve">1 Bölüm B 'de </w:t>
      </w:r>
      <w:r>
        <w:rPr>
          <w:sz w:val="20"/>
          <w:szCs w:val="20"/>
        </w:rPr>
        <w:t>tanımlanan testlere</w:t>
      </w:r>
      <w:r w:rsidR="00CE1FD6">
        <w:rPr>
          <w:sz w:val="20"/>
          <w:szCs w:val="20"/>
        </w:rPr>
        <w:t xml:space="preserve"> </w:t>
      </w:r>
      <w:r>
        <w:rPr>
          <w:sz w:val="20"/>
          <w:szCs w:val="20"/>
        </w:rPr>
        <w:t>tabi tutulur.</w:t>
      </w:r>
      <w:r w:rsidR="0011516D">
        <w:rPr>
          <w:sz w:val="20"/>
          <w:szCs w:val="20"/>
        </w:rPr>
        <w:t xml:space="preserve"> </w:t>
      </w:r>
      <w:r w:rsidR="00CE1FD6">
        <w:rPr>
          <w:sz w:val="20"/>
          <w:szCs w:val="20"/>
        </w:rPr>
        <w:t>Test motor</w:t>
      </w:r>
      <w:r>
        <w:rPr>
          <w:sz w:val="20"/>
          <w:szCs w:val="20"/>
        </w:rPr>
        <w:t>ları</w:t>
      </w:r>
      <w:r w:rsidR="00504BC6">
        <w:rPr>
          <w:sz w:val="20"/>
          <w:szCs w:val="20"/>
        </w:rPr>
        <w:t>,</w:t>
      </w:r>
      <w:r w:rsidR="00CE1FD6">
        <w:rPr>
          <w:sz w:val="20"/>
          <w:szCs w:val="20"/>
        </w:rPr>
        <w:t xml:space="preserve"> </w:t>
      </w:r>
      <w:r w:rsidR="00504BC6">
        <w:rPr>
          <w:sz w:val="20"/>
          <w:szCs w:val="20"/>
        </w:rPr>
        <w:t>bir kısmı veya tamamı,</w:t>
      </w:r>
      <w:r w:rsidR="00504BC6" w:rsidRPr="00504BC6">
        <w:rPr>
          <w:sz w:val="20"/>
          <w:szCs w:val="20"/>
        </w:rPr>
        <w:t xml:space="preserve"> </w:t>
      </w:r>
      <w:r w:rsidR="0011516D">
        <w:rPr>
          <w:sz w:val="20"/>
          <w:szCs w:val="20"/>
        </w:rPr>
        <w:t>imalatçının</w:t>
      </w:r>
      <w:r w:rsidR="00504BC6">
        <w:rPr>
          <w:sz w:val="20"/>
          <w:szCs w:val="20"/>
        </w:rPr>
        <w:t xml:space="preserve"> talimatlarına göre çalıştırılır.</w:t>
      </w:r>
      <w:r w:rsidR="00C0494F">
        <w:rPr>
          <w:sz w:val="20"/>
          <w:szCs w:val="20"/>
        </w:rPr>
        <w:t xml:space="preserve"> </w:t>
      </w:r>
      <w:r w:rsidR="00CE1FD6">
        <w:rPr>
          <w:sz w:val="20"/>
          <w:szCs w:val="20"/>
        </w:rPr>
        <w:t xml:space="preserve">Eğer </w:t>
      </w:r>
      <w:r>
        <w:rPr>
          <w:sz w:val="20"/>
          <w:szCs w:val="20"/>
        </w:rPr>
        <w:t xml:space="preserve">seriden alınan motorun kendine has </w:t>
      </w:r>
      <w:r w:rsidR="00CE1FD6">
        <w:rPr>
          <w:sz w:val="20"/>
          <w:szCs w:val="20"/>
        </w:rPr>
        <w:t xml:space="preserve">egzoz emisyonları, </w:t>
      </w:r>
      <w:r>
        <w:rPr>
          <w:sz w:val="20"/>
          <w:szCs w:val="20"/>
        </w:rPr>
        <w:t xml:space="preserve">bu Yönetmelik </w:t>
      </w:r>
      <w:r w:rsidR="008131FB">
        <w:rPr>
          <w:sz w:val="20"/>
          <w:szCs w:val="20"/>
        </w:rPr>
        <w:t>ek</w:t>
      </w:r>
      <w:r>
        <w:rPr>
          <w:sz w:val="20"/>
          <w:szCs w:val="20"/>
        </w:rPr>
        <w:t>-1</w:t>
      </w:r>
      <w:r w:rsidR="00CE1FD6">
        <w:rPr>
          <w:sz w:val="20"/>
          <w:szCs w:val="20"/>
        </w:rPr>
        <w:t xml:space="preserve"> Bölüm B</w:t>
      </w:r>
      <w:r>
        <w:rPr>
          <w:sz w:val="20"/>
          <w:szCs w:val="20"/>
        </w:rPr>
        <w:t xml:space="preserve"> de verilen </w:t>
      </w:r>
      <w:r w:rsidR="00CE1FD6">
        <w:rPr>
          <w:sz w:val="20"/>
          <w:szCs w:val="20"/>
        </w:rPr>
        <w:t>sınır değerleri</w:t>
      </w:r>
      <w:r w:rsidR="00600064">
        <w:rPr>
          <w:sz w:val="20"/>
          <w:szCs w:val="20"/>
        </w:rPr>
        <w:t>ni</w:t>
      </w:r>
      <w:r w:rsidR="00CE1FD6">
        <w:rPr>
          <w:sz w:val="20"/>
          <w:szCs w:val="20"/>
        </w:rPr>
        <w:t xml:space="preserve"> geçerse, </w:t>
      </w:r>
      <w:r w:rsidR="0011516D">
        <w:rPr>
          <w:sz w:val="20"/>
          <w:szCs w:val="20"/>
        </w:rPr>
        <w:t>imalatçı</w:t>
      </w:r>
      <w:r w:rsidR="00CE1FD6">
        <w:rPr>
          <w:sz w:val="20"/>
          <w:szCs w:val="20"/>
        </w:rPr>
        <w:t xml:space="preserve"> </w:t>
      </w:r>
      <w:r w:rsidR="00504BC6">
        <w:rPr>
          <w:sz w:val="20"/>
          <w:szCs w:val="20"/>
        </w:rPr>
        <w:t xml:space="preserve">ölçümlerin, </w:t>
      </w:r>
      <w:r>
        <w:rPr>
          <w:sz w:val="20"/>
          <w:szCs w:val="20"/>
        </w:rPr>
        <w:t xml:space="preserve">başta alınan motor dahil olmak üzere </w:t>
      </w:r>
      <w:r w:rsidR="00504BC6">
        <w:rPr>
          <w:sz w:val="20"/>
          <w:szCs w:val="20"/>
        </w:rPr>
        <w:t xml:space="preserve">seriden alınacak bir numune motor grubunda </w:t>
      </w:r>
      <w:r w:rsidR="00CE1FD6">
        <w:rPr>
          <w:sz w:val="20"/>
          <w:szCs w:val="20"/>
        </w:rPr>
        <w:t xml:space="preserve">yapılmasını isteyebilir. Motor numunelerinin bu </w:t>
      </w:r>
      <w:r w:rsidR="00504BC6">
        <w:rPr>
          <w:sz w:val="20"/>
          <w:szCs w:val="20"/>
        </w:rPr>
        <w:t>Yönetmeliğin</w:t>
      </w:r>
      <w:r w:rsidR="00CE1FD6">
        <w:rPr>
          <w:sz w:val="20"/>
          <w:szCs w:val="20"/>
        </w:rPr>
        <w:t xml:space="preserve"> gerekliliklerine uygu</w:t>
      </w:r>
      <w:r w:rsidR="00504BC6">
        <w:rPr>
          <w:sz w:val="20"/>
          <w:szCs w:val="20"/>
        </w:rPr>
        <w:t>nluğunu garantiye almak için</w:t>
      </w:r>
      <w:r w:rsidR="00600064">
        <w:rPr>
          <w:sz w:val="20"/>
          <w:szCs w:val="20"/>
        </w:rPr>
        <w:t xml:space="preserve"> </w:t>
      </w:r>
      <w:r w:rsidR="008131FB">
        <w:rPr>
          <w:sz w:val="20"/>
          <w:szCs w:val="20"/>
        </w:rPr>
        <w:t>ek</w:t>
      </w:r>
      <w:r w:rsidR="00504BC6">
        <w:rPr>
          <w:sz w:val="20"/>
          <w:szCs w:val="20"/>
        </w:rPr>
        <w:t>-</w:t>
      </w:r>
      <w:r w:rsidR="00CE1FD6">
        <w:rPr>
          <w:sz w:val="20"/>
          <w:szCs w:val="20"/>
        </w:rPr>
        <w:t>7'</w:t>
      </w:r>
      <w:r w:rsidR="00504BC6">
        <w:rPr>
          <w:sz w:val="20"/>
          <w:szCs w:val="20"/>
        </w:rPr>
        <w:t>de tanımlanan</w:t>
      </w:r>
      <w:r w:rsidR="00CE1FD6">
        <w:rPr>
          <w:sz w:val="20"/>
          <w:szCs w:val="20"/>
        </w:rPr>
        <w:t xml:space="preserve"> istatistik</w:t>
      </w:r>
      <w:r w:rsidR="00504BC6">
        <w:rPr>
          <w:sz w:val="20"/>
          <w:szCs w:val="20"/>
        </w:rPr>
        <w:t>sel metot uygulanacaktır.</w:t>
      </w:r>
    </w:p>
    <w:p w:rsidR="00CE1FD6" w:rsidRDefault="00CE1FD6" w:rsidP="0011516D">
      <w:pPr>
        <w:jc w:val="both"/>
      </w:pPr>
    </w:p>
    <w:p w:rsidR="00703F09" w:rsidRDefault="00703F09">
      <w:pPr>
        <w:spacing w:after="200" w:line="276" w:lineRule="auto"/>
        <w:rPr>
          <w:rFonts w:eastAsiaTheme="minorEastAsia"/>
          <w:b/>
          <w:bCs/>
          <w:sz w:val="20"/>
          <w:szCs w:val="20"/>
        </w:rPr>
      </w:pPr>
    </w:p>
    <w:p w:rsidR="00CE1FD6" w:rsidRDefault="00CE1FD6">
      <w:pPr>
        <w:spacing w:after="200" w:line="276" w:lineRule="auto"/>
        <w:rPr>
          <w:rFonts w:eastAsiaTheme="minorEastAsia"/>
          <w:b/>
          <w:bCs/>
          <w:sz w:val="20"/>
          <w:szCs w:val="20"/>
        </w:rPr>
      </w:pPr>
      <w:r>
        <w:rPr>
          <w:b/>
          <w:bCs/>
          <w:sz w:val="20"/>
          <w:szCs w:val="20"/>
        </w:rPr>
        <w:br w:type="page"/>
      </w:r>
    </w:p>
    <w:p w:rsidR="00901C5B" w:rsidRDefault="000C6F91" w:rsidP="00100E6B">
      <w:pPr>
        <w:pStyle w:val="Default"/>
        <w:jc w:val="center"/>
        <w:rPr>
          <w:b/>
          <w:bCs/>
          <w:sz w:val="20"/>
          <w:szCs w:val="20"/>
        </w:rPr>
      </w:pPr>
      <w:r>
        <w:rPr>
          <w:b/>
          <w:bCs/>
          <w:color w:val="auto"/>
          <w:sz w:val="20"/>
          <w:szCs w:val="20"/>
        </w:rPr>
        <w:lastRenderedPageBreak/>
        <w:t>EK</w:t>
      </w:r>
      <w:r w:rsidR="00200B8A" w:rsidRPr="00B32B4E">
        <w:rPr>
          <w:b/>
          <w:bCs/>
          <w:color w:val="auto"/>
          <w:sz w:val="20"/>
          <w:szCs w:val="20"/>
        </w:rPr>
        <w:t>-9</w:t>
      </w:r>
    </w:p>
    <w:p w:rsidR="00901C5B" w:rsidRPr="00B32B4E" w:rsidRDefault="00901C5B" w:rsidP="00100E6B">
      <w:pPr>
        <w:pStyle w:val="Default"/>
        <w:jc w:val="center"/>
        <w:rPr>
          <w:color w:val="auto"/>
          <w:sz w:val="20"/>
          <w:szCs w:val="20"/>
        </w:rPr>
      </w:pPr>
    </w:p>
    <w:p w:rsidR="00200B8A" w:rsidRPr="00100E6B" w:rsidRDefault="00200B8A" w:rsidP="00100E6B">
      <w:pPr>
        <w:pStyle w:val="Default"/>
        <w:jc w:val="center"/>
        <w:rPr>
          <w:b/>
          <w:sz w:val="20"/>
          <w:szCs w:val="20"/>
        </w:rPr>
      </w:pPr>
      <w:r w:rsidRPr="00100E6B">
        <w:rPr>
          <w:b/>
          <w:sz w:val="20"/>
          <w:szCs w:val="20"/>
        </w:rPr>
        <w:t>TEKNİK DOSYA</w:t>
      </w:r>
    </w:p>
    <w:p w:rsidR="00901C5B" w:rsidRPr="00B32B4E" w:rsidRDefault="00901C5B" w:rsidP="00100E6B">
      <w:pPr>
        <w:pStyle w:val="Default"/>
        <w:jc w:val="both"/>
      </w:pPr>
    </w:p>
    <w:p w:rsidR="00D70FD7" w:rsidRDefault="00200B8A">
      <w:pPr>
        <w:pStyle w:val="CM25"/>
        <w:spacing w:line="276" w:lineRule="atLeast"/>
        <w:jc w:val="both"/>
        <w:rPr>
          <w:sz w:val="20"/>
          <w:szCs w:val="20"/>
        </w:rPr>
      </w:pPr>
      <w:r w:rsidRPr="00B32B4E">
        <w:rPr>
          <w:sz w:val="20"/>
          <w:szCs w:val="20"/>
        </w:rPr>
        <w:t xml:space="preserve">Bu Yönetmeliğin </w:t>
      </w:r>
      <w:r w:rsidR="00C0494F">
        <w:rPr>
          <w:sz w:val="20"/>
          <w:szCs w:val="20"/>
        </w:rPr>
        <w:t>8</w:t>
      </w:r>
      <w:r w:rsidR="0011516D">
        <w:rPr>
          <w:sz w:val="20"/>
          <w:szCs w:val="20"/>
        </w:rPr>
        <w:t xml:space="preserve"> inci maddesinin  </w:t>
      </w:r>
      <w:r w:rsidR="00F3120F">
        <w:rPr>
          <w:sz w:val="20"/>
          <w:szCs w:val="20"/>
        </w:rPr>
        <w:t>ik</w:t>
      </w:r>
      <w:r w:rsidR="0011516D">
        <w:rPr>
          <w:sz w:val="20"/>
          <w:szCs w:val="20"/>
        </w:rPr>
        <w:t>inci fıkrasında ve 2</w:t>
      </w:r>
      <w:r w:rsidR="00C0494F">
        <w:rPr>
          <w:sz w:val="20"/>
          <w:szCs w:val="20"/>
        </w:rPr>
        <w:t>6</w:t>
      </w:r>
      <w:r w:rsidR="0011516D">
        <w:rPr>
          <w:sz w:val="20"/>
          <w:szCs w:val="20"/>
        </w:rPr>
        <w:t xml:space="preserve"> </w:t>
      </w:r>
      <w:r w:rsidR="00C0494F">
        <w:rPr>
          <w:sz w:val="20"/>
          <w:szCs w:val="20"/>
        </w:rPr>
        <w:t>ı</w:t>
      </w:r>
      <w:r w:rsidR="00846185">
        <w:rPr>
          <w:sz w:val="20"/>
          <w:szCs w:val="20"/>
        </w:rPr>
        <w:t>nc</w:t>
      </w:r>
      <w:r w:rsidR="00C0494F">
        <w:rPr>
          <w:sz w:val="20"/>
          <w:szCs w:val="20"/>
        </w:rPr>
        <w:t>ı</w:t>
      </w:r>
      <w:r w:rsidR="00846185">
        <w:rPr>
          <w:sz w:val="20"/>
          <w:szCs w:val="20"/>
        </w:rPr>
        <w:t xml:space="preserve"> maddesinde atıfta bulunulan teknik dosya, </w:t>
      </w:r>
      <w:r w:rsidR="003F716A">
        <w:rPr>
          <w:sz w:val="20"/>
          <w:szCs w:val="20"/>
        </w:rPr>
        <w:t>değerlendirme ile ilgili olduğu kadarıyla</w:t>
      </w:r>
      <w:r w:rsidRPr="00B32B4E">
        <w:rPr>
          <w:sz w:val="20"/>
          <w:szCs w:val="20"/>
        </w:rPr>
        <w:t xml:space="preserve"> </w:t>
      </w:r>
      <w:r w:rsidR="00846185">
        <w:rPr>
          <w:sz w:val="20"/>
          <w:szCs w:val="20"/>
        </w:rPr>
        <w:t>aşağıdakileri içerir:</w:t>
      </w:r>
      <w:r w:rsidRPr="00B32B4E">
        <w:rPr>
          <w:sz w:val="20"/>
          <w:szCs w:val="20"/>
        </w:rPr>
        <w:t xml:space="preserve"> </w:t>
      </w:r>
    </w:p>
    <w:p w:rsidR="00D70FD7" w:rsidRDefault="00200B8A" w:rsidP="00100E6B">
      <w:pPr>
        <w:pStyle w:val="CM20"/>
        <w:numPr>
          <w:ilvl w:val="0"/>
          <w:numId w:val="41"/>
        </w:numPr>
        <w:ind w:left="426" w:hanging="426"/>
        <w:jc w:val="both"/>
        <w:rPr>
          <w:sz w:val="20"/>
          <w:szCs w:val="20"/>
        </w:rPr>
      </w:pPr>
      <w:r w:rsidRPr="00B32B4E">
        <w:rPr>
          <w:sz w:val="20"/>
          <w:szCs w:val="20"/>
        </w:rPr>
        <w:t xml:space="preserve">Tipin genel bir tanımı, </w:t>
      </w:r>
    </w:p>
    <w:p w:rsidR="00D70FD7" w:rsidRPr="00D70FD7" w:rsidRDefault="00D70FD7" w:rsidP="00100E6B">
      <w:pPr>
        <w:pStyle w:val="Default"/>
        <w:ind w:left="390"/>
        <w:jc w:val="both"/>
      </w:pPr>
    </w:p>
    <w:p w:rsidR="00D70FD7" w:rsidRDefault="00200B8A" w:rsidP="00100E6B">
      <w:pPr>
        <w:pStyle w:val="CM20"/>
        <w:numPr>
          <w:ilvl w:val="0"/>
          <w:numId w:val="41"/>
        </w:numPr>
        <w:ind w:left="426" w:hanging="426"/>
        <w:jc w:val="both"/>
        <w:rPr>
          <w:sz w:val="20"/>
          <w:szCs w:val="20"/>
        </w:rPr>
      </w:pPr>
      <w:r w:rsidRPr="00B32B4E">
        <w:rPr>
          <w:sz w:val="20"/>
          <w:szCs w:val="20"/>
        </w:rPr>
        <w:t xml:space="preserve">Kavramsal tasarım ve </w:t>
      </w:r>
      <w:r w:rsidR="00F2351D">
        <w:rPr>
          <w:sz w:val="20"/>
          <w:szCs w:val="20"/>
        </w:rPr>
        <w:t>üretim</w:t>
      </w:r>
      <w:r w:rsidRPr="00B32B4E">
        <w:rPr>
          <w:sz w:val="20"/>
          <w:szCs w:val="20"/>
        </w:rPr>
        <w:t xml:space="preserve"> çizimleri ile bileşen, alt montaj grupları, devrelere vb. </w:t>
      </w:r>
      <w:r w:rsidR="00D70FD7">
        <w:rPr>
          <w:sz w:val="20"/>
          <w:szCs w:val="20"/>
        </w:rPr>
        <w:t>ait şemalar ve diğer ilgili veriler,</w:t>
      </w:r>
    </w:p>
    <w:p w:rsidR="00D70FD7" w:rsidRPr="00D70FD7" w:rsidRDefault="00D70FD7" w:rsidP="00100E6B">
      <w:pPr>
        <w:pStyle w:val="Default"/>
        <w:jc w:val="both"/>
      </w:pPr>
    </w:p>
    <w:p w:rsidR="00200B8A" w:rsidRDefault="00200B8A" w:rsidP="00100E6B">
      <w:pPr>
        <w:pStyle w:val="Default"/>
        <w:numPr>
          <w:ilvl w:val="0"/>
          <w:numId w:val="41"/>
        </w:numPr>
        <w:spacing w:line="276" w:lineRule="atLeast"/>
        <w:ind w:left="426" w:right="283" w:hanging="426"/>
        <w:jc w:val="both"/>
        <w:rPr>
          <w:color w:val="auto"/>
          <w:sz w:val="20"/>
          <w:szCs w:val="20"/>
        </w:rPr>
      </w:pPr>
      <w:r w:rsidRPr="00B32B4E">
        <w:rPr>
          <w:color w:val="auto"/>
          <w:sz w:val="20"/>
          <w:szCs w:val="20"/>
        </w:rPr>
        <w:t>Yukarıdaki çizim ve şemaların yanı sıra ürünün işley</w:t>
      </w:r>
      <w:r w:rsidR="00D70FD7">
        <w:rPr>
          <w:color w:val="auto"/>
          <w:sz w:val="20"/>
          <w:szCs w:val="20"/>
        </w:rPr>
        <w:t xml:space="preserve">işinin anlaşılması için gerekli </w:t>
      </w:r>
      <w:r w:rsidRPr="00B32B4E">
        <w:rPr>
          <w:color w:val="auto"/>
          <w:sz w:val="20"/>
          <w:szCs w:val="20"/>
        </w:rPr>
        <w:t xml:space="preserve">tanımlar ve açıklamalar, </w:t>
      </w:r>
    </w:p>
    <w:p w:rsidR="00D70FD7" w:rsidRPr="00B32B4E" w:rsidRDefault="00D70FD7" w:rsidP="00100E6B">
      <w:pPr>
        <w:pStyle w:val="Default"/>
        <w:spacing w:line="276" w:lineRule="atLeast"/>
        <w:ind w:left="390" w:right="283"/>
        <w:jc w:val="both"/>
        <w:rPr>
          <w:color w:val="auto"/>
          <w:sz w:val="20"/>
          <w:szCs w:val="20"/>
        </w:rPr>
      </w:pPr>
    </w:p>
    <w:p w:rsidR="00CC7B9C" w:rsidRDefault="00D75349" w:rsidP="00100E6B">
      <w:pPr>
        <w:pStyle w:val="Default"/>
        <w:jc w:val="both"/>
      </w:pPr>
      <w:r>
        <w:rPr>
          <w:sz w:val="20"/>
          <w:szCs w:val="20"/>
        </w:rPr>
        <w:t>(ç)</w:t>
      </w:r>
      <w:r w:rsidR="00C0494F">
        <w:rPr>
          <w:sz w:val="20"/>
          <w:szCs w:val="20"/>
        </w:rPr>
        <w:t xml:space="preserve">  </w:t>
      </w:r>
      <w:r w:rsidR="00200B8A" w:rsidRPr="00B32B4E">
        <w:rPr>
          <w:sz w:val="20"/>
          <w:szCs w:val="20"/>
        </w:rPr>
        <w:t>Tümüyle veya kısme</w:t>
      </w:r>
      <w:r w:rsidR="00D70FD7">
        <w:rPr>
          <w:sz w:val="20"/>
          <w:szCs w:val="20"/>
        </w:rPr>
        <w:t>n uygulanan ve bu Yönetmeliğin 14</w:t>
      </w:r>
      <w:r w:rsidR="00CC7B9C">
        <w:rPr>
          <w:sz w:val="20"/>
          <w:szCs w:val="20"/>
        </w:rPr>
        <w:t xml:space="preserve"> </w:t>
      </w:r>
      <w:r w:rsidR="00D70FD7">
        <w:rPr>
          <w:sz w:val="20"/>
          <w:szCs w:val="20"/>
        </w:rPr>
        <w:t>üncü</w:t>
      </w:r>
      <w:r w:rsidR="00200B8A" w:rsidRPr="00B32B4E">
        <w:rPr>
          <w:sz w:val="20"/>
          <w:szCs w:val="20"/>
        </w:rPr>
        <w:t xml:space="preserve"> maddesinde atıfta bulunulan standartların bir listesi ve bu standartların uygulanmaması hâlinde, temel gerekleri yerine getirmek için benimsenen çözümlerin tanımlamaları, </w:t>
      </w:r>
    </w:p>
    <w:p w:rsidR="00CC7B9C" w:rsidRPr="00100E6B" w:rsidRDefault="00CC7B9C" w:rsidP="00100E6B">
      <w:pPr>
        <w:pStyle w:val="Default"/>
        <w:jc w:val="both"/>
      </w:pPr>
    </w:p>
    <w:p w:rsidR="00D70FD7" w:rsidRDefault="00263A9A" w:rsidP="00100E6B">
      <w:pPr>
        <w:pStyle w:val="CM29"/>
        <w:spacing w:after="0" w:line="276" w:lineRule="atLeast"/>
        <w:ind w:right="-2"/>
        <w:jc w:val="both"/>
        <w:rPr>
          <w:sz w:val="20"/>
          <w:szCs w:val="20"/>
        </w:rPr>
      </w:pPr>
      <w:r>
        <w:rPr>
          <w:sz w:val="20"/>
          <w:szCs w:val="20"/>
        </w:rPr>
        <w:t xml:space="preserve">(d) </w:t>
      </w:r>
      <w:r w:rsidR="00200B8A" w:rsidRPr="00B32B4E">
        <w:rPr>
          <w:sz w:val="20"/>
          <w:szCs w:val="20"/>
        </w:rPr>
        <w:t xml:space="preserve">Yapılan tasarım hesaplarının sonuçları, gerçekleştirilen muayeneler </w:t>
      </w:r>
      <w:r w:rsidR="00FF07A7">
        <w:rPr>
          <w:sz w:val="20"/>
          <w:szCs w:val="20"/>
        </w:rPr>
        <w:t>ve diğer ilgili veriler,</w:t>
      </w:r>
      <w:r w:rsidR="00200B8A" w:rsidRPr="00B32B4E">
        <w:rPr>
          <w:sz w:val="20"/>
          <w:szCs w:val="20"/>
        </w:rPr>
        <w:t xml:space="preserve"> </w:t>
      </w:r>
    </w:p>
    <w:p w:rsidR="00D70FD7" w:rsidRPr="00D70FD7" w:rsidRDefault="00D70FD7" w:rsidP="00100E6B">
      <w:pPr>
        <w:pStyle w:val="Default"/>
        <w:ind w:left="426" w:hanging="426"/>
        <w:jc w:val="both"/>
      </w:pPr>
    </w:p>
    <w:p w:rsidR="00D70FD7" w:rsidRDefault="00263A9A" w:rsidP="00100E6B">
      <w:pPr>
        <w:pStyle w:val="CM29"/>
        <w:spacing w:after="0" w:line="276" w:lineRule="atLeast"/>
        <w:ind w:right="-2"/>
        <w:jc w:val="both"/>
        <w:rPr>
          <w:sz w:val="20"/>
          <w:szCs w:val="20"/>
        </w:rPr>
      </w:pPr>
      <w:r>
        <w:rPr>
          <w:sz w:val="20"/>
          <w:szCs w:val="20"/>
        </w:rPr>
        <w:t>(</w:t>
      </w:r>
      <w:r w:rsidR="00CC7B9C">
        <w:rPr>
          <w:sz w:val="20"/>
          <w:szCs w:val="20"/>
        </w:rPr>
        <w:t>e</w:t>
      </w:r>
      <w:r>
        <w:rPr>
          <w:sz w:val="20"/>
          <w:szCs w:val="20"/>
        </w:rPr>
        <w:t xml:space="preserve">) </w:t>
      </w:r>
      <w:r w:rsidR="00C0494F">
        <w:rPr>
          <w:sz w:val="20"/>
          <w:szCs w:val="20"/>
        </w:rPr>
        <w:t>E</w:t>
      </w:r>
      <w:r w:rsidR="00FF07A7">
        <w:rPr>
          <w:sz w:val="20"/>
          <w:szCs w:val="20"/>
        </w:rPr>
        <w:t xml:space="preserve">k-1’in </w:t>
      </w:r>
      <w:r w:rsidR="00200B8A" w:rsidRPr="00B32B4E">
        <w:rPr>
          <w:sz w:val="20"/>
          <w:szCs w:val="20"/>
        </w:rPr>
        <w:t>A bölümünün 3.2</w:t>
      </w:r>
      <w:r w:rsidR="00CC7B9C">
        <w:rPr>
          <w:sz w:val="20"/>
          <w:szCs w:val="20"/>
        </w:rPr>
        <w:t xml:space="preserve"> </w:t>
      </w:r>
      <w:r w:rsidR="00200B8A" w:rsidRPr="00B32B4E">
        <w:rPr>
          <w:sz w:val="20"/>
          <w:szCs w:val="20"/>
        </w:rPr>
        <w:t xml:space="preserve"> maddesine göre “Denge” ve 3.3</w:t>
      </w:r>
      <w:r w:rsidR="00CC7B9C">
        <w:rPr>
          <w:sz w:val="20"/>
          <w:szCs w:val="20"/>
        </w:rPr>
        <w:t xml:space="preserve"> </w:t>
      </w:r>
      <w:r w:rsidR="00200B8A" w:rsidRPr="00B32B4E">
        <w:rPr>
          <w:sz w:val="20"/>
          <w:szCs w:val="20"/>
        </w:rPr>
        <w:t xml:space="preserve"> maddesine göre “Yüzebilirlik” ile ilgili he</w:t>
      </w:r>
      <w:r w:rsidR="00FF07A7">
        <w:rPr>
          <w:sz w:val="20"/>
          <w:szCs w:val="20"/>
        </w:rPr>
        <w:t>saplamalar veya test raporları,</w:t>
      </w:r>
    </w:p>
    <w:p w:rsidR="00C0494F" w:rsidRPr="00100E6B" w:rsidRDefault="00C0494F" w:rsidP="00100E6B">
      <w:pPr>
        <w:pStyle w:val="Default"/>
        <w:jc w:val="both"/>
      </w:pPr>
    </w:p>
    <w:p w:rsidR="00D70FD7" w:rsidRDefault="00263A9A" w:rsidP="00100E6B">
      <w:pPr>
        <w:pStyle w:val="CM29"/>
        <w:spacing w:after="0" w:line="276" w:lineRule="atLeast"/>
        <w:ind w:right="-2"/>
        <w:jc w:val="both"/>
        <w:rPr>
          <w:sz w:val="20"/>
          <w:szCs w:val="20"/>
        </w:rPr>
      </w:pPr>
      <w:r>
        <w:rPr>
          <w:sz w:val="20"/>
          <w:szCs w:val="20"/>
        </w:rPr>
        <w:t>(</w:t>
      </w:r>
      <w:r w:rsidR="00CC7B9C">
        <w:rPr>
          <w:sz w:val="20"/>
          <w:szCs w:val="20"/>
        </w:rPr>
        <w:t>f</w:t>
      </w:r>
      <w:r>
        <w:rPr>
          <w:sz w:val="20"/>
          <w:szCs w:val="20"/>
        </w:rPr>
        <w:t xml:space="preserve">) </w:t>
      </w:r>
      <w:r w:rsidR="00C0494F">
        <w:rPr>
          <w:sz w:val="20"/>
          <w:szCs w:val="20"/>
        </w:rPr>
        <w:t>E</w:t>
      </w:r>
      <w:r w:rsidR="00C6471C">
        <w:rPr>
          <w:sz w:val="20"/>
          <w:szCs w:val="20"/>
        </w:rPr>
        <w:t xml:space="preserve">k-1’in </w:t>
      </w:r>
      <w:r w:rsidR="00200B8A" w:rsidRPr="00B32B4E">
        <w:rPr>
          <w:sz w:val="20"/>
          <w:szCs w:val="20"/>
        </w:rPr>
        <w:t>B bölümün</w:t>
      </w:r>
      <w:r w:rsidR="00C6471C">
        <w:rPr>
          <w:sz w:val="20"/>
          <w:szCs w:val="20"/>
        </w:rPr>
        <w:t xml:space="preserve">ün 2 nci maddesinin gerekliliklerine </w:t>
      </w:r>
      <w:r w:rsidR="00200B8A" w:rsidRPr="00B32B4E">
        <w:rPr>
          <w:sz w:val="20"/>
          <w:szCs w:val="20"/>
        </w:rPr>
        <w:t>uygunluğu</w:t>
      </w:r>
      <w:r w:rsidR="00CC7B9C">
        <w:rPr>
          <w:sz w:val="20"/>
          <w:szCs w:val="20"/>
        </w:rPr>
        <w:t>nu</w:t>
      </w:r>
      <w:r w:rsidR="00200B8A" w:rsidRPr="00B32B4E">
        <w:rPr>
          <w:sz w:val="20"/>
          <w:szCs w:val="20"/>
        </w:rPr>
        <w:t xml:space="preserve"> gösteren egzoz emisyonları test raporları, </w:t>
      </w:r>
    </w:p>
    <w:p w:rsidR="00D70FD7" w:rsidRPr="00D70FD7" w:rsidRDefault="00D70FD7" w:rsidP="00100E6B">
      <w:pPr>
        <w:pStyle w:val="Default"/>
        <w:ind w:left="720"/>
        <w:jc w:val="both"/>
      </w:pPr>
    </w:p>
    <w:p w:rsidR="00200B8A" w:rsidRPr="00B32B4E" w:rsidRDefault="00263A9A" w:rsidP="00100E6B">
      <w:pPr>
        <w:pStyle w:val="CM29"/>
        <w:spacing w:after="0" w:line="276" w:lineRule="atLeast"/>
        <w:ind w:right="-2"/>
        <w:jc w:val="both"/>
        <w:rPr>
          <w:sz w:val="20"/>
          <w:szCs w:val="20"/>
        </w:rPr>
      </w:pPr>
      <w:r>
        <w:rPr>
          <w:sz w:val="20"/>
          <w:szCs w:val="20"/>
        </w:rPr>
        <w:t>(</w:t>
      </w:r>
      <w:r w:rsidR="00CC7B9C">
        <w:rPr>
          <w:sz w:val="20"/>
          <w:szCs w:val="20"/>
        </w:rPr>
        <w:t>g</w:t>
      </w:r>
      <w:r>
        <w:rPr>
          <w:sz w:val="20"/>
          <w:szCs w:val="20"/>
        </w:rPr>
        <w:t xml:space="preserve">) </w:t>
      </w:r>
      <w:r w:rsidR="00C0494F">
        <w:rPr>
          <w:sz w:val="20"/>
          <w:szCs w:val="20"/>
        </w:rPr>
        <w:t>E</w:t>
      </w:r>
      <w:r w:rsidR="00C6471C">
        <w:rPr>
          <w:sz w:val="20"/>
          <w:szCs w:val="20"/>
        </w:rPr>
        <w:t xml:space="preserve">k-1 </w:t>
      </w:r>
      <w:r w:rsidR="00200B8A" w:rsidRPr="00B32B4E">
        <w:rPr>
          <w:sz w:val="20"/>
          <w:szCs w:val="20"/>
        </w:rPr>
        <w:t>C bölümün</w:t>
      </w:r>
      <w:r w:rsidR="00C6471C">
        <w:rPr>
          <w:sz w:val="20"/>
          <w:szCs w:val="20"/>
        </w:rPr>
        <w:t>ün 1 inci maddesinin gerekliliklerine</w:t>
      </w:r>
      <w:r w:rsidR="00200B8A" w:rsidRPr="00B32B4E">
        <w:rPr>
          <w:sz w:val="20"/>
          <w:szCs w:val="20"/>
        </w:rPr>
        <w:t xml:space="preserve"> uygunluğ</w:t>
      </w:r>
      <w:r w:rsidR="00CC7B9C">
        <w:rPr>
          <w:sz w:val="20"/>
          <w:szCs w:val="20"/>
        </w:rPr>
        <w:t>un</w:t>
      </w:r>
      <w:r w:rsidR="00200B8A" w:rsidRPr="00B32B4E">
        <w:rPr>
          <w:sz w:val="20"/>
          <w:szCs w:val="20"/>
        </w:rPr>
        <w:t>u gösteren gürültü emisyonları test</w:t>
      </w:r>
      <w:r w:rsidR="00C0494F">
        <w:rPr>
          <w:sz w:val="20"/>
          <w:szCs w:val="20"/>
        </w:rPr>
        <w:t xml:space="preserve"> </w:t>
      </w:r>
      <w:r w:rsidR="00200B8A" w:rsidRPr="00B32B4E">
        <w:rPr>
          <w:sz w:val="20"/>
          <w:szCs w:val="20"/>
        </w:rPr>
        <w:t xml:space="preserve">raporları veya referans tekne verileri. </w:t>
      </w:r>
    </w:p>
    <w:p w:rsidR="00200B8A" w:rsidRDefault="00200B8A" w:rsidP="00100E6B">
      <w:pPr>
        <w:pStyle w:val="Default"/>
        <w:jc w:val="both"/>
        <w:rPr>
          <w:color w:val="auto"/>
        </w:rPr>
      </w:pPr>
    </w:p>
    <w:p w:rsidR="00200B8A" w:rsidRDefault="00200B8A" w:rsidP="00100E6B">
      <w:pPr>
        <w:jc w:val="both"/>
      </w:pPr>
    </w:p>
    <w:p w:rsidR="00200B8A" w:rsidRDefault="00200B8A" w:rsidP="00100E6B">
      <w:pPr>
        <w:jc w:val="both"/>
      </w:pPr>
    </w:p>
    <w:p w:rsidR="00200B8A" w:rsidRDefault="00200B8A" w:rsidP="00100E6B">
      <w:pPr>
        <w:jc w:val="both"/>
      </w:pPr>
    </w:p>
    <w:p w:rsidR="00200B8A" w:rsidRDefault="00200B8A" w:rsidP="00100E6B">
      <w:pPr>
        <w:jc w:val="both"/>
      </w:pPr>
    </w:p>
    <w:p w:rsidR="00200B8A" w:rsidRDefault="00200B8A" w:rsidP="00100E6B">
      <w:pPr>
        <w:jc w:val="both"/>
      </w:pPr>
    </w:p>
    <w:p w:rsidR="00200B8A" w:rsidRDefault="00200B8A" w:rsidP="00100E6B">
      <w:pPr>
        <w:jc w:val="both"/>
      </w:pPr>
    </w:p>
    <w:p w:rsidR="00200B8A" w:rsidRDefault="00200B8A" w:rsidP="00100E6B">
      <w:pPr>
        <w:jc w:val="both"/>
      </w:pPr>
    </w:p>
    <w:p w:rsidR="00200B8A" w:rsidRDefault="00200B8A" w:rsidP="00100E6B">
      <w:pPr>
        <w:jc w:val="both"/>
      </w:pPr>
    </w:p>
    <w:p w:rsidR="0061796C" w:rsidRDefault="0061796C" w:rsidP="00100E6B">
      <w:pPr>
        <w:pStyle w:val="Default"/>
        <w:jc w:val="both"/>
        <w:rPr>
          <w:color w:val="auto"/>
        </w:rPr>
      </w:pPr>
    </w:p>
    <w:sectPr w:rsidR="0061796C" w:rsidSect="00DB216A">
      <w:pgSz w:w="11906" w:h="16838"/>
      <w:pgMar w:top="1418" w:right="1134"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59B" w:rsidRDefault="0006059B" w:rsidP="00013694">
      <w:r>
        <w:separator/>
      </w:r>
    </w:p>
  </w:endnote>
  <w:endnote w:type="continuationSeparator" w:id="0">
    <w:p w:rsidR="0006059B" w:rsidRDefault="0006059B" w:rsidP="0001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New York">
    <w:panose1 w:val="02020502060305060204"/>
    <w:charset w:val="00"/>
    <w:family w:val="roman"/>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59B" w:rsidRDefault="0006059B" w:rsidP="00013694">
      <w:r>
        <w:separator/>
      </w:r>
    </w:p>
  </w:footnote>
  <w:footnote w:type="continuationSeparator" w:id="0">
    <w:p w:rsidR="0006059B" w:rsidRDefault="0006059B" w:rsidP="00013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D38BE4"/>
    <w:multiLevelType w:val="hybridMultilevel"/>
    <w:tmpl w:val="732970A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87909E9"/>
    <w:multiLevelType w:val="hybridMultilevel"/>
    <w:tmpl w:val="A69E8C96"/>
    <w:lvl w:ilvl="0" w:tplc="C9789F54">
      <w:start w:val="1"/>
      <w:numFmt w:val="decimal"/>
      <w:lvlText w:val="%1."/>
      <w:lvlJc w:val="left"/>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545179"/>
    <w:multiLevelType w:val="hybridMultilevel"/>
    <w:tmpl w:val="BC98B270"/>
    <w:lvl w:ilvl="0" w:tplc="73D642C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0CD5B0D"/>
    <w:multiLevelType w:val="hybridMultilevel"/>
    <w:tmpl w:val="B5202D3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1D1666B"/>
    <w:multiLevelType w:val="hybridMultilevel"/>
    <w:tmpl w:val="F02200C2"/>
    <w:lvl w:ilvl="0" w:tplc="1D349BC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3FE5520"/>
    <w:multiLevelType w:val="hybridMultilevel"/>
    <w:tmpl w:val="60CE2BF8"/>
    <w:lvl w:ilvl="0" w:tplc="292280D0">
      <w:start w:val="1"/>
      <w:numFmt w:val="upperLetter"/>
      <w:lvlText w:val="%1."/>
      <w:lvlJc w:val="left"/>
      <w:pPr>
        <w:ind w:left="903" w:hanging="360"/>
      </w:pPr>
      <w:rPr>
        <w:rFonts w:hint="default"/>
        <w:b w:val="0"/>
      </w:rPr>
    </w:lvl>
    <w:lvl w:ilvl="1" w:tplc="041F0019" w:tentative="1">
      <w:start w:val="1"/>
      <w:numFmt w:val="lowerLetter"/>
      <w:lvlText w:val="%2."/>
      <w:lvlJc w:val="left"/>
      <w:pPr>
        <w:ind w:left="1623" w:hanging="360"/>
      </w:pPr>
    </w:lvl>
    <w:lvl w:ilvl="2" w:tplc="041F001B" w:tentative="1">
      <w:start w:val="1"/>
      <w:numFmt w:val="lowerRoman"/>
      <w:lvlText w:val="%3."/>
      <w:lvlJc w:val="right"/>
      <w:pPr>
        <w:ind w:left="2343" w:hanging="180"/>
      </w:pPr>
    </w:lvl>
    <w:lvl w:ilvl="3" w:tplc="041F000F" w:tentative="1">
      <w:start w:val="1"/>
      <w:numFmt w:val="decimal"/>
      <w:lvlText w:val="%4."/>
      <w:lvlJc w:val="left"/>
      <w:pPr>
        <w:ind w:left="3063" w:hanging="360"/>
      </w:pPr>
    </w:lvl>
    <w:lvl w:ilvl="4" w:tplc="041F0019" w:tentative="1">
      <w:start w:val="1"/>
      <w:numFmt w:val="lowerLetter"/>
      <w:lvlText w:val="%5."/>
      <w:lvlJc w:val="left"/>
      <w:pPr>
        <w:ind w:left="3783" w:hanging="360"/>
      </w:pPr>
    </w:lvl>
    <w:lvl w:ilvl="5" w:tplc="041F001B" w:tentative="1">
      <w:start w:val="1"/>
      <w:numFmt w:val="lowerRoman"/>
      <w:lvlText w:val="%6."/>
      <w:lvlJc w:val="right"/>
      <w:pPr>
        <w:ind w:left="4503" w:hanging="180"/>
      </w:pPr>
    </w:lvl>
    <w:lvl w:ilvl="6" w:tplc="041F000F" w:tentative="1">
      <w:start w:val="1"/>
      <w:numFmt w:val="decimal"/>
      <w:lvlText w:val="%7."/>
      <w:lvlJc w:val="left"/>
      <w:pPr>
        <w:ind w:left="5223" w:hanging="360"/>
      </w:pPr>
    </w:lvl>
    <w:lvl w:ilvl="7" w:tplc="041F0019" w:tentative="1">
      <w:start w:val="1"/>
      <w:numFmt w:val="lowerLetter"/>
      <w:lvlText w:val="%8."/>
      <w:lvlJc w:val="left"/>
      <w:pPr>
        <w:ind w:left="5943" w:hanging="360"/>
      </w:pPr>
    </w:lvl>
    <w:lvl w:ilvl="8" w:tplc="041F001B" w:tentative="1">
      <w:start w:val="1"/>
      <w:numFmt w:val="lowerRoman"/>
      <w:lvlText w:val="%9."/>
      <w:lvlJc w:val="right"/>
      <w:pPr>
        <w:ind w:left="6663" w:hanging="180"/>
      </w:pPr>
    </w:lvl>
  </w:abstractNum>
  <w:abstractNum w:abstractNumId="6">
    <w:nsid w:val="044C0D18"/>
    <w:multiLevelType w:val="hybridMultilevel"/>
    <w:tmpl w:val="0218B476"/>
    <w:lvl w:ilvl="0" w:tplc="9B2EAB4A">
      <w:start w:val="1"/>
      <w:numFmt w:val="lowerLetter"/>
      <w:lvlText w:val="(%1)"/>
      <w:lvlJc w:val="left"/>
      <w:pPr>
        <w:ind w:left="900" w:hanging="360"/>
      </w:pPr>
      <w:rPr>
        <w:rFonts w:hint="default"/>
        <w:sz w:val="20"/>
        <w:szCs w:val="20"/>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7">
    <w:nsid w:val="04E43D95"/>
    <w:multiLevelType w:val="hybridMultilevel"/>
    <w:tmpl w:val="EB780D50"/>
    <w:lvl w:ilvl="0" w:tplc="139C8AC8">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58D24B0"/>
    <w:multiLevelType w:val="hybridMultilevel"/>
    <w:tmpl w:val="2E0A91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06EB0F89"/>
    <w:multiLevelType w:val="hybridMultilevel"/>
    <w:tmpl w:val="6C4AB87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77E1217"/>
    <w:multiLevelType w:val="hybridMultilevel"/>
    <w:tmpl w:val="4BF4406A"/>
    <w:lvl w:ilvl="0" w:tplc="8026BE18">
      <w:start w:val="1"/>
      <w:numFmt w:val="lowerLetter"/>
      <w:lvlText w:val="%1)"/>
      <w:lvlJc w:val="left"/>
      <w:pPr>
        <w:ind w:left="720" w:hanging="360"/>
      </w:pPr>
      <w:rPr>
        <w:rFonts w:ascii="Times New Roman" w:eastAsia="Times New Roman" w:hAnsi="Times New Roman" w:cs="Times New Roman"/>
        <w:sz w:val="20"/>
        <w:szCs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91D53AF"/>
    <w:multiLevelType w:val="hybridMultilevel"/>
    <w:tmpl w:val="DDF0014E"/>
    <w:lvl w:ilvl="0" w:tplc="0D26CFE4">
      <w:start w:val="2"/>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10941E17"/>
    <w:multiLevelType w:val="hybridMultilevel"/>
    <w:tmpl w:val="D66A21AC"/>
    <w:lvl w:ilvl="0" w:tplc="041F0017">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21C775C"/>
    <w:multiLevelType w:val="multilevel"/>
    <w:tmpl w:val="2A4ACC78"/>
    <w:lvl w:ilvl="0">
      <w:start w:val="4"/>
      <w:numFmt w:val="decimal"/>
      <w:lvlText w:val="%1."/>
      <w:lvlJc w:val="left"/>
      <w:pPr>
        <w:ind w:left="360" w:hanging="360"/>
      </w:pPr>
      <w:rPr>
        <w:rFonts w:hint="default"/>
      </w:rPr>
    </w:lvl>
    <w:lvl w:ilvl="1">
      <w:start w:val="5"/>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748580A"/>
    <w:multiLevelType w:val="multilevel"/>
    <w:tmpl w:val="F1AA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191160EE"/>
    <w:multiLevelType w:val="hybridMultilevel"/>
    <w:tmpl w:val="C75A543C"/>
    <w:lvl w:ilvl="0" w:tplc="C0700376">
      <w:start w:val="1"/>
      <w:numFmt w:val="bullet"/>
      <w:lvlText w:val=""/>
      <w:lvlJc w:val="left"/>
      <w:pPr>
        <w:ind w:left="2007" w:hanging="360"/>
      </w:pPr>
      <w:rPr>
        <w:rFonts w:ascii="Symbol" w:hAnsi="Symbol"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16">
    <w:nsid w:val="1A5C5EC9"/>
    <w:multiLevelType w:val="hybridMultilevel"/>
    <w:tmpl w:val="BA7E19E4"/>
    <w:lvl w:ilvl="0" w:tplc="6B5AD342">
      <w:start w:val="1"/>
      <w:numFmt w:val="lowerRoman"/>
      <w:lvlText w:val="(%1)"/>
      <w:lvlJc w:val="left"/>
      <w:pPr>
        <w:ind w:left="1287" w:hanging="360"/>
      </w:pPr>
      <w:rPr>
        <w:rFonts w:hint="default"/>
        <w:b w:val="0"/>
        <w:color w:val="auto"/>
        <w:sz w:val="20"/>
        <w:szCs w:val="2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nsid w:val="1BFF4E52"/>
    <w:multiLevelType w:val="hybridMultilevel"/>
    <w:tmpl w:val="2DCEB93C"/>
    <w:lvl w:ilvl="0" w:tplc="041F000F">
      <w:start w:val="1"/>
      <w:numFmt w:val="decimal"/>
      <w:lvlText w:val="%1."/>
      <w:lvlJc w:val="left"/>
      <w:pPr>
        <w:ind w:left="128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E376BA2"/>
    <w:multiLevelType w:val="multilevel"/>
    <w:tmpl w:val="5846ECB4"/>
    <w:lvl w:ilvl="0">
      <w:start w:val="1"/>
      <w:numFmt w:val="decimal"/>
      <w:lvlText w:val="%1."/>
      <w:lvlJc w:val="left"/>
      <w:pPr>
        <w:ind w:left="720" w:hanging="360"/>
      </w:pPr>
      <w:rPr>
        <w:rFonts w:hint="default"/>
      </w:rPr>
    </w:lvl>
    <w:lvl w:ilvl="1">
      <w:start w:val="2"/>
      <w:numFmt w:val="decimal"/>
      <w:isLgl/>
      <w:lvlText w:val="%1.%2"/>
      <w:lvlJc w:val="left"/>
      <w:pPr>
        <w:ind w:left="90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nsid w:val="21225C9C"/>
    <w:multiLevelType w:val="hybridMultilevel"/>
    <w:tmpl w:val="15E0745C"/>
    <w:lvl w:ilvl="0" w:tplc="DC5896AE">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228D3786"/>
    <w:multiLevelType w:val="hybridMultilevel"/>
    <w:tmpl w:val="2DC06C34"/>
    <w:lvl w:ilvl="0" w:tplc="B60A45CC">
      <w:start w:val="6"/>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24EF1CE4"/>
    <w:multiLevelType w:val="hybridMultilevel"/>
    <w:tmpl w:val="41F4A7A8"/>
    <w:lvl w:ilvl="0" w:tplc="7B9EDA10">
      <w:start w:val="2"/>
      <w:numFmt w:val="decimal"/>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2">
    <w:nsid w:val="2A6F2073"/>
    <w:multiLevelType w:val="multilevel"/>
    <w:tmpl w:val="F9FAA80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2B2F77B0"/>
    <w:multiLevelType w:val="hybridMultilevel"/>
    <w:tmpl w:val="0DF49F82"/>
    <w:lvl w:ilvl="0" w:tplc="203CF3E2">
      <w:start w:val="1"/>
      <w:numFmt w:val="lowerLetter"/>
      <w:lvlText w:val="(%1)"/>
      <w:lvlJc w:val="left"/>
      <w:pPr>
        <w:ind w:left="1287" w:hanging="360"/>
      </w:pPr>
      <w:rPr>
        <w:rFonts w:hint="default"/>
        <w:b w:val="0"/>
        <w:color w:val="auto"/>
        <w:sz w:val="20"/>
        <w:szCs w:val="2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4">
    <w:nsid w:val="2B7D1EEB"/>
    <w:multiLevelType w:val="hybridMultilevel"/>
    <w:tmpl w:val="87EAB95C"/>
    <w:lvl w:ilvl="0" w:tplc="6B5AD342">
      <w:start w:val="1"/>
      <w:numFmt w:val="lowerRoman"/>
      <w:lvlText w:val="(%1)"/>
      <w:lvlJc w:val="left"/>
      <w:pPr>
        <w:ind w:left="2007" w:hanging="360"/>
      </w:pPr>
      <w:rPr>
        <w:rFonts w:hint="default"/>
        <w:b w:val="0"/>
        <w:color w:val="auto"/>
        <w:sz w:val="20"/>
        <w:szCs w:val="20"/>
      </w:r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25">
    <w:nsid w:val="2C951E2D"/>
    <w:multiLevelType w:val="hybridMultilevel"/>
    <w:tmpl w:val="E1A866D6"/>
    <w:lvl w:ilvl="0" w:tplc="B1D4B466">
      <w:start w:val="1"/>
      <w:numFmt w:val="lowerLetter"/>
      <w:lvlText w:val="%1)"/>
      <w:lvlJc w:val="left"/>
      <w:pPr>
        <w:ind w:left="928" w:hanging="360"/>
      </w:pPr>
      <w:rPr>
        <w:rFonts w:ascii="Times New Roman" w:eastAsia="Times New Roman" w:hAnsi="Times New Roman" w:cs="Times New Roman"/>
        <w:b w:val="0"/>
        <w:color w:val="auto"/>
        <w:sz w:val="20"/>
        <w:szCs w:val="2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6">
    <w:nsid w:val="2CDB0C34"/>
    <w:multiLevelType w:val="hybridMultilevel"/>
    <w:tmpl w:val="EE6419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2CF60809"/>
    <w:multiLevelType w:val="hybridMultilevel"/>
    <w:tmpl w:val="70C81C64"/>
    <w:lvl w:ilvl="0" w:tplc="9CA4B5D4">
      <w:start w:val="1"/>
      <w:numFmt w:val="lowerLetter"/>
      <w:lvlText w:val="(%1)"/>
      <w:lvlJc w:val="left"/>
      <w:pPr>
        <w:ind w:left="1211" w:hanging="360"/>
      </w:pPr>
      <w:rPr>
        <w:rFonts w:ascii="Times New Roman" w:hAnsi="Times New Roman" w:cs="Times New Roman" w:hint="default"/>
        <w:b w:val="0"/>
        <w:sz w:val="20"/>
        <w:szCs w:val="2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nsid w:val="2ECD3524"/>
    <w:multiLevelType w:val="multilevel"/>
    <w:tmpl w:val="2982ACC0"/>
    <w:lvl w:ilvl="0">
      <w:start w:val="1"/>
      <w:numFmt w:val="decimal"/>
      <w:lvlText w:val="%1."/>
      <w:lvlJc w:val="left"/>
      <w:pPr>
        <w:ind w:left="502"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EEF49BC"/>
    <w:multiLevelType w:val="hybridMultilevel"/>
    <w:tmpl w:val="3766C362"/>
    <w:lvl w:ilvl="0" w:tplc="1C4AA5BE">
      <w:start w:val="1"/>
      <w:numFmt w:val="lowerLetter"/>
      <w:lvlText w:val="%1)"/>
      <w:lvlJc w:val="left"/>
      <w:pPr>
        <w:ind w:left="1070" w:hanging="360"/>
      </w:pPr>
      <w:rPr>
        <w:rFonts w:ascii="Times New Roman" w:eastAsia="Times New Roman" w:hAnsi="Times New Roman" w:cs="Times New Roman"/>
        <w:sz w:val="20"/>
        <w:szCs w:val="20"/>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0">
    <w:nsid w:val="2F963D97"/>
    <w:multiLevelType w:val="hybridMultilevel"/>
    <w:tmpl w:val="8E3647AE"/>
    <w:lvl w:ilvl="0" w:tplc="C0700376">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1">
    <w:nsid w:val="32AC2C35"/>
    <w:multiLevelType w:val="hybridMultilevel"/>
    <w:tmpl w:val="4B4C24EA"/>
    <w:lvl w:ilvl="0" w:tplc="3E828D18">
      <w:start w:val="1"/>
      <w:numFmt w:val="lowerRoman"/>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2">
    <w:nsid w:val="32B16F3C"/>
    <w:multiLevelType w:val="multilevel"/>
    <w:tmpl w:val="C09EFFA0"/>
    <w:lvl w:ilvl="0">
      <w:start w:val="1"/>
      <w:numFmt w:val="decimal"/>
      <w:lvlText w:val="%1."/>
      <w:lvlJc w:val="left"/>
      <w:pPr>
        <w:ind w:left="1496" w:hanging="360"/>
      </w:pPr>
      <w:rPr>
        <w:b w:val="0"/>
        <w:color w:val="auto"/>
        <w:sz w:val="20"/>
        <w:szCs w:val="20"/>
      </w:rPr>
    </w:lvl>
    <w:lvl w:ilvl="1">
      <w:start w:val="1"/>
      <w:numFmt w:val="decimal"/>
      <w:isLgl/>
      <w:lvlText w:val="%1.%2."/>
      <w:lvlJc w:val="left"/>
      <w:pPr>
        <w:ind w:left="1631" w:hanging="495"/>
      </w:pPr>
      <w:rPr>
        <w:rFonts w:hint="default"/>
        <w:b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85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2936" w:hanging="1800"/>
      </w:pPr>
      <w:rPr>
        <w:rFonts w:hint="default"/>
      </w:rPr>
    </w:lvl>
  </w:abstractNum>
  <w:abstractNum w:abstractNumId="33">
    <w:nsid w:val="346F3AC7"/>
    <w:multiLevelType w:val="hybridMultilevel"/>
    <w:tmpl w:val="4F18A100"/>
    <w:lvl w:ilvl="0" w:tplc="203CF3E2">
      <w:start w:val="1"/>
      <w:numFmt w:val="lowerLetter"/>
      <w:lvlText w:val="(%1)"/>
      <w:lvlJc w:val="left"/>
      <w:pPr>
        <w:ind w:left="720" w:hanging="360"/>
      </w:pPr>
      <w:rPr>
        <w:rFonts w:hint="default"/>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34A73304"/>
    <w:multiLevelType w:val="hybridMultilevel"/>
    <w:tmpl w:val="19F6717E"/>
    <w:lvl w:ilvl="0" w:tplc="C0700376">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5">
    <w:nsid w:val="34AC5891"/>
    <w:multiLevelType w:val="hybridMultilevel"/>
    <w:tmpl w:val="D4CC16D6"/>
    <w:lvl w:ilvl="0" w:tplc="7D00CB2C">
      <w:start w:val="1"/>
      <w:numFmt w:val="upp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374E65A3"/>
    <w:multiLevelType w:val="hybridMultilevel"/>
    <w:tmpl w:val="E6B687EE"/>
    <w:lvl w:ilvl="0" w:tplc="203CF3E2">
      <w:start w:val="1"/>
      <w:numFmt w:val="lowerLetter"/>
      <w:lvlText w:val="(%1)"/>
      <w:lvlJc w:val="left"/>
      <w:pPr>
        <w:ind w:left="2007" w:hanging="360"/>
      </w:pPr>
      <w:rPr>
        <w:rFonts w:hint="default"/>
        <w:b w:val="0"/>
        <w:color w:val="auto"/>
        <w:sz w:val="20"/>
        <w:szCs w:val="20"/>
      </w:r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37">
    <w:nsid w:val="390822D3"/>
    <w:multiLevelType w:val="hybridMultilevel"/>
    <w:tmpl w:val="53A65CE2"/>
    <w:lvl w:ilvl="0" w:tplc="67ACC8E4">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3BA30954"/>
    <w:multiLevelType w:val="hybridMultilevel"/>
    <w:tmpl w:val="83E8E030"/>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9">
    <w:nsid w:val="3E4769D4"/>
    <w:multiLevelType w:val="hybridMultilevel"/>
    <w:tmpl w:val="B21EB83E"/>
    <w:lvl w:ilvl="0" w:tplc="C0700376">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0">
    <w:nsid w:val="3EED4570"/>
    <w:multiLevelType w:val="hybridMultilevel"/>
    <w:tmpl w:val="618EE062"/>
    <w:lvl w:ilvl="0" w:tplc="C6928498">
      <w:start w:val="1"/>
      <w:numFmt w:val="decimal"/>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1">
    <w:nsid w:val="42213EE5"/>
    <w:multiLevelType w:val="hybridMultilevel"/>
    <w:tmpl w:val="0CC8A0F2"/>
    <w:lvl w:ilvl="0" w:tplc="CD3042F4">
      <w:start w:val="1"/>
      <w:numFmt w:val="lowerLetter"/>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459B0E61"/>
    <w:multiLevelType w:val="hybridMultilevel"/>
    <w:tmpl w:val="4594D4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45C26006"/>
    <w:multiLevelType w:val="hybridMultilevel"/>
    <w:tmpl w:val="814CBA64"/>
    <w:lvl w:ilvl="0" w:tplc="6B5AD342">
      <w:start w:val="1"/>
      <w:numFmt w:val="lowerRoman"/>
      <w:lvlText w:val="(%1)"/>
      <w:lvlJc w:val="left"/>
      <w:pPr>
        <w:ind w:left="1920" w:hanging="360"/>
      </w:pPr>
      <w:rPr>
        <w:rFonts w:hint="default"/>
        <w:b w:val="0"/>
        <w:color w:val="auto"/>
        <w:sz w:val="20"/>
        <w:szCs w:val="20"/>
      </w:rPr>
    </w:lvl>
    <w:lvl w:ilvl="1" w:tplc="041F0019" w:tentative="1">
      <w:start w:val="1"/>
      <w:numFmt w:val="lowerLetter"/>
      <w:lvlText w:val="%2."/>
      <w:lvlJc w:val="left"/>
      <w:pPr>
        <w:ind w:left="2640" w:hanging="360"/>
      </w:pPr>
    </w:lvl>
    <w:lvl w:ilvl="2" w:tplc="041F001B" w:tentative="1">
      <w:start w:val="1"/>
      <w:numFmt w:val="lowerRoman"/>
      <w:lvlText w:val="%3."/>
      <w:lvlJc w:val="right"/>
      <w:pPr>
        <w:ind w:left="3360" w:hanging="180"/>
      </w:pPr>
    </w:lvl>
    <w:lvl w:ilvl="3" w:tplc="041F000F" w:tentative="1">
      <w:start w:val="1"/>
      <w:numFmt w:val="decimal"/>
      <w:lvlText w:val="%4."/>
      <w:lvlJc w:val="left"/>
      <w:pPr>
        <w:ind w:left="4080" w:hanging="360"/>
      </w:pPr>
    </w:lvl>
    <w:lvl w:ilvl="4" w:tplc="041F0019" w:tentative="1">
      <w:start w:val="1"/>
      <w:numFmt w:val="lowerLetter"/>
      <w:lvlText w:val="%5."/>
      <w:lvlJc w:val="left"/>
      <w:pPr>
        <w:ind w:left="4800" w:hanging="360"/>
      </w:pPr>
    </w:lvl>
    <w:lvl w:ilvl="5" w:tplc="041F001B" w:tentative="1">
      <w:start w:val="1"/>
      <w:numFmt w:val="lowerRoman"/>
      <w:lvlText w:val="%6."/>
      <w:lvlJc w:val="right"/>
      <w:pPr>
        <w:ind w:left="5520" w:hanging="180"/>
      </w:pPr>
    </w:lvl>
    <w:lvl w:ilvl="6" w:tplc="041F000F" w:tentative="1">
      <w:start w:val="1"/>
      <w:numFmt w:val="decimal"/>
      <w:lvlText w:val="%7."/>
      <w:lvlJc w:val="left"/>
      <w:pPr>
        <w:ind w:left="6240" w:hanging="360"/>
      </w:pPr>
    </w:lvl>
    <w:lvl w:ilvl="7" w:tplc="041F0019" w:tentative="1">
      <w:start w:val="1"/>
      <w:numFmt w:val="lowerLetter"/>
      <w:lvlText w:val="%8."/>
      <w:lvlJc w:val="left"/>
      <w:pPr>
        <w:ind w:left="6960" w:hanging="360"/>
      </w:pPr>
    </w:lvl>
    <w:lvl w:ilvl="8" w:tplc="041F001B" w:tentative="1">
      <w:start w:val="1"/>
      <w:numFmt w:val="lowerRoman"/>
      <w:lvlText w:val="%9."/>
      <w:lvlJc w:val="right"/>
      <w:pPr>
        <w:ind w:left="7680" w:hanging="180"/>
      </w:pPr>
    </w:lvl>
  </w:abstractNum>
  <w:abstractNum w:abstractNumId="44">
    <w:nsid w:val="478F752A"/>
    <w:multiLevelType w:val="hybridMultilevel"/>
    <w:tmpl w:val="A8C4F068"/>
    <w:lvl w:ilvl="0" w:tplc="800E3968">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5">
    <w:nsid w:val="4ADA4093"/>
    <w:multiLevelType w:val="hybridMultilevel"/>
    <w:tmpl w:val="94A29672"/>
    <w:lvl w:ilvl="0" w:tplc="041F0017">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4BA839DD"/>
    <w:multiLevelType w:val="hybridMultilevel"/>
    <w:tmpl w:val="E130724E"/>
    <w:lvl w:ilvl="0" w:tplc="6B5AD342">
      <w:start w:val="1"/>
      <w:numFmt w:val="lowerRoman"/>
      <w:lvlText w:val="(%1)"/>
      <w:lvlJc w:val="left"/>
      <w:pPr>
        <w:ind w:left="2204" w:hanging="360"/>
      </w:pPr>
      <w:rPr>
        <w:rFonts w:hint="default"/>
        <w:sz w:val="20"/>
        <w:szCs w:val="20"/>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7">
    <w:nsid w:val="4CCA3937"/>
    <w:multiLevelType w:val="multilevel"/>
    <w:tmpl w:val="A1C0C9C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50D4087E"/>
    <w:multiLevelType w:val="hybridMultilevel"/>
    <w:tmpl w:val="10CEFC5A"/>
    <w:lvl w:ilvl="0" w:tplc="6B5AD342">
      <w:start w:val="1"/>
      <w:numFmt w:val="lowerRoman"/>
      <w:lvlText w:val="(%1)"/>
      <w:lvlJc w:val="left"/>
      <w:pPr>
        <w:ind w:left="1287" w:hanging="360"/>
      </w:pPr>
      <w:rPr>
        <w:rFonts w:hint="default"/>
        <w:b w:val="0"/>
        <w:color w:val="auto"/>
        <w:sz w:val="20"/>
        <w:szCs w:val="2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9">
    <w:nsid w:val="53D139E6"/>
    <w:multiLevelType w:val="hybridMultilevel"/>
    <w:tmpl w:val="C0702DAE"/>
    <w:lvl w:ilvl="0" w:tplc="0584124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0">
    <w:nsid w:val="545172FA"/>
    <w:multiLevelType w:val="hybridMultilevel"/>
    <w:tmpl w:val="3A6E0060"/>
    <w:lvl w:ilvl="0" w:tplc="D9DEDC9E">
      <w:start w:val="2"/>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1">
    <w:nsid w:val="55CF3EE8"/>
    <w:multiLevelType w:val="hybridMultilevel"/>
    <w:tmpl w:val="0D04CC22"/>
    <w:lvl w:ilvl="0" w:tplc="E99C9D0A">
      <w:start w:val="1"/>
      <w:numFmt w:val="lowerLetter"/>
      <w:lvlText w:val="%1)"/>
      <w:lvlJc w:val="left"/>
      <w:pPr>
        <w:ind w:left="1287" w:hanging="360"/>
      </w:pPr>
      <w:rPr>
        <w:rFonts w:ascii="Times New Roman" w:eastAsia="Times New Roman" w:hAnsi="Times New Roman" w:cs="Times New Roman"/>
        <w:sz w:val="20"/>
        <w:szCs w:val="20"/>
      </w:rPr>
    </w:lvl>
    <w:lvl w:ilvl="1" w:tplc="39747A7A">
      <w:start w:val="1"/>
      <w:numFmt w:val="decimal"/>
      <w:lvlText w:val="%2."/>
      <w:lvlJc w:val="left"/>
      <w:pPr>
        <w:tabs>
          <w:tab w:val="num" w:pos="1440"/>
        </w:tabs>
        <w:ind w:left="1440" w:hanging="360"/>
      </w:pPr>
      <w:rPr>
        <w:b w:val="0"/>
        <w:color w:val="auto"/>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2">
    <w:nsid w:val="57D12D0B"/>
    <w:multiLevelType w:val="hybridMultilevel"/>
    <w:tmpl w:val="5BBA7A04"/>
    <w:lvl w:ilvl="0" w:tplc="DF428928">
      <w:start w:val="1"/>
      <w:numFmt w:val="lowerLetter"/>
      <w:lvlText w:val="(%1)"/>
      <w:lvlJc w:val="left"/>
      <w:pPr>
        <w:ind w:left="786"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67527418"/>
    <w:multiLevelType w:val="hybridMultilevel"/>
    <w:tmpl w:val="0EDEB842"/>
    <w:lvl w:ilvl="0" w:tplc="6FF6CF88">
      <w:start w:val="1"/>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69BE7BFE"/>
    <w:multiLevelType w:val="hybridMultilevel"/>
    <w:tmpl w:val="C6F09A4A"/>
    <w:lvl w:ilvl="0" w:tplc="D2C0A71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69D56EBF"/>
    <w:multiLevelType w:val="hybridMultilevel"/>
    <w:tmpl w:val="2C066DB0"/>
    <w:lvl w:ilvl="0" w:tplc="C0700376">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6">
    <w:nsid w:val="6B4C17CC"/>
    <w:multiLevelType w:val="hybridMultilevel"/>
    <w:tmpl w:val="264EF462"/>
    <w:lvl w:ilvl="0" w:tplc="D91479E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6D2B64F6"/>
    <w:multiLevelType w:val="hybridMultilevel"/>
    <w:tmpl w:val="68527812"/>
    <w:lvl w:ilvl="0" w:tplc="203CF3E2">
      <w:start w:val="1"/>
      <w:numFmt w:val="lowerLetter"/>
      <w:lvlText w:val="(%1)"/>
      <w:lvlJc w:val="left"/>
      <w:pPr>
        <w:ind w:left="720" w:hanging="360"/>
      </w:pPr>
      <w:rPr>
        <w:rFonts w:hint="default"/>
        <w:b w:val="0"/>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nsid w:val="6DC84F58"/>
    <w:multiLevelType w:val="hybridMultilevel"/>
    <w:tmpl w:val="C6CC1AAA"/>
    <w:lvl w:ilvl="0" w:tplc="6028607A">
      <w:start w:val="1"/>
      <w:numFmt w:val="lowerLetter"/>
      <w:lvlText w:val="%1)"/>
      <w:lvlJc w:val="left"/>
      <w:pPr>
        <w:ind w:left="1287" w:hanging="360"/>
      </w:pPr>
      <w:rPr>
        <w:rFonts w:ascii="Times New Roman" w:eastAsia="Times New Roman" w:hAnsi="Times New Roman" w:cs="Times New Roman"/>
        <w:b w:val="0"/>
        <w:color w:val="auto"/>
        <w:sz w:val="20"/>
        <w:szCs w:val="2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9">
    <w:nsid w:val="7067670F"/>
    <w:multiLevelType w:val="multilevel"/>
    <w:tmpl w:val="16B0C8D4"/>
    <w:lvl w:ilvl="0">
      <w:start w:val="1"/>
      <w:numFmt w:val="decimal"/>
      <w:lvlText w:val="%1."/>
      <w:lvlJc w:val="left"/>
      <w:pPr>
        <w:ind w:left="1493" w:hanging="360"/>
      </w:pPr>
      <w:rPr>
        <w:b w:val="0"/>
        <w:color w:val="auto"/>
        <w:sz w:val="20"/>
        <w:szCs w:val="20"/>
      </w:rPr>
    </w:lvl>
    <w:lvl w:ilvl="1">
      <w:start w:val="6"/>
      <w:numFmt w:val="decimal"/>
      <w:isLgl/>
      <w:lvlText w:val="%1.%2"/>
      <w:lvlJc w:val="left"/>
      <w:pPr>
        <w:ind w:left="1628" w:hanging="495"/>
      </w:pPr>
      <w:rPr>
        <w:rFonts w:hint="default"/>
        <w:b/>
      </w:rPr>
    </w:lvl>
    <w:lvl w:ilvl="2">
      <w:start w:val="2"/>
      <w:numFmt w:val="decimal"/>
      <w:isLgl/>
      <w:lvlText w:val="%1.%2.%3"/>
      <w:lvlJc w:val="left"/>
      <w:pPr>
        <w:ind w:left="1853" w:hanging="720"/>
      </w:pPr>
      <w:rPr>
        <w:rFonts w:hint="default"/>
        <w:b w:val="0"/>
        <w:i/>
      </w:rPr>
    </w:lvl>
    <w:lvl w:ilvl="3">
      <w:start w:val="1"/>
      <w:numFmt w:val="decimal"/>
      <w:isLgl/>
      <w:lvlText w:val="%1.%2.%3.%4"/>
      <w:lvlJc w:val="left"/>
      <w:pPr>
        <w:ind w:left="1853" w:hanging="720"/>
      </w:pPr>
      <w:rPr>
        <w:rFonts w:hint="default"/>
        <w:b/>
      </w:rPr>
    </w:lvl>
    <w:lvl w:ilvl="4">
      <w:start w:val="1"/>
      <w:numFmt w:val="decimal"/>
      <w:isLgl/>
      <w:lvlText w:val="%1.%2.%3.%4.%5"/>
      <w:lvlJc w:val="left"/>
      <w:pPr>
        <w:ind w:left="2213" w:hanging="1080"/>
      </w:pPr>
      <w:rPr>
        <w:rFonts w:hint="default"/>
        <w:b/>
      </w:rPr>
    </w:lvl>
    <w:lvl w:ilvl="5">
      <w:start w:val="1"/>
      <w:numFmt w:val="decimal"/>
      <w:isLgl/>
      <w:lvlText w:val="%1.%2.%3.%4.%5.%6"/>
      <w:lvlJc w:val="left"/>
      <w:pPr>
        <w:ind w:left="2213" w:hanging="1080"/>
      </w:pPr>
      <w:rPr>
        <w:rFonts w:hint="default"/>
        <w:b/>
      </w:rPr>
    </w:lvl>
    <w:lvl w:ilvl="6">
      <w:start w:val="1"/>
      <w:numFmt w:val="decimal"/>
      <w:isLgl/>
      <w:lvlText w:val="%1.%2.%3.%4.%5.%6.%7"/>
      <w:lvlJc w:val="left"/>
      <w:pPr>
        <w:ind w:left="2573" w:hanging="1440"/>
      </w:pPr>
      <w:rPr>
        <w:rFonts w:hint="default"/>
        <w:b/>
      </w:rPr>
    </w:lvl>
    <w:lvl w:ilvl="7">
      <w:start w:val="1"/>
      <w:numFmt w:val="decimal"/>
      <w:isLgl/>
      <w:lvlText w:val="%1.%2.%3.%4.%5.%6.%7.%8"/>
      <w:lvlJc w:val="left"/>
      <w:pPr>
        <w:ind w:left="2573" w:hanging="1440"/>
      </w:pPr>
      <w:rPr>
        <w:rFonts w:hint="default"/>
        <w:b/>
      </w:rPr>
    </w:lvl>
    <w:lvl w:ilvl="8">
      <w:start w:val="1"/>
      <w:numFmt w:val="decimal"/>
      <w:isLgl/>
      <w:lvlText w:val="%1.%2.%3.%4.%5.%6.%7.%8.%9"/>
      <w:lvlJc w:val="left"/>
      <w:pPr>
        <w:ind w:left="2933" w:hanging="1800"/>
      </w:pPr>
      <w:rPr>
        <w:rFonts w:hint="default"/>
        <w:b/>
      </w:rPr>
    </w:lvl>
  </w:abstractNum>
  <w:abstractNum w:abstractNumId="60">
    <w:nsid w:val="72312370"/>
    <w:multiLevelType w:val="hybridMultilevel"/>
    <w:tmpl w:val="08C00FE4"/>
    <w:lvl w:ilvl="0" w:tplc="F10E5A8A">
      <w:start w:val="1"/>
      <w:numFmt w:val="lowerLetter"/>
      <w:lvlText w:val="%1)"/>
      <w:lvlJc w:val="left"/>
      <w:pPr>
        <w:ind w:left="1287" w:hanging="360"/>
      </w:pPr>
      <w:rPr>
        <w:rFonts w:ascii="Times New Roman" w:eastAsiaTheme="minorHAnsi" w:hAnsi="Times New Roman" w:cs="Times New Roman"/>
        <w:b w:val="0"/>
        <w:color w:val="auto"/>
        <w:sz w:val="20"/>
        <w:szCs w:val="2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1">
    <w:nsid w:val="759351B3"/>
    <w:multiLevelType w:val="hybridMultilevel"/>
    <w:tmpl w:val="0D98E032"/>
    <w:lvl w:ilvl="0" w:tplc="041F0017">
      <w:start w:val="1"/>
      <w:numFmt w:val="lowerLetter"/>
      <w:lvlText w:val="%1)"/>
      <w:lvlJc w:val="left"/>
      <w:pPr>
        <w:ind w:left="1353"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2">
    <w:nsid w:val="762B2F4A"/>
    <w:multiLevelType w:val="hybridMultilevel"/>
    <w:tmpl w:val="CA00DDCC"/>
    <w:lvl w:ilvl="0" w:tplc="6B5AD342">
      <w:start w:val="1"/>
      <w:numFmt w:val="lowerRoman"/>
      <w:lvlText w:val="(%1)"/>
      <w:lvlJc w:val="left"/>
      <w:pPr>
        <w:ind w:left="1287" w:hanging="360"/>
      </w:pPr>
      <w:rPr>
        <w:rFonts w:hint="default"/>
        <w:sz w:val="20"/>
        <w:szCs w:val="2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3">
    <w:nsid w:val="774322B5"/>
    <w:multiLevelType w:val="hybridMultilevel"/>
    <w:tmpl w:val="919E0466"/>
    <w:lvl w:ilvl="0" w:tplc="203CF3E2">
      <w:start w:val="1"/>
      <w:numFmt w:val="lowerLetter"/>
      <w:lvlText w:val="(%1)"/>
      <w:lvlJc w:val="left"/>
      <w:pPr>
        <w:ind w:left="1287" w:hanging="360"/>
      </w:pPr>
      <w:rPr>
        <w:rFonts w:hint="default"/>
        <w:b w:val="0"/>
        <w:color w:val="auto"/>
        <w:sz w:val="20"/>
        <w:szCs w:val="2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4">
    <w:nsid w:val="7D046902"/>
    <w:multiLevelType w:val="hybridMultilevel"/>
    <w:tmpl w:val="C11849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5"/>
  </w:num>
  <w:num w:numId="5">
    <w:abstractNumId w:val="22"/>
  </w:num>
  <w:num w:numId="6">
    <w:abstractNumId w:val="56"/>
  </w:num>
  <w:num w:numId="7">
    <w:abstractNumId w:val="28"/>
  </w:num>
  <w:num w:numId="8">
    <w:abstractNumId w:val="32"/>
  </w:num>
  <w:num w:numId="9">
    <w:abstractNumId w:val="18"/>
  </w:num>
  <w:num w:numId="10">
    <w:abstractNumId w:val="14"/>
  </w:num>
  <w:num w:numId="11">
    <w:abstractNumId w:val="47"/>
  </w:num>
  <w:num w:numId="12">
    <w:abstractNumId w:val="59"/>
  </w:num>
  <w:num w:numId="13">
    <w:abstractNumId w:val="25"/>
  </w:num>
  <w:num w:numId="14">
    <w:abstractNumId w:val="57"/>
  </w:num>
  <w:num w:numId="15">
    <w:abstractNumId w:val="53"/>
  </w:num>
  <w:num w:numId="16">
    <w:abstractNumId w:val="40"/>
  </w:num>
  <w:num w:numId="17">
    <w:abstractNumId w:val="7"/>
  </w:num>
  <w:num w:numId="18">
    <w:abstractNumId w:val="38"/>
  </w:num>
  <w:num w:numId="19">
    <w:abstractNumId w:val="27"/>
  </w:num>
  <w:num w:numId="20">
    <w:abstractNumId w:val="62"/>
  </w:num>
  <w:num w:numId="21">
    <w:abstractNumId w:val="30"/>
  </w:num>
  <w:num w:numId="22">
    <w:abstractNumId w:val="34"/>
  </w:num>
  <w:num w:numId="23">
    <w:abstractNumId w:val="39"/>
  </w:num>
  <w:num w:numId="24">
    <w:abstractNumId w:val="55"/>
  </w:num>
  <w:num w:numId="25">
    <w:abstractNumId w:val="58"/>
  </w:num>
  <w:num w:numId="26">
    <w:abstractNumId w:val="60"/>
  </w:num>
  <w:num w:numId="27">
    <w:abstractNumId w:val="36"/>
  </w:num>
  <w:num w:numId="28">
    <w:abstractNumId w:val="46"/>
  </w:num>
  <w:num w:numId="29">
    <w:abstractNumId w:val="24"/>
  </w:num>
  <w:num w:numId="30">
    <w:abstractNumId w:val="63"/>
  </w:num>
  <w:num w:numId="31">
    <w:abstractNumId w:val="43"/>
  </w:num>
  <w:num w:numId="32">
    <w:abstractNumId w:val="48"/>
  </w:num>
  <w:num w:numId="33">
    <w:abstractNumId w:val="23"/>
  </w:num>
  <w:num w:numId="34">
    <w:abstractNumId w:val="16"/>
  </w:num>
  <w:num w:numId="35">
    <w:abstractNumId w:val="52"/>
  </w:num>
  <w:num w:numId="36">
    <w:abstractNumId w:val="37"/>
  </w:num>
  <w:num w:numId="37">
    <w:abstractNumId w:val="6"/>
  </w:num>
  <w:num w:numId="38">
    <w:abstractNumId w:val="8"/>
  </w:num>
  <w:num w:numId="39">
    <w:abstractNumId w:val="49"/>
  </w:num>
  <w:num w:numId="40">
    <w:abstractNumId w:val="54"/>
  </w:num>
  <w:num w:numId="41">
    <w:abstractNumId w:val="41"/>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3"/>
  </w:num>
  <w:num w:numId="46">
    <w:abstractNumId w:val="33"/>
  </w:num>
  <w:num w:numId="47">
    <w:abstractNumId w:val="15"/>
  </w:num>
  <w:num w:numId="48">
    <w:abstractNumId w:val="31"/>
  </w:num>
  <w:num w:numId="49">
    <w:abstractNumId w:val="10"/>
  </w:num>
  <w:num w:numId="50">
    <w:abstractNumId w:val="29"/>
  </w:num>
  <w:num w:numId="51">
    <w:abstractNumId w:val="2"/>
  </w:num>
  <w:num w:numId="52">
    <w:abstractNumId w:val="11"/>
  </w:num>
  <w:num w:numId="53">
    <w:abstractNumId w:val="19"/>
  </w:num>
  <w:num w:numId="54">
    <w:abstractNumId w:val="44"/>
  </w:num>
  <w:num w:numId="55">
    <w:abstractNumId w:val="21"/>
  </w:num>
  <w:num w:numId="56">
    <w:abstractNumId w:val="20"/>
  </w:num>
  <w:num w:numId="57">
    <w:abstractNumId w:val="50"/>
  </w:num>
  <w:num w:numId="58">
    <w:abstractNumId w:val="26"/>
  </w:num>
  <w:num w:numId="59">
    <w:abstractNumId w:val="45"/>
  </w:num>
  <w:num w:numId="60">
    <w:abstractNumId w:val="4"/>
  </w:num>
  <w:num w:numId="61">
    <w:abstractNumId w:val="12"/>
  </w:num>
  <w:num w:numId="62">
    <w:abstractNumId w:val="64"/>
  </w:num>
  <w:num w:numId="63">
    <w:abstractNumId w:val="3"/>
  </w:num>
  <w:num w:numId="64">
    <w:abstractNumId w:val="9"/>
  </w:num>
  <w:num w:numId="65">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A0"/>
    <w:rsid w:val="00002594"/>
    <w:rsid w:val="00004B35"/>
    <w:rsid w:val="00006270"/>
    <w:rsid w:val="00006457"/>
    <w:rsid w:val="00006AD1"/>
    <w:rsid w:val="0000726B"/>
    <w:rsid w:val="00010300"/>
    <w:rsid w:val="00010BB2"/>
    <w:rsid w:val="0001126C"/>
    <w:rsid w:val="000126DD"/>
    <w:rsid w:val="00012717"/>
    <w:rsid w:val="00012A53"/>
    <w:rsid w:val="00013694"/>
    <w:rsid w:val="000136F7"/>
    <w:rsid w:val="00013817"/>
    <w:rsid w:val="000143C0"/>
    <w:rsid w:val="000154B2"/>
    <w:rsid w:val="0001581B"/>
    <w:rsid w:val="00016CB9"/>
    <w:rsid w:val="00017101"/>
    <w:rsid w:val="000175B7"/>
    <w:rsid w:val="00021C4E"/>
    <w:rsid w:val="00023118"/>
    <w:rsid w:val="00023171"/>
    <w:rsid w:val="00024639"/>
    <w:rsid w:val="00025787"/>
    <w:rsid w:val="00026FAC"/>
    <w:rsid w:val="00027BB5"/>
    <w:rsid w:val="000301DB"/>
    <w:rsid w:val="000317AD"/>
    <w:rsid w:val="00032032"/>
    <w:rsid w:val="00032223"/>
    <w:rsid w:val="00033CD1"/>
    <w:rsid w:val="00036F7F"/>
    <w:rsid w:val="000376D2"/>
    <w:rsid w:val="0004010D"/>
    <w:rsid w:val="000419B0"/>
    <w:rsid w:val="00042C68"/>
    <w:rsid w:val="000435C8"/>
    <w:rsid w:val="0004428D"/>
    <w:rsid w:val="000452D6"/>
    <w:rsid w:val="00046D14"/>
    <w:rsid w:val="00047916"/>
    <w:rsid w:val="00052A84"/>
    <w:rsid w:val="0005470F"/>
    <w:rsid w:val="0005506B"/>
    <w:rsid w:val="000572DB"/>
    <w:rsid w:val="000603DC"/>
    <w:rsid w:val="0006059B"/>
    <w:rsid w:val="0006075F"/>
    <w:rsid w:val="00061733"/>
    <w:rsid w:val="00061B89"/>
    <w:rsid w:val="00061F5B"/>
    <w:rsid w:val="00063E0C"/>
    <w:rsid w:val="00064839"/>
    <w:rsid w:val="00065CE9"/>
    <w:rsid w:val="00067175"/>
    <w:rsid w:val="000718C8"/>
    <w:rsid w:val="000729B4"/>
    <w:rsid w:val="00074BEC"/>
    <w:rsid w:val="00074FED"/>
    <w:rsid w:val="000754C4"/>
    <w:rsid w:val="000765DF"/>
    <w:rsid w:val="000772FD"/>
    <w:rsid w:val="000819C7"/>
    <w:rsid w:val="00081ADC"/>
    <w:rsid w:val="00081B4D"/>
    <w:rsid w:val="00082419"/>
    <w:rsid w:val="00082644"/>
    <w:rsid w:val="00082E0D"/>
    <w:rsid w:val="0008303D"/>
    <w:rsid w:val="0008338F"/>
    <w:rsid w:val="000835AC"/>
    <w:rsid w:val="00083666"/>
    <w:rsid w:val="00083C7F"/>
    <w:rsid w:val="000842BB"/>
    <w:rsid w:val="000848AD"/>
    <w:rsid w:val="000849CC"/>
    <w:rsid w:val="00085E54"/>
    <w:rsid w:val="00086579"/>
    <w:rsid w:val="00086F98"/>
    <w:rsid w:val="00090D14"/>
    <w:rsid w:val="0009237F"/>
    <w:rsid w:val="000938BE"/>
    <w:rsid w:val="00093A64"/>
    <w:rsid w:val="0009449A"/>
    <w:rsid w:val="00094D9F"/>
    <w:rsid w:val="00094E51"/>
    <w:rsid w:val="00097DFE"/>
    <w:rsid w:val="000A06F4"/>
    <w:rsid w:val="000A08F4"/>
    <w:rsid w:val="000A0924"/>
    <w:rsid w:val="000A1BF9"/>
    <w:rsid w:val="000A2229"/>
    <w:rsid w:val="000A378B"/>
    <w:rsid w:val="000A61BA"/>
    <w:rsid w:val="000A788F"/>
    <w:rsid w:val="000B12E8"/>
    <w:rsid w:val="000B141F"/>
    <w:rsid w:val="000B1A1A"/>
    <w:rsid w:val="000B28AB"/>
    <w:rsid w:val="000B2953"/>
    <w:rsid w:val="000B2F75"/>
    <w:rsid w:val="000B3474"/>
    <w:rsid w:val="000B43EF"/>
    <w:rsid w:val="000B5151"/>
    <w:rsid w:val="000B55EE"/>
    <w:rsid w:val="000B72E1"/>
    <w:rsid w:val="000C199B"/>
    <w:rsid w:val="000C3498"/>
    <w:rsid w:val="000C3F45"/>
    <w:rsid w:val="000C42D3"/>
    <w:rsid w:val="000C5794"/>
    <w:rsid w:val="000C6B1E"/>
    <w:rsid w:val="000C6F91"/>
    <w:rsid w:val="000C700B"/>
    <w:rsid w:val="000C740A"/>
    <w:rsid w:val="000D0928"/>
    <w:rsid w:val="000D1DD2"/>
    <w:rsid w:val="000D1E2C"/>
    <w:rsid w:val="000D287C"/>
    <w:rsid w:val="000D3AE0"/>
    <w:rsid w:val="000D471A"/>
    <w:rsid w:val="000D4889"/>
    <w:rsid w:val="000D536C"/>
    <w:rsid w:val="000D5B55"/>
    <w:rsid w:val="000D72F1"/>
    <w:rsid w:val="000D7FB2"/>
    <w:rsid w:val="000E18EF"/>
    <w:rsid w:val="000E33A7"/>
    <w:rsid w:val="000E4BBA"/>
    <w:rsid w:val="000E4EBB"/>
    <w:rsid w:val="000E52D6"/>
    <w:rsid w:val="000E6390"/>
    <w:rsid w:val="000E6AB3"/>
    <w:rsid w:val="000E73FE"/>
    <w:rsid w:val="000F0741"/>
    <w:rsid w:val="000F1402"/>
    <w:rsid w:val="000F1F56"/>
    <w:rsid w:val="000F2311"/>
    <w:rsid w:val="000F6D69"/>
    <w:rsid w:val="000F755A"/>
    <w:rsid w:val="000F76CB"/>
    <w:rsid w:val="00100035"/>
    <w:rsid w:val="00100875"/>
    <w:rsid w:val="00100E6B"/>
    <w:rsid w:val="0010210B"/>
    <w:rsid w:val="0010289C"/>
    <w:rsid w:val="00102D20"/>
    <w:rsid w:val="001053C7"/>
    <w:rsid w:val="00105814"/>
    <w:rsid w:val="00105B0B"/>
    <w:rsid w:val="00106D66"/>
    <w:rsid w:val="00110940"/>
    <w:rsid w:val="001112A2"/>
    <w:rsid w:val="00112518"/>
    <w:rsid w:val="0011516D"/>
    <w:rsid w:val="00115EB9"/>
    <w:rsid w:val="00117325"/>
    <w:rsid w:val="00117FDA"/>
    <w:rsid w:val="00120573"/>
    <w:rsid w:val="00121ECC"/>
    <w:rsid w:val="00123033"/>
    <w:rsid w:val="001236C3"/>
    <w:rsid w:val="00125D9F"/>
    <w:rsid w:val="00126707"/>
    <w:rsid w:val="00130A45"/>
    <w:rsid w:val="001313EA"/>
    <w:rsid w:val="00131518"/>
    <w:rsid w:val="00131860"/>
    <w:rsid w:val="00132182"/>
    <w:rsid w:val="00134736"/>
    <w:rsid w:val="001369B2"/>
    <w:rsid w:val="00137CCB"/>
    <w:rsid w:val="00142A9D"/>
    <w:rsid w:val="0014376D"/>
    <w:rsid w:val="0014535C"/>
    <w:rsid w:val="001454EA"/>
    <w:rsid w:val="00145F34"/>
    <w:rsid w:val="001470C0"/>
    <w:rsid w:val="00150351"/>
    <w:rsid w:val="0015065F"/>
    <w:rsid w:val="001516CA"/>
    <w:rsid w:val="00151BBB"/>
    <w:rsid w:val="00151FFF"/>
    <w:rsid w:val="00155C76"/>
    <w:rsid w:val="00156AE9"/>
    <w:rsid w:val="0015764E"/>
    <w:rsid w:val="00157DD2"/>
    <w:rsid w:val="00160E33"/>
    <w:rsid w:val="00161D83"/>
    <w:rsid w:val="00163711"/>
    <w:rsid w:val="00164F4E"/>
    <w:rsid w:val="0016634A"/>
    <w:rsid w:val="001665CB"/>
    <w:rsid w:val="00166B4E"/>
    <w:rsid w:val="001673D3"/>
    <w:rsid w:val="00167526"/>
    <w:rsid w:val="001676FB"/>
    <w:rsid w:val="00170692"/>
    <w:rsid w:val="00170A24"/>
    <w:rsid w:val="00171379"/>
    <w:rsid w:val="00172172"/>
    <w:rsid w:val="001728EA"/>
    <w:rsid w:val="00172C19"/>
    <w:rsid w:val="00173118"/>
    <w:rsid w:val="00173144"/>
    <w:rsid w:val="001738C8"/>
    <w:rsid w:val="00173CAD"/>
    <w:rsid w:val="00174B5C"/>
    <w:rsid w:val="00175CA5"/>
    <w:rsid w:val="00175FB8"/>
    <w:rsid w:val="001768C0"/>
    <w:rsid w:val="001779DE"/>
    <w:rsid w:val="0018033D"/>
    <w:rsid w:val="00180572"/>
    <w:rsid w:val="00185953"/>
    <w:rsid w:val="00185D53"/>
    <w:rsid w:val="0019112C"/>
    <w:rsid w:val="00192861"/>
    <w:rsid w:val="00193943"/>
    <w:rsid w:val="00196681"/>
    <w:rsid w:val="00196F1C"/>
    <w:rsid w:val="0019734C"/>
    <w:rsid w:val="001A12E4"/>
    <w:rsid w:val="001A2205"/>
    <w:rsid w:val="001A241C"/>
    <w:rsid w:val="001A34BA"/>
    <w:rsid w:val="001A3B66"/>
    <w:rsid w:val="001A67B2"/>
    <w:rsid w:val="001A6910"/>
    <w:rsid w:val="001B0A81"/>
    <w:rsid w:val="001B0AA4"/>
    <w:rsid w:val="001B1106"/>
    <w:rsid w:val="001B144A"/>
    <w:rsid w:val="001B3824"/>
    <w:rsid w:val="001B3CA1"/>
    <w:rsid w:val="001B4010"/>
    <w:rsid w:val="001B500E"/>
    <w:rsid w:val="001C0395"/>
    <w:rsid w:val="001C0EB5"/>
    <w:rsid w:val="001C1109"/>
    <w:rsid w:val="001C14D5"/>
    <w:rsid w:val="001C2A7C"/>
    <w:rsid w:val="001C2EAA"/>
    <w:rsid w:val="001C300F"/>
    <w:rsid w:val="001C35BC"/>
    <w:rsid w:val="001C3B76"/>
    <w:rsid w:val="001C58E4"/>
    <w:rsid w:val="001C67F6"/>
    <w:rsid w:val="001D0AA0"/>
    <w:rsid w:val="001D1261"/>
    <w:rsid w:val="001D5B48"/>
    <w:rsid w:val="001D6701"/>
    <w:rsid w:val="001D6746"/>
    <w:rsid w:val="001D7BF5"/>
    <w:rsid w:val="001E0146"/>
    <w:rsid w:val="001E1B04"/>
    <w:rsid w:val="001E1D8A"/>
    <w:rsid w:val="001E316F"/>
    <w:rsid w:val="001E342F"/>
    <w:rsid w:val="001E3978"/>
    <w:rsid w:val="001E612D"/>
    <w:rsid w:val="001E650C"/>
    <w:rsid w:val="001F252B"/>
    <w:rsid w:val="001F2E22"/>
    <w:rsid w:val="001F3176"/>
    <w:rsid w:val="001F3A50"/>
    <w:rsid w:val="001F4002"/>
    <w:rsid w:val="001F6AA9"/>
    <w:rsid w:val="001F6FD0"/>
    <w:rsid w:val="00200060"/>
    <w:rsid w:val="00200B8A"/>
    <w:rsid w:val="00201847"/>
    <w:rsid w:val="0020243C"/>
    <w:rsid w:val="00203C8B"/>
    <w:rsid w:val="002040D0"/>
    <w:rsid w:val="0020600E"/>
    <w:rsid w:val="00207129"/>
    <w:rsid w:val="0021111A"/>
    <w:rsid w:val="00213EA6"/>
    <w:rsid w:val="00216344"/>
    <w:rsid w:val="0021713C"/>
    <w:rsid w:val="00217D2F"/>
    <w:rsid w:val="00220190"/>
    <w:rsid w:val="00220E6D"/>
    <w:rsid w:val="00221567"/>
    <w:rsid w:val="00222133"/>
    <w:rsid w:val="00222528"/>
    <w:rsid w:val="00223801"/>
    <w:rsid w:val="002264FC"/>
    <w:rsid w:val="00227656"/>
    <w:rsid w:val="002278AD"/>
    <w:rsid w:val="002322ED"/>
    <w:rsid w:val="002333B6"/>
    <w:rsid w:val="00234721"/>
    <w:rsid w:val="0023583E"/>
    <w:rsid w:val="00236140"/>
    <w:rsid w:val="00236A14"/>
    <w:rsid w:val="00236E86"/>
    <w:rsid w:val="00237031"/>
    <w:rsid w:val="002370AE"/>
    <w:rsid w:val="00242360"/>
    <w:rsid w:val="00243EDF"/>
    <w:rsid w:val="00244418"/>
    <w:rsid w:val="00244FF2"/>
    <w:rsid w:val="0024523C"/>
    <w:rsid w:val="00245BDC"/>
    <w:rsid w:val="00245DEE"/>
    <w:rsid w:val="00246074"/>
    <w:rsid w:val="00247E62"/>
    <w:rsid w:val="0025031C"/>
    <w:rsid w:val="002509EB"/>
    <w:rsid w:val="00250A59"/>
    <w:rsid w:val="002518D9"/>
    <w:rsid w:val="00252284"/>
    <w:rsid w:val="00252606"/>
    <w:rsid w:val="002529F0"/>
    <w:rsid w:val="002534DF"/>
    <w:rsid w:val="002539CC"/>
    <w:rsid w:val="00253EFD"/>
    <w:rsid w:val="0025585D"/>
    <w:rsid w:val="00255987"/>
    <w:rsid w:val="00255C14"/>
    <w:rsid w:val="00255CF5"/>
    <w:rsid w:val="00257244"/>
    <w:rsid w:val="002577E9"/>
    <w:rsid w:val="00257C86"/>
    <w:rsid w:val="00260C43"/>
    <w:rsid w:val="00263A9A"/>
    <w:rsid w:val="00265154"/>
    <w:rsid w:val="002657CA"/>
    <w:rsid w:val="00265A8B"/>
    <w:rsid w:val="00265AFB"/>
    <w:rsid w:val="002669E0"/>
    <w:rsid w:val="00270A34"/>
    <w:rsid w:val="002721A6"/>
    <w:rsid w:val="00272202"/>
    <w:rsid w:val="002729F0"/>
    <w:rsid w:val="00273E90"/>
    <w:rsid w:val="00274B66"/>
    <w:rsid w:val="002756C8"/>
    <w:rsid w:val="00276CAB"/>
    <w:rsid w:val="0027754E"/>
    <w:rsid w:val="00280247"/>
    <w:rsid w:val="00282384"/>
    <w:rsid w:val="002829BB"/>
    <w:rsid w:val="002833A3"/>
    <w:rsid w:val="002835F2"/>
    <w:rsid w:val="00284277"/>
    <w:rsid w:val="00285671"/>
    <w:rsid w:val="00285D73"/>
    <w:rsid w:val="002919BF"/>
    <w:rsid w:val="00292560"/>
    <w:rsid w:val="00293AD8"/>
    <w:rsid w:val="00294BAF"/>
    <w:rsid w:val="00296617"/>
    <w:rsid w:val="002973A9"/>
    <w:rsid w:val="00297EBF"/>
    <w:rsid w:val="002A00AE"/>
    <w:rsid w:val="002A3799"/>
    <w:rsid w:val="002A56C1"/>
    <w:rsid w:val="002A58D7"/>
    <w:rsid w:val="002A63F5"/>
    <w:rsid w:val="002B02FA"/>
    <w:rsid w:val="002B06F4"/>
    <w:rsid w:val="002B0E0D"/>
    <w:rsid w:val="002B2D15"/>
    <w:rsid w:val="002B37C1"/>
    <w:rsid w:val="002B3D7C"/>
    <w:rsid w:val="002B663F"/>
    <w:rsid w:val="002C0986"/>
    <w:rsid w:val="002C0B94"/>
    <w:rsid w:val="002C0C70"/>
    <w:rsid w:val="002C1E67"/>
    <w:rsid w:val="002C2165"/>
    <w:rsid w:val="002C3FB9"/>
    <w:rsid w:val="002C4C46"/>
    <w:rsid w:val="002C535C"/>
    <w:rsid w:val="002C72A6"/>
    <w:rsid w:val="002C793E"/>
    <w:rsid w:val="002D0D53"/>
    <w:rsid w:val="002D0EE7"/>
    <w:rsid w:val="002D62DE"/>
    <w:rsid w:val="002D736E"/>
    <w:rsid w:val="002D7E09"/>
    <w:rsid w:val="002D7EF2"/>
    <w:rsid w:val="002E1A8F"/>
    <w:rsid w:val="002E1E78"/>
    <w:rsid w:val="002E38A7"/>
    <w:rsid w:val="002E4D68"/>
    <w:rsid w:val="002E5058"/>
    <w:rsid w:val="002E61B4"/>
    <w:rsid w:val="002E7A70"/>
    <w:rsid w:val="002F155F"/>
    <w:rsid w:val="002F16EB"/>
    <w:rsid w:val="002F1D37"/>
    <w:rsid w:val="002F3279"/>
    <w:rsid w:val="002F34E8"/>
    <w:rsid w:val="002F3C2B"/>
    <w:rsid w:val="002F4BAD"/>
    <w:rsid w:val="002F56F4"/>
    <w:rsid w:val="002F79C8"/>
    <w:rsid w:val="003025F6"/>
    <w:rsid w:val="00303681"/>
    <w:rsid w:val="00303816"/>
    <w:rsid w:val="00303851"/>
    <w:rsid w:val="00303AD3"/>
    <w:rsid w:val="00305C99"/>
    <w:rsid w:val="00305F6B"/>
    <w:rsid w:val="00307EDA"/>
    <w:rsid w:val="00311397"/>
    <w:rsid w:val="00311E93"/>
    <w:rsid w:val="0031227F"/>
    <w:rsid w:val="003129E8"/>
    <w:rsid w:val="00313ED2"/>
    <w:rsid w:val="003141DB"/>
    <w:rsid w:val="00320175"/>
    <w:rsid w:val="003205CB"/>
    <w:rsid w:val="003214BC"/>
    <w:rsid w:val="003222EE"/>
    <w:rsid w:val="003230FB"/>
    <w:rsid w:val="00324653"/>
    <w:rsid w:val="003250D4"/>
    <w:rsid w:val="00326F40"/>
    <w:rsid w:val="00327A33"/>
    <w:rsid w:val="0033203A"/>
    <w:rsid w:val="00333C61"/>
    <w:rsid w:val="00333FA6"/>
    <w:rsid w:val="00334058"/>
    <w:rsid w:val="00334D2E"/>
    <w:rsid w:val="00335229"/>
    <w:rsid w:val="00336443"/>
    <w:rsid w:val="00336709"/>
    <w:rsid w:val="00337524"/>
    <w:rsid w:val="00340212"/>
    <w:rsid w:val="00341327"/>
    <w:rsid w:val="00343717"/>
    <w:rsid w:val="003437FA"/>
    <w:rsid w:val="00343BC4"/>
    <w:rsid w:val="00346296"/>
    <w:rsid w:val="003465BB"/>
    <w:rsid w:val="0034776C"/>
    <w:rsid w:val="0035034D"/>
    <w:rsid w:val="0035050D"/>
    <w:rsid w:val="00350F01"/>
    <w:rsid w:val="00352E56"/>
    <w:rsid w:val="00353229"/>
    <w:rsid w:val="00354C27"/>
    <w:rsid w:val="00356D78"/>
    <w:rsid w:val="0035784F"/>
    <w:rsid w:val="00357BDC"/>
    <w:rsid w:val="0036018A"/>
    <w:rsid w:val="003604F7"/>
    <w:rsid w:val="0036110B"/>
    <w:rsid w:val="00361897"/>
    <w:rsid w:val="00363CB2"/>
    <w:rsid w:val="003664C5"/>
    <w:rsid w:val="00366B39"/>
    <w:rsid w:val="00370141"/>
    <w:rsid w:val="003706A6"/>
    <w:rsid w:val="003714F9"/>
    <w:rsid w:val="00371901"/>
    <w:rsid w:val="00373CC7"/>
    <w:rsid w:val="003759DD"/>
    <w:rsid w:val="0037790C"/>
    <w:rsid w:val="00377F78"/>
    <w:rsid w:val="00381696"/>
    <w:rsid w:val="003817A5"/>
    <w:rsid w:val="0038187E"/>
    <w:rsid w:val="00383EDC"/>
    <w:rsid w:val="00384430"/>
    <w:rsid w:val="00384C2D"/>
    <w:rsid w:val="003850F4"/>
    <w:rsid w:val="00385860"/>
    <w:rsid w:val="00387099"/>
    <w:rsid w:val="003902F9"/>
    <w:rsid w:val="00390DE2"/>
    <w:rsid w:val="0039339E"/>
    <w:rsid w:val="00393D7F"/>
    <w:rsid w:val="00394367"/>
    <w:rsid w:val="003944F9"/>
    <w:rsid w:val="00394BED"/>
    <w:rsid w:val="0039601E"/>
    <w:rsid w:val="00396937"/>
    <w:rsid w:val="00397329"/>
    <w:rsid w:val="003A1168"/>
    <w:rsid w:val="003A228B"/>
    <w:rsid w:val="003A3667"/>
    <w:rsid w:val="003A36BE"/>
    <w:rsid w:val="003A3F4F"/>
    <w:rsid w:val="003A42EF"/>
    <w:rsid w:val="003A5BEB"/>
    <w:rsid w:val="003A5C83"/>
    <w:rsid w:val="003A604E"/>
    <w:rsid w:val="003A7E40"/>
    <w:rsid w:val="003B04EE"/>
    <w:rsid w:val="003B07AD"/>
    <w:rsid w:val="003B20F3"/>
    <w:rsid w:val="003B2E43"/>
    <w:rsid w:val="003B3A16"/>
    <w:rsid w:val="003B44FD"/>
    <w:rsid w:val="003B467B"/>
    <w:rsid w:val="003B4723"/>
    <w:rsid w:val="003B4947"/>
    <w:rsid w:val="003C0BFF"/>
    <w:rsid w:val="003C1C0E"/>
    <w:rsid w:val="003C2993"/>
    <w:rsid w:val="003C42D8"/>
    <w:rsid w:val="003C43B0"/>
    <w:rsid w:val="003C44FA"/>
    <w:rsid w:val="003C4B0A"/>
    <w:rsid w:val="003C5417"/>
    <w:rsid w:val="003C63E5"/>
    <w:rsid w:val="003C7075"/>
    <w:rsid w:val="003D0EDD"/>
    <w:rsid w:val="003D1BEA"/>
    <w:rsid w:val="003D55F6"/>
    <w:rsid w:val="003D6A52"/>
    <w:rsid w:val="003E024A"/>
    <w:rsid w:val="003E07F3"/>
    <w:rsid w:val="003E1259"/>
    <w:rsid w:val="003E15A1"/>
    <w:rsid w:val="003E224C"/>
    <w:rsid w:val="003E33EA"/>
    <w:rsid w:val="003E40B2"/>
    <w:rsid w:val="003E40F1"/>
    <w:rsid w:val="003E431E"/>
    <w:rsid w:val="003E4874"/>
    <w:rsid w:val="003E4B0D"/>
    <w:rsid w:val="003E4C34"/>
    <w:rsid w:val="003E773C"/>
    <w:rsid w:val="003F00E8"/>
    <w:rsid w:val="003F1DFB"/>
    <w:rsid w:val="003F3AC7"/>
    <w:rsid w:val="003F4243"/>
    <w:rsid w:val="003F4E82"/>
    <w:rsid w:val="003F620F"/>
    <w:rsid w:val="003F64E9"/>
    <w:rsid w:val="003F716A"/>
    <w:rsid w:val="003F734B"/>
    <w:rsid w:val="003F749F"/>
    <w:rsid w:val="00401359"/>
    <w:rsid w:val="00401A72"/>
    <w:rsid w:val="004043C0"/>
    <w:rsid w:val="00406015"/>
    <w:rsid w:val="004069F8"/>
    <w:rsid w:val="004077E2"/>
    <w:rsid w:val="0041023E"/>
    <w:rsid w:val="00410B55"/>
    <w:rsid w:val="0041100A"/>
    <w:rsid w:val="00411FE6"/>
    <w:rsid w:val="004133B3"/>
    <w:rsid w:val="0041439D"/>
    <w:rsid w:val="004144B3"/>
    <w:rsid w:val="004161A1"/>
    <w:rsid w:val="00420657"/>
    <w:rsid w:val="00427BCD"/>
    <w:rsid w:val="00427CAA"/>
    <w:rsid w:val="00432CE6"/>
    <w:rsid w:val="00434C32"/>
    <w:rsid w:val="00434C60"/>
    <w:rsid w:val="004350E4"/>
    <w:rsid w:val="004358C4"/>
    <w:rsid w:val="00436127"/>
    <w:rsid w:val="00440643"/>
    <w:rsid w:val="00440BAE"/>
    <w:rsid w:val="004423A5"/>
    <w:rsid w:val="00443216"/>
    <w:rsid w:val="00443743"/>
    <w:rsid w:val="00443D3D"/>
    <w:rsid w:val="0044441D"/>
    <w:rsid w:val="00444D25"/>
    <w:rsid w:val="0044735C"/>
    <w:rsid w:val="0045113C"/>
    <w:rsid w:val="00451517"/>
    <w:rsid w:val="004519CD"/>
    <w:rsid w:val="004525A7"/>
    <w:rsid w:val="00452775"/>
    <w:rsid w:val="004528F1"/>
    <w:rsid w:val="00453765"/>
    <w:rsid w:val="00455A67"/>
    <w:rsid w:val="00456531"/>
    <w:rsid w:val="0045773A"/>
    <w:rsid w:val="0046135A"/>
    <w:rsid w:val="0046152B"/>
    <w:rsid w:val="004618B9"/>
    <w:rsid w:val="00462711"/>
    <w:rsid w:val="00462D6B"/>
    <w:rsid w:val="0046354E"/>
    <w:rsid w:val="004650E3"/>
    <w:rsid w:val="00465B4F"/>
    <w:rsid w:val="00472DBF"/>
    <w:rsid w:val="004741A3"/>
    <w:rsid w:val="00475AEC"/>
    <w:rsid w:val="00477151"/>
    <w:rsid w:val="00477196"/>
    <w:rsid w:val="00480028"/>
    <w:rsid w:val="0048022B"/>
    <w:rsid w:val="004813E3"/>
    <w:rsid w:val="00482132"/>
    <w:rsid w:val="004825C1"/>
    <w:rsid w:val="00483B16"/>
    <w:rsid w:val="00484951"/>
    <w:rsid w:val="00484B2D"/>
    <w:rsid w:val="00485448"/>
    <w:rsid w:val="004854D9"/>
    <w:rsid w:val="00486F93"/>
    <w:rsid w:val="004871D0"/>
    <w:rsid w:val="00487B14"/>
    <w:rsid w:val="00490766"/>
    <w:rsid w:val="00492A93"/>
    <w:rsid w:val="00492C9B"/>
    <w:rsid w:val="00494D29"/>
    <w:rsid w:val="00497639"/>
    <w:rsid w:val="00497679"/>
    <w:rsid w:val="004A2412"/>
    <w:rsid w:val="004A2D63"/>
    <w:rsid w:val="004A366C"/>
    <w:rsid w:val="004A49DD"/>
    <w:rsid w:val="004A4E37"/>
    <w:rsid w:val="004A6A25"/>
    <w:rsid w:val="004A7E3D"/>
    <w:rsid w:val="004B00A3"/>
    <w:rsid w:val="004B0376"/>
    <w:rsid w:val="004B17A7"/>
    <w:rsid w:val="004B1BEA"/>
    <w:rsid w:val="004B1D2D"/>
    <w:rsid w:val="004B492C"/>
    <w:rsid w:val="004B79AF"/>
    <w:rsid w:val="004C128D"/>
    <w:rsid w:val="004C2551"/>
    <w:rsid w:val="004C2E5C"/>
    <w:rsid w:val="004C2FA9"/>
    <w:rsid w:val="004C349E"/>
    <w:rsid w:val="004C3852"/>
    <w:rsid w:val="004C5422"/>
    <w:rsid w:val="004C6844"/>
    <w:rsid w:val="004C7AFE"/>
    <w:rsid w:val="004D1183"/>
    <w:rsid w:val="004D144D"/>
    <w:rsid w:val="004D1B35"/>
    <w:rsid w:val="004D1C7A"/>
    <w:rsid w:val="004D37EF"/>
    <w:rsid w:val="004D4FDF"/>
    <w:rsid w:val="004E1297"/>
    <w:rsid w:val="004E15A7"/>
    <w:rsid w:val="004E2312"/>
    <w:rsid w:val="004E26ED"/>
    <w:rsid w:val="004E3F0A"/>
    <w:rsid w:val="004E5019"/>
    <w:rsid w:val="004E56B2"/>
    <w:rsid w:val="004E58AE"/>
    <w:rsid w:val="004E6609"/>
    <w:rsid w:val="004F08C6"/>
    <w:rsid w:val="004F0CE1"/>
    <w:rsid w:val="004F0D86"/>
    <w:rsid w:val="004F0F67"/>
    <w:rsid w:val="004F10AA"/>
    <w:rsid w:val="004F1885"/>
    <w:rsid w:val="004F33E3"/>
    <w:rsid w:val="004F3C92"/>
    <w:rsid w:val="004F484C"/>
    <w:rsid w:val="004F4EEC"/>
    <w:rsid w:val="004F5CA8"/>
    <w:rsid w:val="004F7270"/>
    <w:rsid w:val="004F73E0"/>
    <w:rsid w:val="004F7769"/>
    <w:rsid w:val="00501B31"/>
    <w:rsid w:val="00501C9E"/>
    <w:rsid w:val="00502C41"/>
    <w:rsid w:val="00504158"/>
    <w:rsid w:val="00504BC6"/>
    <w:rsid w:val="005065AB"/>
    <w:rsid w:val="005104F8"/>
    <w:rsid w:val="00511930"/>
    <w:rsid w:val="005123C0"/>
    <w:rsid w:val="00512564"/>
    <w:rsid w:val="005126B9"/>
    <w:rsid w:val="00514298"/>
    <w:rsid w:val="00515DEE"/>
    <w:rsid w:val="0051613B"/>
    <w:rsid w:val="005171A0"/>
    <w:rsid w:val="00522C8B"/>
    <w:rsid w:val="00522E38"/>
    <w:rsid w:val="00524577"/>
    <w:rsid w:val="00524B0A"/>
    <w:rsid w:val="00525AB6"/>
    <w:rsid w:val="00525E9F"/>
    <w:rsid w:val="0052672F"/>
    <w:rsid w:val="005302C8"/>
    <w:rsid w:val="0053031A"/>
    <w:rsid w:val="005318C7"/>
    <w:rsid w:val="00531C6E"/>
    <w:rsid w:val="005322C8"/>
    <w:rsid w:val="0053642E"/>
    <w:rsid w:val="00537379"/>
    <w:rsid w:val="0053759D"/>
    <w:rsid w:val="00540AAC"/>
    <w:rsid w:val="00540DD1"/>
    <w:rsid w:val="005418B4"/>
    <w:rsid w:val="00543693"/>
    <w:rsid w:val="0054381D"/>
    <w:rsid w:val="00543BB6"/>
    <w:rsid w:val="00545131"/>
    <w:rsid w:val="00545B2C"/>
    <w:rsid w:val="005477F3"/>
    <w:rsid w:val="00551783"/>
    <w:rsid w:val="005573FA"/>
    <w:rsid w:val="00557D9A"/>
    <w:rsid w:val="0056368F"/>
    <w:rsid w:val="00563B2B"/>
    <w:rsid w:val="00564F4E"/>
    <w:rsid w:val="005653BE"/>
    <w:rsid w:val="00565B60"/>
    <w:rsid w:val="00565ECA"/>
    <w:rsid w:val="005672F7"/>
    <w:rsid w:val="00567654"/>
    <w:rsid w:val="00570B36"/>
    <w:rsid w:val="00570E39"/>
    <w:rsid w:val="00571000"/>
    <w:rsid w:val="0057105E"/>
    <w:rsid w:val="0057391E"/>
    <w:rsid w:val="00573F7D"/>
    <w:rsid w:val="005744BC"/>
    <w:rsid w:val="00575617"/>
    <w:rsid w:val="0057647B"/>
    <w:rsid w:val="00577136"/>
    <w:rsid w:val="005819C1"/>
    <w:rsid w:val="00581CD3"/>
    <w:rsid w:val="00581F09"/>
    <w:rsid w:val="005827BD"/>
    <w:rsid w:val="00582904"/>
    <w:rsid w:val="00583F09"/>
    <w:rsid w:val="005850AE"/>
    <w:rsid w:val="0058620D"/>
    <w:rsid w:val="0058662D"/>
    <w:rsid w:val="00590A87"/>
    <w:rsid w:val="005938F0"/>
    <w:rsid w:val="0059398F"/>
    <w:rsid w:val="005956CB"/>
    <w:rsid w:val="005A0688"/>
    <w:rsid w:val="005A1A58"/>
    <w:rsid w:val="005A44FB"/>
    <w:rsid w:val="005A6AA4"/>
    <w:rsid w:val="005A7F28"/>
    <w:rsid w:val="005B09E8"/>
    <w:rsid w:val="005B0D8D"/>
    <w:rsid w:val="005B3CA6"/>
    <w:rsid w:val="005B3F01"/>
    <w:rsid w:val="005B5A8F"/>
    <w:rsid w:val="005C0145"/>
    <w:rsid w:val="005C0AAA"/>
    <w:rsid w:val="005C0E4D"/>
    <w:rsid w:val="005C1136"/>
    <w:rsid w:val="005C3D43"/>
    <w:rsid w:val="005C5E3D"/>
    <w:rsid w:val="005D0060"/>
    <w:rsid w:val="005D038C"/>
    <w:rsid w:val="005D1350"/>
    <w:rsid w:val="005D13C9"/>
    <w:rsid w:val="005D195C"/>
    <w:rsid w:val="005D19A9"/>
    <w:rsid w:val="005D27E6"/>
    <w:rsid w:val="005D3078"/>
    <w:rsid w:val="005D309D"/>
    <w:rsid w:val="005D384C"/>
    <w:rsid w:val="005D724D"/>
    <w:rsid w:val="005D79D1"/>
    <w:rsid w:val="005E0E2E"/>
    <w:rsid w:val="005E1366"/>
    <w:rsid w:val="005E3B54"/>
    <w:rsid w:val="005E4A02"/>
    <w:rsid w:val="005E61E4"/>
    <w:rsid w:val="005E71A0"/>
    <w:rsid w:val="005F0041"/>
    <w:rsid w:val="005F02E5"/>
    <w:rsid w:val="005F1E85"/>
    <w:rsid w:val="005F1FD1"/>
    <w:rsid w:val="005F1FDF"/>
    <w:rsid w:val="005F2750"/>
    <w:rsid w:val="005F2858"/>
    <w:rsid w:val="005F3D42"/>
    <w:rsid w:val="005F3DCA"/>
    <w:rsid w:val="005F4F44"/>
    <w:rsid w:val="005F5338"/>
    <w:rsid w:val="005F68AA"/>
    <w:rsid w:val="00600064"/>
    <w:rsid w:val="0060158E"/>
    <w:rsid w:val="006017E9"/>
    <w:rsid w:val="00603564"/>
    <w:rsid w:val="0060469C"/>
    <w:rsid w:val="00604A49"/>
    <w:rsid w:val="006057D3"/>
    <w:rsid w:val="00606C2D"/>
    <w:rsid w:val="00607801"/>
    <w:rsid w:val="00607A44"/>
    <w:rsid w:val="00607CE1"/>
    <w:rsid w:val="00607CFA"/>
    <w:rsid w:val="00612BF9"/>
    <w:rsid w:val="00614D92"/>
    <w:rsid w:val="0061566B"/>
    <w:rsid w:val="00616175"/>
    <w:rsid w:val="0061796C"/>
    <w:rsid w:val="006225D2"/>
    <w:rsid w:val="0062394E"/>
    <w:rsid w:val="006239EB"/>
    <w:rsid w:val="006252BB"/>
    <w:rsid w:val="006260FD"/>
    <w:rsid w:val="00626BAF"/>
    <w:rsid w:val="00627516"/>
    <w:rsid w:val="0063079E"/>
    <w:rsid w:val="006322FF"/>
    <w:rsid w:val="006324F3"/>
    <w:rsid w:val="006330FB"/>
    <w:rsid w:val="0063324A"/>
    <w:rsid w:val="006338EF"/>
    <w:rsid w:val="00636DA0"/>
    <w:rsid w:val="00637248"/>
    <w:rsid w:val="00637A22"/>
    <w:rsid w:val="00637ACF"/>
    <w:rsid w:val="00637F16"/>
    <w:rsid w:val="00641DE2"/>
    <w:rsid w:val="006430E3"/>
    <w:rsid w:val="00645244"/>
    <w:rsid w:val="00645CE5"/>
    <w:rsid w:val="00646BE1"/>
    <w:rsid w:val="006475D4"/>
    <w:rsid w:val="00650529"/>
    <w:rsid w:val="00650ADF"/>
    <w:rsid w:val="00650B36"/>
    <w:rsid w:val="00650D97"/>
    <w:rsid w:val="006527DF"/>
    <w:rsid w:val="00652AD2"/>
    <w:rsid w:val="00653C6B"/>
    <w:rsid w:val="00653E41"/>
    <w:rsid w:val="00654987"/>
    <w:rsid w:val="0065536E"/>
    <w:rsid w:val="006568F2"/>
    <w:rsid w:val="00656C31"/>
    <w:rsid w:val="00656E14"/>
    <w:rsid w:val="00657F0A"/>
    <w:rsid w:val="006605A1"/>
    <w:rsid w:val="00661746"/>
    <w:rsid w:val="00662E03"/>
    <w:rsid w:val="00663A58"/>
    <w:rsid w:val="00664A0C"/>
    <w:rsid w:val="0066513D"/>
    <w:rsid w:val="00667804"/>
    <w:rsid w:val="006732A2"/>
    <w:rsid w:val="0067485C"/>
    <w:rsid w:val="00675229"/>
    <w:rsid w:val="00675A88"/>
    <w:rsid w:val="00675F19"/>
    <w:rsid w:val="006767F2"/>
    <w:rsid w:val="00676D0C"/>
    <w:rsid w:val="00676FCF"/>
    <w:rsid w:val="00676FDB"/>
    <w:rsid w:val="00677D3D"/>
    <w:rsid w:val="00681BE7"/>
    <w:rsid w:val="00684C59"/>
    <w:rsid w:val="00684FF6"/>
    <w:rsid w:val="006850B1"/>
    <w:rsid w:val="00685261"/>
    <w:rsid w:val="00685AE5"/>
    <w:rsid w:val="0069260A"/>
    <w:rsid w:val="006949E3"/>
    <w:rsid w:val="00694FAC"/>
    <w:rsid w:val="00695E03"/>
    <w:rsid w:val="006A0CEF"/>
    <w:rsid w:val="006A13DF"/>
    <w:rsid w:val="006A1AF8"/>
    <w:rsid w:val="006A1FAC"/>
    <w:rsid w:val="006A223D"/>
    <w:rsid w:val="006A22C1"/>
    <w:rsid w:val="006A257D"/>
    <w:rsid w:val="006A3124"/>
    <w:rsid w:val="006A3779"/>
    <w:rsid w:val="006A41C2"/>
    <w:rsid w:val="006A49E2"/>
    <w:rsid w:val="006A5480"/>
    <w:rsid w:val="006A5F9B"/>
    <w:rsid w:val="006A696D"/>
    <w:rsid w:val="006A6B29"/>
    <w:rsid w:val="006B04DD"/>
    <w:rsid w:val="006B066A"/>
    <w:rsid w:val="006B0673"/>
    <w:rsid w:val="006B1DAA"/>
    <w:rsid w:val="006B26AD"/>
    <w:rsid w:val="006B2B45"/>
    <w:rsid w:val="006B2F95"/>
    <w:rsid w:val="006B2FD5"/>
    <w:rsid w:val="006B3059"/>
    <w:rsid w:val="006B414E"/>
    <w:rsid w:val="006B41EE"/>
    <w:rsid w:val="006B58EA"/>
    <w:rsid w:val="006B667F"/>
    <w:rsid w:val="006B6AD1"/>
    <w:rsid w:val="006C09FF"/>
    <w:rsid w:val="006C24E9"/>
    <w:rsid w:val="006C2B20"/>
    <w:rsid w:val="006C4146"/>
    <w:rsid w:val="006C4EFF"/>
    <w:rsid w:val="006C5CB5"/>
    <w:rsid w:val="006C694D"/>
    <w:rsid w:val="006D034C"/>
    <w:rsid w:val="006D035A"/>
    <w:rsid w:val="006D0AFB"/>
    <w:rsid w:val="006D1E66"/>
    <w:rsid w:val="006D37F1"/>
    <w:rsid w:val="006D4F68"/>
    <w:rsid w:val="006D578C"/>
    <w:rsid w:val="006D5FEF"/>
    <w:rsid w:val="006E04D7"/>
    <w:rsid w:val="006E0BCE"/>
    <w:rsid w:val="006E0D0C"/>
    <w:rsid w:val="006E4E44"/>
    <w:rsid w:val="006E4E89"/>
    <w:rsid w:val="006E5D44"/>
    <w:rsid w:val="006E7819"/>
    <w:rsid w:val="006E7BAE"/>
    <w:rsid w:val="006F10E6"/>
    <w:rsid w:val="006F1600"/>
    <w:rsid w:val="006F210E"/>
    <w:rsid w:val="006F2B49"/>
    <w:rsid w:val="006F2BAC"/>
    <w:rsid w:val="006F2BE8"/>
    <w:rsid w:val="006F3362"/>
    <w:rsid w:val="006F426E"/>
    <w:rsid w:val="006F715E"/>
    <w:rsid w:val="006F7830"/>
    <w:rsid w:val="006F7C6B"/>
    <w:rsid w:val="006F7D2E"/>
    <w:rsid w:val="00700160"/>
    <w:rsid w:val="007013FC"/>
    <w:rsid w:val="0070152F"/>
    <w:rsid w:val="007037E8"/>
    <w:rsid w:val="00703F09"/>
    <w:rsid w:val="0070558D"/>
    <w:rsid w:val="00705B31"/>
    <w:rsid w:val="00705C35"/>
    <w:rsid w:val="007060E2"/>
    <w:rsid w:val="0070788D"/>
    <w:rsid w:val="0070795F"/>
    <w:rsid w:val="00707AF5"/>
    <w:rsid w:val="00713FF7"/>
    <w:rsid w:val="00714436"/>
    <w:rsid w:val="0071595F"/>
    <w:rsid w:val="00715C8E"/>
    <w:rsid w:val="00715DDE"/>
    <w:rsid w:val="00716848"/>
    <w:rsid w:val="00716F80"/>
    <w:rsid w:val="0072027C"/>
    <w:rsid w:val="00721C32"/>
    <w:rsid w:val="00722114"/>
    <w:rsid w:val="00722986"/>
    <w:rsid w:val="00722AB6"/>
    <w:rsid w:val="007244DC"/>
    <w:rsid w:val="007248A8"/>
    <w:rsid w:val="007276EA"/>
    <w:rsid w:val="00730EBC"/>
    <w:rsid w:val="0073103D"/>
    <w:rsid w:val="007322CD"/>
    <w:rsid w:val="00732F57"/>
    <w:rsid w:val="007332CE"/>
    <w:rsid w:val="00733768"/>
    <w:rsid w:val="00733DC7"/>
    <w:rsid w:val="0073448E"/>
    <w:rsid w:val="0073555D"/>
    <w:rsid w:val="00735714"/>
    <w:rsid w:val="0073713C"/>
    <w:rsid w:val="00737295"/>
    <w:rsid w:val="0074138E"/>
    <w:rsid w:val="0074138F"/>
    <w:rsid w:val="00741A25"/>
    <w:rsid w:val="00741B56"/>
    <w:rsid w:val="00741FCC"/>
    <w:rsid w:val="00743AAE"/>
    <w:rsid w:val="00745054"/>
    <w:rsid w:val="00747241"/>
    <w:rsid w:val="0074767D"/>
    <w:rsid w:val="0074784D"/>
    <w:rsid w:val="007510E3"/>
    <w:rsid w:val="0075126B"/>
    <w:rsid w:val="00751C80"/>
    <w:rsid w:val="007522D7"/>
    <w:rsid w:val="00753580"/>
    <w:rsid w:val="0075525A"/>
    <w:rsid w:val="00756140"/>
    <w:rsid w:val="007602E4"/>
    <w:rsid w:val="007618E5"/>
    <w:rsid w:val="007626A8"/>
    <w:rsid w:val="007643F9"/>
    <w:rsid w:val="00765C7C"/>
    <w:rsid w:val="00765F3B"/>
    <w:rsid w:val="00766360"/>
    <w:rsid w:val="007726DB"/>
    <w:rsid w:val="00772A2C"/>
    <w:rsid w:val="00773791"/>
    <w:rsid w:val="00773C93"/>
    <w:rsid w:val="00776DA3"/>
    <w:rsid w:val="0077706A"/>
    <w:rsid w:val="00777306"/>
    <w:rsid w:val="007806F9"/>
    <w:rsid w:val="00780E00"/>
    <w:rsid w:val="00781006"/>
    <w:rsid w:val="007820FA"/>
    <w:rsid w:val="0078449A"/>
    <w:rsid w:val="00784983"/>
    <w:rsid w:val="00785C23"/>
    <w:rsid w:val="00791E63"/>
    <w:rsid w:val="007920D0"/>
    <w:rsid w:val="00792DB3"/>
    <w:rsid w:val="007962BA"/>
    <w:rsid w:val="007966E6"/>
    <w:rsid w:val="00797985"/>
    <w:rsid w:val="007A0ED5"/>
    <w:rsid w:val="007A1A59"/>
    <w:rsid w:val="007A34D7"/>
    <w:rsid w:val="007A55FD"/>
    <w:rsid w:val="007A5EC2"/>
    <w:rsid w:val="007B19CE"/>
    <w:rsid w:val="007B2383"/>
    <w:rsid w:val="007B2840"/>
    <w:rsid w:val="007B402A"/>
    <w:rsid w:val="007B5B22"/>
    <w:rsid w:val="007C047C"/>
    <w:rsid w:val="007C06F0"/>
    <w:rsid w:val="007C134B"/>
    <w:rsid w:val="007C199E"/>
    <w:rsid w:val="007C1F70"/>
    <w:rsid w:val="007C2A16"/>
    <w:rsid w:val="007C30CD"/>
    <w:rsid w:val="007C4615"/>
    <w:rsid w:val="007C6CD8"/>
    <w:rsid w:val="007C6D50"/>
    <w:rsid w:val="007C7399"/>
    <w:rsid w:val="007D0033"/>
    <w:rsid w:val="007D05CA"/>
    <w:rsid w:val="007D0A8A"/>
    <w:rsid w:val="007D0B6F"/>
    <w:rsid w:val="007D0D37"/>
    <w:rsid w:val="007D1C13"/>
    <w:rsid w:val="007D2891"/>
    <w:rsid w:val="007D43AE"/>
    <w:rsid w:val="007D613C"/>
    <w:rsid w:val="007D702D"/>
    <w:rsid w:val="007E18CD"/>
    <w:rsid w:val="007E24B0"/>
    <w:rsid w:val="007E4181"/>
    <w:rsid w:val="007E4865"/>
    <w:rsid w:val="007E50C5"/>
    <w:rsid w:val="007E56EA"/>
    <w:rsid w:val="007E65DC"/>
    <w:rsid w:val="007E66C1"/>
    <w:rsid w:val="007F001D"/>
    <w:rsid w:val="007F0738"/>
    <w:rsid w:val="007F09B0"/>
    <w:rsid w:val="007F14F9"/>
    <w:rsid w:val="007F2497"/>
    <w:rsid w:val="007F26BD"/>
    <w:rsid w:val="007F33C4"/>
    <w:rsid w:val="007F50E1"/>
    <w:rsid w:val="007F5174"/>
    <w:rsid w:val="007F5756"/>
    <w:rsid w:val="007F5B2B"/>
    <w:rsid w:val="007F5C4F"/>
    <w:rsid w:val="007F7D88"/>
    <w:rsid w:val="00800233"/>
    <w:rsid w:val="00800247"/>
    <w:rsid w:val="00800551"/>
    <w:rsid w:val="008015A9"/>
    <w:rsid w:val="00801CCA"/>
    <w:rsid w:val="00804C44"/>
    <w:rsid w:val="0080523D"/>
    <w:rsid w:val="00805499"/>
    <w:rsid w:val="0080609B"/>
    <w:rsid w:val="00806BB2"/>
    <w:rsid w:val="0080749B"/>
    <w:rsid w:val="008102B7"/>
    <w:rsid w:val="00811065"/>
    <w:rsid w:val="00812BF9"/>
    <w:rsid w:val="008131FB"/>
    <w:rsid w:val="00817707"/>
    <w:rsid w:val="00817EDF"/>
    <w:rsid w:val="0082061C"/>
    <w:rsid w:val="008221A4"/>
    <w:rsid w:val="00823976"/>
    <w:rsid w:val="00824E5E"/>
    <w:rsid w:val="00824FF1"/>
    <w:rsid w:val="00825FCD"/>
    <w:rsid w:val="0082642B"/>
    <w:rsid w:val="00826C53"/>
    <w:rsid w:val="00826E69"/>
    <w:rsid w:val="0082716F"/>
    <w:rsid w:val="0083398D"/>
    <w:rsid w:val="008347CA"/>
    <w:rsid w:val="00837144"/>
    <w:rsid w:val="00837FF1"/>
    <w:rsid w:val="0084168C"/>
    <w:rsid w:val="0084389C"/>
    <w:rsid w:val="00843FD8"/>
    <w:rsid w:val="00844DB1"/>
    <w:rsid w:val="00845EEC"/>
    <w:rsid w:val="00846185"/>
    <w:rsid w:val="00847CF0"/>
    <w:rsid w:val="00847E85"/>
    <w:rsid w:val="00851D6F"/>
    <w:rsid w:val="008530FB"/>
    <w:rsid w:val="00854B6B"/>
    <w:rsid w:val="00854CBF"/>
    <w:rsid w:val="008559BC"/>
    <w:rsid w:val="00855F4D"/>
    <w:rsid w:val="00857477"/>
    <w:rsid w:val="00857919"/>
    <w:rsid w:val="008607F6"/>
    <w:rsid w:val="00861373"/>
    <w:rsid w:val="00864549"/>
    <w:rsid w:val="00864FD0"/>
    <w:rsid w:val="00867F0C"/>
    <w:rsid w:val="00870FA4"/>
    <w:rsid w:val="00872FD6"/>
    <w:rsid w:val="00873332"/>
    <w:rsid w:val="00874E4D"/>
    <w:rsid w:val="0087584F"/>
    <w:rsid w:val="00880429"/>
    <w:rsid w:val="00880DB5"/>
    <w:rsid w:val="00881404"/>
    <w:rsid w:val="00881E04"/>
    <w:rsid w:val="00882984"/>
    <w:rsid w:val="00883179"/>
    <w:rsid w:val="00883867"/>
    <w:rsid w:val="00884246"/>
    <w:rsid w:val="008872D9"/>
    <w:rsid w:val="00887D26"/>
    <w:rsid w:val="0089128E"/>
    <w:rsid w:val="008929AE"/>
    <w:rsid w:val="00892C79"/>
    <w:rsid w:val="00893278"/>
    <w:rsid w:val="00896C3B"/>
    <w:rsid w:val="008A095D"/>
    <w:rsid w:val="008A119B"/>
    <w:rsid w:val="008A1C39"/>
    <w:rsid w:val="008A243B"/>
    <w:rsid w:val="008A2676"/>
    <w:rsid w:val="008A37A9"/>
    <w:rsid w:val="008A4431"/>
    <w:rsid w:val="008A4775"/>
    <w:rsid w:val="008A47C0"/>
    <w:rsid w:val="008A5CBF"/>
    <w:rsid w:val="008B146E"/>
    <w:rsid w:val="008B29E0"/>
    <w:rsid w:val="008B4406"/>
    <w:rsid w:val="008B45EA"/>
    <w:rsid w:val="008B5961"/>
    <w:rsid w:val="008B5A1A"/>
    <w:rsid w:val="008B6A8F"/>
    <w:rsid w:val="008B7180"/>
    <w:rsid w:val="008B728C"/>
    <w:rsid w:val="008C19F6"/>
    <w:rsid w:val="008C202D"/>
    <w:rsid w:val="008C4325"/>
    <w:rsid w:val="008C494D"/>
    <w:rsid w:val="008C5F36"/>
    <w:rsid w:val="008C6713"/>
    <w:rsid w:val="008C6FE5"/>
    <w:rsid w:val="008C7489"/>
    <w:rsid w:val="008C7498"/>
    <w:rsid w:val="008D110F"/>
    <w:rsid w:val="008D3347"/>
    <w:rsid w:val="008D64D7"/>
    <w:rsid w:val="008D6517"/>
    <w:rsid w:val="008D7863"/>
    <w:rsid w:val="008E06E3"/>
    <w:rsid w:val="008E1918"/>
    <w:rsid w:val="008E24A6"/>
    <w:rsid w:val="008E2DCE"/>
    <w:rsid w:val="008E5C9C"/>
    <w:rsid w:val="008E6347"/>
    <w:rsid w:val="008E67F9"/>
    <w:rsid w:val="008E6818"/>
    <w:rsid w:val="008E723A"/>
    <w:rsid w:val="008E75C4"/>
    <w:rsid w:val="008E7A68"/>
    <w:rsid w:val="008E7B25"/>
    <w:rsid w:val="008E7FDC"/>
    <w:rsid w:val="008F096B"/>
    <w:rsid w:val="008F1263"/>
    <w:rsid w:val="008F57DC"/>
    <w:rsid w:val="008F64A0"/>
    <w:rsid w:val="008F6A8B"/>
    <w:rsid w:val="008F70C2"/>
    <w:rsid w:val="008F74C5"/>
    <w:rsid w:val="00900251"/>
    <w:rsid w:val="00901402"/>
    <w:rsid w:val="00901532"/>
    <w:rsid w:val="00901B5A"/>
    <w:rsid w:val="00901C5B"/>
    <w:rsid w:val="00902879"/>
    <w:rsid w:val="009046CC"/>
    <w:rsid w:val="00906540"/>
    <w:rsid w:val="00906851"/>
    <w:rsid w:val="00906B5A"/>
    <w:rsid w:val="0090796E"/>
    <w:rsid w:val="00907C57"/>
    <w:rsid w:val="009100C2"/>
    <w:rsid w:val="0091154E"/>
    <w:rsid w:val="009131EC"/>
    <w:rsid w:val="00913F81"/>
    <w:rsid w:val="00917116"/>
    <w:rsid w:val="00922238"/>
    <w:rsid w:val="00922BA6"/>
    <w:rsid w:val="0092481C"/>
    <w:rsid w:val="009263F1"/>
    <w:rsid w:val="00927D82"/>
    <w:rsid w:val="00930F5C"/>
    <w:rsid w:val="009312D1"/>
    <w:rsid w:val="00931A90"/>
    <w:rsid w:val="0093398B"/>
    <w:rsid w:val="00933D0B"/>
    <w:rsid w:val="0093408D"/>
    <w:rsid w:val="00935DAD"/>
    <w:rsid w:val="009360F1"/>
    <w:rsid w:val="009403B7"/>
    <w:rsid w:val="00940829"/>
    <w:rsid w:val="009409F7"/>
    <w:rsid w:val="00940EE3"/>
    <w:rsid w:val="00942A30"/>
    <w:rsid w:val="00943452"/>
    <w:rsid w:val="00943D7A"/>
    <w:rsid w:val="00943D98"/>
    <w:rsid w:val="00943EEC"/>
    <w:rsid w:val="00946CC9"/>
    <w:rsid w:val="00947F2B"/>
    <w:rsid w:val="009506B4"/>
    <w:rsid w:val="009506D2"/>
    <w:rsid w:val="00951469"/>
    <w:rsid w:val="0095190B"/>
    <w:rsid w:val="00952C7F"/>
    <w:rsid w:val="00952D81"/>
    <w:rsid w:val="009548F0"/>
    <w:rsid w:val="00954905"/>
    <w:rsid w:val="009565F7"/>
    <w:rsid w:val="00960E81"/>
    <w:rsid w:val="009611C6"/>
    <w:rsid w:val="009616C6"/>
    <w:rsid w:val="0096219D"/>
    <w:rsid w:val="009622E6"/>
    <w:rsid w:val="00962BD7"/>
    <w:rsid w:val="00963867"/>
    <w:rsid w:val="00964439"/>
    <w:rsid w:val="00965B57"/>
    <w:rsid w:val="00966387"/>
    <w:rsid w:val="0096697F"/>
    <w:rsid w:val="00967A7B"/>
    <w:rsid w:val="00967F13"/>
    <w:rsid w:val="0097017B"/>
    <w:rsid w:val="009715B1"/>
    <w:rsid w:val="00971AF1"/>
    <w:rsid w:val="0097241E"/>
    <w:rsid w:val="00972587"/>
    <w:rsid w:val="00972900"/>
    <w:rsid w:val="009744B4"/>
    <w:rsid w:val="009759F6"/>
    <w:rsid w:val="00976328"/>
    <w:rsid w:val="00977751"/>
    <w:rsid w:val="00977AC5"/>
    <w:rsid w:val="00980314"/>
    <w:rsid w:val="009846EE"/>
    <w:rsid w:val="009861D9"/>
    <w:rsid w:val="0098640A"/>
    <w:rsid w:val="00987107"/>
    <w:rsid w:val="0098726D"/>
    <w:rsid w:val="009874E8"/>
    <w:rsid w:val="00987CD6"/>
    <w:rsid w:val="0099007F"/>
    <w:rsid w:val="00990829"/>
    <w:rsid w:val="00991952"/>
    <w:rsid w:val="00991AF0"/>
    <w:rsid w:val="00995650"/>
    <w:rsid w:val="00995E56"/>
    <w:rsid w:val="00996356"/>
    <w:rsid w:val="00996F36"/>
    <w:rsid w:val="00997467"/>
    <w:rsid w:val="0099768D"/>
    <w:rsid w:val="009A0337"/>
    <w:rsid w:val="009A07FC"/>
    <w:rsid w:val="009A2BB3"/>
    <w:rsid w:val="009A2E4A"/>
    <w:rsid w:val="009A4E8E"/>
    <w:rsid w:val="009A59A3"/>
    <w:rsid w:val="009A6657"/>
    <w:rsid w:val="009A7034"/>
    <w:rsid w:val="009B036C"/>
    <w:rsid w:val="009B3026"/>
    <w:rsid w:val="009B4767"/>
    <w:rsid w:val="009B6B09"/>
    <w:rsid w:val="009B6D90"/>
    <w:rsid w:val="009B789E"/>
    <w:rsid w:val="009C2B22"/>
    <w:rsid w:val="009C2EE9"/>
    <w:rsid w:val="009C33D4"/>
    <w:rsid w:val="009C348A"/>
    <w:rsid w:val="009C38D6"/>
    <w:rsid w:val="009C3E11"/>
    <w:rsid w:val="009C3EA5"/>
    <w:rsid w:val="009C653E"/>
    <w:rsid w:val="009C7BB0"/>
    <w:rsid w:val="009C7EC5"/>
    <w:rsid w:val="009D20C9"/>
    <w:rsid w:val="009D31ED"/>
    <w:rsid w:val="009D32F6"/>
    <w:rsid w:val="009D3A81"/>
    <w:rsid w:val="009D3B63"/>
    <w:rsid w:val="009D42A8"/>
    <w:rsid w:val="009D4797"/>
    <w:rsid w:val="009D4869"/>
    <w:rsid w:val="009D4C09"/>
    <w:rsid w:val="009D6690"/>
    <w:rsid w:val="009D6A7B"/>
    <w:rsid w:val="009D6DD8"/>
    <w:rsid w:val="009D7510"/>
    <w:rsid w:val="009D7FF1"/>
    <w:rsid w:val="009E09D2"/>
    <w:rsid w:val="009E111C"/>
    <w:rsid w:val="009E2AFD"/>
    <w:rsid w:val="009E36A3"/>
    <w:rsid w:val="009E4EE2"/>
    <w:rsid w:val="009E4FDE"/>
    <w:rsid w:val="009E508C"/>
    <w:rsid w:val="009F075A"/>
    <w:rsid w:val="009F11E5"/>
    <w:rsid w:val="009F14AA"/>
    <w:rsid w:val="009F1C04"/>
    <w:rsid w:val="009F27AE"/>
    <w:rsid w:val="009F2C12"/>
    <w:rsid w:val="009F49ED"/>
    <w:rsid w:val="009F51E6"/>
    <w:rsid w:val="00A00055"/>
    <w:rsid w:val="00A00C2D"/>
    <w:rsid w:val="00A03CFC"/>
    <w:rsid w:val="00A05613"/>
    <w:rsid w:val="00A073BD"/>
    <w:rsid w:val="00A11E49"/>
    <w:rsid w:val="00A1294B"/>
    <w:rsid w:val="00A13411"/>
    <w:rsid w:val="00A13FA8"/>
    <w:rsid w:val="00A13FF6"/>
    <w:rsid w:val="00A144FB"/>
    <w:rsid w:val="00A14861"/>
    <w:rsid w:val="00A1537C"/>
    <w:rsid w:val="00A17613"/>
    <w:rsid w:val="00A1777C"/>
    <w:rsid w:val="00A17CE2"/>
    <w:rsid w:val="00A20398"/>
    <w:rsid w:val="00A208EB"/>
    <w:rsid w:val="00A20CF9"/>
    <w:rsid w:val="00A210A7"/>
    <w:rsid w:val="00A223EC"/>
    <w:rsid w:val="00A227E7"/>
    <w:rsid w:val="00A23982"/>
    <w:rsid w:val="00A2691B"/>
    <w:rsid w:val="00A318F4"/>
    <w:rsid w:val="00A34A1F"/>
    <w:rsid w:val="00A34BF0"/>
    <w:rsid w:val="00A37BCD"/>
    <w:rsid w:val="00A41031"/>
    <w:rsid w:val="00A412A4"/>
    <w:rsid w:val="00A42A91"/>
    <w:rsid w:val="00A42E6D"/>
    <w:rsid w:val="00A42F4B"/>
    <w:rsid w:val="00A461C3"/>
    <w:rsid w:val="00A46CF5"/>
    <w:rsid w:val="00A46F2B"/>
    <w:rsid w:val="00A5009C"/>
    <w:rsid w:val="00A50602"/>
    <w:rsid w:val="00A50BB8"/>
    <w:rsid w:val="00A5157E"/>
    <w:rsid w:val="00A528BF"/>
    <w:rsid w:val="00A52BF3"/>
    <w:rsid w:val="00A52EB5"/>
    <w:rsid w:val="00A53753"/>
    <w:rsid w:val="00A54869"/>
    <w:rsid w:val="00A557D4"/>
    <w:rsid w:val="00A56004"/>
    <w:rsid w:val="00A560AB"/>
    <w:rsid w:val="00A56747"/>
    <w:rsid w:val="00A56A61"/>
    <w:rsid w:val="00A56E65"/>
    <w:rsid w:val="00A57287"/>
    <w:rsid w:val="00A60191"/>
    <w:rsid w:val="00A639BC"/>
    <w:rsid w:val="00A643B5"/>
    <w:rsid w:val="00A6459D"/>
    <w:rsid w:val="00A64EB2"/>
    <w:rsid w:val="00A677BC"/>
    <w:rsid w:val="00A74DF2"/>
    <w:rsid w:val="00A7642F"/>
    <w:rsid w:val="00A766E7"/>
    <w:rsid w:val="00A767B2"/>
    <w:rsid w:val="00A77412"/>
    <w:rsid w:val="00A80079"/>
    <w:rsid w:val="00A80F0B"/>
    <w:rsid w:val="00A81C7B"/>
    <w:rsid w:val="00A83604"/>
    <w:rsid w:val="00A85F40"/>
    <w:rsid w:val="00A863A1"/>
    <w:rsid w:val="00A90A54"/>
    <w:rsid w:val="00A9134F"/>
    <w:rsid w:val="00A9135E"/>
    <w:rsid w:val="00A91CEE"/>
    <w:rsid w:val="00A94438"/>
    <w:rsid w:val="00A96AC8"/>
    <w:rsid w:val="00A96D41"/>
    <w:rsid w:val="00A96DE4"/>
    <w:rsid w:val="00A96F3D"/>
    <w:rsid w:val="00A971D9"/>
    <w:rsid w:val="00AA147E"/>
    <w:rsid w:val="00AA171E"/>
    <w:rsid w:val="00AA289D"/>
    <w:rsid w:val="00AA379D"/>
    <w:rsid w:val="00AA3E19"/>
    <w:rsid w:val="00AA505F"/>
    <w:rsid w:val="00AA6F44"/>
    <w:rsid w:val="00AA7427"/>
    <w:rsid w:val="00AA7582"/>
    <w:rsid w:val="00AB0E98"/>
    <w:rsid w:val="00AB0FC2"/>
    <w:rsid w:val="00AB2410"/>
    <w:rsid w:val="00AB41FF"/>
    <w:rsid w:val="00AB4326"/>
    <w:rsid w:val="00AB5884"/>
    <w:rsid w:val="00AB6231"/>
    <w:rsid w:val="00AB62CE"/>
    <w:rsid w:val="00AB66D6"/>
    <w:rsid w:val="00AB7C7D"/>
    <w:rsid w:val="00AC236C"/>
    <w:rsid w:val="00AC33D4"/>
    <w:rsid w:val="00AC410F"/>
    <w:rsid w:val="00AC6271"/>
    <w:rsid w:val="00AC7591"/>
    <w:rsid w:val="00AC7AA6"/>
    <w:rsid w:val="00AC7D55"/>
    <w:rsid w:val="00AD162E"/>
    <w:rsid w:val="00AD1BF4"/>
    <w:rsid w:val="00AD1C34"/>
    <w:rsid w:val="00AD22A4"/>
    <w:rsid w:val="00AD26E6"/>
    <w:rsid w:val="00AD2D21"/>
    <w:rsid w:val="00AD43A4"/>
    <w:rsid w:val="00AD45EE"/>
    <w:rsid w:val="00AD5002"/>
    <w:rsid w:val="00AD7289"/>
    <w:rsid w:val="00AD73B3"/>
    <w:rsid w:val="00AE01C5"/>
    <w:rsid w:val="00AE04A3"/>
    <w:rsid w:val="00AE1EFF"/>
    <w:rsid w:val="00AE3B2D"/>
    <w:rsid w:val="00AE3DD3"/>
    <w:rsid w:val="00AE451B"/>
    <w:rsid w:val="00AE7F2B"/>
    <w:rsid w:val="00AF0BA3"/>
    <w:rsid w:val="00AF3368"/>
    <w:rsid w:val="00AF4132"/>
    <w:rsid w:val="00AF4E61"/>
    <w:rsid w:val="00AF5EEC"/>
    <w:rsid w:val="00AF7125"/>
    <w:rsid w:val="00B014CC"/>
    <w:rsid w:val="00B03A8E"/>
    <w:rsid w:val="00B051B1"/>
    <w:rsid w:val="00B05351"/>
    <w:rsid w:val="00B05469"/>
    <w:rsid w:val="00B112C1"/>
    <w:rsid w:val="00B1276D"/>
    <w:rsid w:val="00B1535D"/>
    <w:rsid w:val="00B16596"/>
    <w:rsid w:val="00B20A16"/>
    <w:rsid w:val="00B20FF1"/>
    <w:rsid w:val="00B22342"/>
    <w:rsid w:val="00B2347B"/>
    <w:rsid w:val="00B238ED"/>
    <w:rsid w:val="00B24F3E"/>
    <w:rsid w:val="00B25E97"/>
    <w:rsid w:val="00B263DC"/>
    <w:rsid w:val="00B27759"/>
    <w:rsid w:val="00B27E00"/>
    <w:rsid w:val="00B30022"/>
    <w:rsid w:val="00B30B56"/>
    <w:rsid w:val="00B32152"/>
    <w:rsid w:val="00B32B4E"/>
    <w:rsid w:val="00B33089"/>
    <w:rsid w:val="00B334C9"/>
    <w:rsid w:val="00B33725"/>
    <w:rsid w:val="00B35184"/>
    <w:rsid w:val="00B351A8"/>
    <w:rsid w:val="00B3551D"/>
    <w:rsid w:val="00B360B0"/>
    <w:rsid w:val="00B37F08"/>
    <w:rsid w:val="00B4040E"/>
    <w:rsid w:val="00B41C60"/>
    <w:rsid w:val="00B4205B"/>
    <w:rsid w:val="00B432DD"/>
    <w:rsid w:val="00B44597"/>
    <w:rsid w:val="00B457E2"/>
    <w:rsid w:val="00B459A0"/>
    <w:rsid w:val="00B45B23"/>
    <w:rsid w:val="00B468C0"/>
    <w:rsid w:val="00B47394"/>
    <w:rsid w:val="00B509B6"/>
    <w:rsid w:val="00B52CE6"/>
    <w:rsid w:val="00B537FC"/>
    <w:rsid w:val="00B53D61"/>
    <w:rsid w:val="00B54C80"/>
    <w:rsid w:val="00B555AB"/>
    <w:rsid w:val="00B56413"/>
    <w:rsid w:val="00B570B8"/>
    <w:rsid w:val="00B6173D"/>
    <w:rsid w:val="00B6337A"/>
    <w:rsid w:val="00B660AE"/>
    <w:rsid w:val="00B661D2"/>
    <w:rsid w:val="00B66FF5"/>
    <w:rsid w:val="00B675A2"/>
    <w:rsid w:val="00B67B24"/>
    <w:rsid w:val="00B67BA7"/>
    <w:rsid w:val="00B70C3C"/>
    <w:rsid w:val="00B71D46"/>
    <w:rsid w:val="00B72E8C"/>
    <w:rsid w:val="00B73B67"/>
    <w:rsid w:val="00B7488B"/>
    <w:rsid w:val="00B75146"/>
    <w:rsid w:val="00B7755F"/>
    <w:rsid w:val="00B800B8"/>
    <w:rsid w:val="00B80E33"/>
    <w:rsid w:val="00B81401"/>
    <w:rsid w:val="00B81606"/>
    <w:rsid w:val="00B83799"/>
    <w:rsid w:val="00B83ABD"/>
    <w:rsid w:val="00B849DB"/>
    <w:rsid w:val="00B8503E"/>
    <w:rsid w:val="00B86216"/>
    <w:rsid w:val="00B8662C"/>
    <w:rsid w:val="00B9161C"/>
    <w:rsid w:val="00B91A39"/>
    <w:rsid w:val="00B91AB9"/>
    <w:rsid w:val="00B9229A"/>
    <w:rsid w:val="00B94375"/>
    <w:rsid w:val="00B956F1"/>
    <w:rsid w:val="00B95A1D"/>
    <w:rsid w:val="00B96E2C"/>
    <w:rsid w:val="00B96F15"/>
    <w:rsid w:val="00BA18B9"/>
    <w:rsid w:val="00BA2839"/>
    <w:rsid w:val="00BA2994"/>
    <w:rsid w:val="00BA2E5F"/>
    <w:rsid w:val="00BA5B40"/>
    <w:rsid w:val="00BA7119"/>
    <w:rsid w:val="00BB02A2"/>
    <w:rsid w:val="00BB19F3"/>
    <w:rsid w:val="00BB1A4C"/>
    <w:rsid w:val="00BB2B08"/>
    <w:rsid w:val="00BB379F"/>
    <w:rsid w:val="00BB6E42"/>
    <w:rsid w:val="00BB7938"/>
    <w:rsid w:val="00BC0FA0"/>
    <w:rsid w:val="00BC1243"/>
    <w:rsid w:val="00BC25E0"/>
    <w:rsid w:val="00BC2898"/>
    <w:rsid w:val="00BC2F01"/>
    <w:rsid w:val="00BC3612"/>
    <w:rsid w:val="00BC38DC"/>
    <w:rsid w:val="00BC550C"/>
    <w:rsid w:val="00BC568F"/>
    <w:rsid w:val="00BD09D4"/>
    <w:rsid w:val="00BD1F97"/>
    <w:rsid w:val="00BD33AF"/>
    <w:rsid w:val="00BD3F52"/>
    <w:rsid w:val="00BD467B"/>
    <w:rsid w:val="00BD4A68"/>
    <w:rsid w:val="00BD54CD"/>
    <w:rsid w:val="00BD5983"/>
    <w:rsid w:val="00BD5C91"/>
    <w:rsid w:val="00BD6E11"/>
    <w:rsid w:val="00BE01CA"/>
    <w:rsid w:val="00BE5D89"/>
    <w:rsid w:val="00BE6414"/>
    <w:rsid w:val="00BE64D1"/>
    <w:rsid w:val="00BF06A8"/>
    <w:rsid w:val="00BF0DC2"/>
    <w:rsid w:val="00BF4141"/>
    <w:rsid w:val="00BF4491"/>
    <w:rsid w:val="00BF455D"/>
    <w:rsid w:val="00BF48AD"/>
    <w:rsid w:val="00BF4BEB"/>
    <w:rsid w:val="00BF59EB"/>
    <w:rsid w:val="00C028EA"/>
    <w:rsid w:val="00C02EAC"/>
    <w:rsid w:val="00C030AD"/>
    <w:rsid w:val="00C03553"/>
    <w:rsid w:val="00C04572"/>
    <w:rsid w:val="00C0494F"/>
    <w:rsid w:val="00C049DB"/>
    <w:rsid w:val="00C0529A"/>
    <w:rsid w:val="00C070E6"/>
    <w:rsid w:val="00C07F38"/>
    <w:rsid w:val="00C1068B"/>
    <w:rsid w:val="00C1094B"/>
    <w:rsid w:val="00C10DD4"/>
    <w:rsid w:val="00C1126A"/>
    <w:rsid w:val="00C11EBF"/>
    <w:rsid w:val="00C1443B"/>
    <w:rsid w:val="00C15B77"/>
    <w:rsid w:val="00C16C98"/>
    <w:rsid w:val="00C2024B"/>
    <w:rsid w:val="00C21586"/>
    <w:rsid w:val="00C2209E"/>
    <w:rsid w:val="00C223DC"/>
    <w:rsid w:val="00C23236"/>
    <w:rsid w:val="00C23B62"/>
    <w:rsid w:val="00C2489B"/>
    <w:rsid w:val="00C24B8A"/>
    <w:rsid w:val="00C24EC2"/>
    <w:rsid w:val="00C260F9"/>
    <w:rsid w:val="00C2794D"/>
    <w:rsid w:val="00C3030C"/>
    <w:rsid w:val="00C303C1"/>
    <w:rsid w:val="00C343C9"/>
    <w:rsid w:val="00C3506C"/>
    <w:rsid w:val="00C36114"/>
    <w:rsid w:val="00C4269F"/>
    <w:rsid w:val="00C426C8"/>
    <w:rsid w:val="00C43C3E"/>
    <w:rsid w:val="00C440F1"/>
    <w:rsid w:val="00C45D0E"/>
    <w:rsid w:val="00C4692D"/>
    <w:rsid w:val="00C478FE"/>
    <w:rsid w:val="00C50391"/>
    <w:rsid w:val="00C51A69"/>
    <w:rsid w:val="00C52F71"/>
    <w:rsid w:val="00C5459C"/>
    <w:rsid w:val="00C545DB"/>
    <w:rsid w:val="00C553E1"/>
    <w:rsid w:val="00C55B55"/>
    <w:rsid w:val="00C55C4A"/>
    <w:rsid w:val="00C55DA7"/>
    <w:rsid w:val="00C61465"/>
    <w:rsid w:val="00C619BA"/>
    <w:rsid w:val="00C621D2"/>
    <w:rsid w:val="00C627D9"/>
    <w:rsid w:val="00C637D5"/>
    <w:rsid w:val="00C6428B"/>
    <w:rsid w:val="00C6471C"/>
    <w:rsid w:val="00C65328"/>
    <w:rsid w:val="00C6587F"/>
    <w:rsid w:val="00C66F5C"/>
    <w:rsid w:val="00C67D68"/>
    <w:rsid w:val="00C7590C"/>
    <w:rsid w:val="00C76E31"/>
    <w:rsid w:val="00C7748A"/>
    <w:rsid w:val="00C77E39"/>
    <w:rsid w:val="00C812D3"/>
    <w:rsid w:val="00C81F21"/>
    <w:rsid w:val="00C82098"/>
    <w:rsid w:val="00C84DD7"/>
    <w:rsid w:val="00C85329"/>
    <w:rsid w:val="00C85B8C"/>
    <w:rsid w:val="00C865F6"/>
    <w:rsid w:val="00C90C4D"/>
    <w:rsid w:val="00C9105D"/>
    <w:rsid w:val="00C91BA5"/>
    <w:rsid w:val="00C92E28"/>
    <w:rsid w:val="00C93CA2"/>
    <w:rsid w:val="00C93E33"/>
    <w:rsid w:val="00C93F2D"/>
    <w:rsid w:val="00C94545"/>
    <w:rsid w:val="00C95375"/>
    <w:rsid w:val="00C977AF"/>
    <w:rsid w:val="00C978F4"/>
    <w:rsid w:val="00C97924"/>
    <w:rsid w:val="00C97994"/>
    <w:rsid w:val="00CA01B3"/>
    <w:rsid w:val="00CA2196"/>
    <w:rsid w:val="00CA260D"/>
    <w:rsid w:val="00CA3811"/>
    <w:rsid w:val="00CA4A27"/>
    <w:rsid w:val="00CA5206"/>
    <w:rsid w:val="00CA7B62"/>
    <w:rsid w:val="00CB0AA8"/>
    <w:rsid w:val="00CB0FF5"/>
    <w:rsid w:val="00CB1AD3"/>
    <w:rsid w:val="00CB2EA4"/>
    <w:rsid w:val="00CB349E"/>
    <w:rsid w:val="00CB34D5"/>
    <w:rsid w:val="00CB4DBE"/>
    <w:rsid w:val="00CB59B2"/>
    <w:rsid w:val="00CB5FB2"/>
    <w:rsid w:val="00CB66CA"/>
    <w:rsid w:val="00CC149F"/>
    <w:rsid w:val="00CC29DD"/>
    <w:rsid w:val="00CC425F"/>
    <w:rsid w:val="00CC6CB9"/>
    <w:rsid w:val="00CC7894"/>
    <w:rsid w:val="00CC7B9C"/>
    <w:rsid w:val="00CD05EC"/>
    <w:rsid w:val="00CD100A"/>
    <w:rsid w:val="00CD11AE"/>
    <w:rsid w:val="00CD13BA"/>
    <w:rsid w:val="00CD3D4D"/>
    <w:rsid w:val="00CD3F63"/>
    <w:rsid w:val="00CD42F0"/>
    <w:rsid w:val="00CD49FC"/>
    <w:rsid w:val="00CD56A8"/>
    <w:rsid w:val="00CD62B0"/>
    <w:rsid w:val="00CD667E"/>
    <w:rsid w:val="00CE0684"/>
    <w:rsid w:val="00CE1FD6"/>
    <w:rsid w:val="00CE22D8"/>
    <w:rsid w:val="00CE2F0F"/>
    <w:rsid w:val="00CE3421"/>
    <w:rsid w:val="00CE481F"/>
    <w:rsid w:val="00CE482A"/>
    <w:rsid w:val="00CE5363"/>
    <w:rsid w:val="00CE6F24"/>
    <w:rsid w:val="00CF0970"/>
    <w:rsid w:val="00CF1003"/>
    <w:rsid w:val="00CF1371"/>
    <w:rsid w:val="00CF13E5"/>
    <w:rsid w:val="00CF175E"/>
    <w:rsid w:val="00CF193B"/>
    <w:rsid w:val="00CF55B6"/>
    <w:rsid w:val="00CF5C24"/>
    <w:rsid w:val="00CF6693"/>
    <w:rsid w:val="00D0036A"/>
    <w:rsid w:val="00D00979"/>
    <w:rsid w:val="00D00E27"/>
    <w:rsid w:val="00D013DB"/>
    <w:rsid w:val="00D01638"/>
    <w:rsid w:val="00D027F1"/>
    <w:rsid w:val="00D032E0"/>
    <w:rsid w:val="00D04443"/>
    <w:rsid w:val="00D118DD"/>
    <w:rsid w:val="00D14122"/>
    <w:rsid w:val="00D148E5"/>
    <w:rsid w:val="00D14D91"/>
    <w:rsid w:val="00D14E0F"/>
    <w:rsid w:val="00D20614"/>
    <w:rsid w:val="00D20AEF"/>
    <w:rsid w:val="00D20C18"/>
    <w:rsid w:val="00D20FE5"/>
    <w:rsid w:val="00D2150F"/>
    <w:rsid w:val="00D22F56"/>
    <w:rsid w:val="00D2326F"/>
    <w:rsid w:val="00D236B1"/>
    <w:rsid w:val="00D240AE"/>
    <w:rsid w:val="00D2489B"/>
    <w:rsid w:val="00D25006"/>
    <w:rsid w:val="00D25728"/>
    <w:rsid w:val="00D26B9E"/>
    <w:rsid w:val="00D2701A"/>
    <w:rsid w:val="00D274DD"/>
    <w:rsid w:val="00D3084A"/>
    <w:rsid w:val="00D31925"/>
    <w:rsid w:val="00D3245F"/>
    <w:rsid w:val="00D3266F"/>
    <w:rsid w:val="00D33341"/>
    <w:rsid w:val="00D33625"/>
    <w:rsid w:val="00D337F0"/>
    <w:rsid w:val="00D34890"/>
    <w:rsid w:val="00D348D8"/>
    <w:rsid w:val="00D35D16"/>
    <w:rsid w:val="00D36200"/>
    <w:rsid w:val="00D42AFA"/>
    <w:rsid w:val="00D43752"/>
    <w:rsid w:val="00D44168"/>
    <w:rsid w:val="00D44313"/>
    <w:rsid w:val="00D462DD"/>
    <w:rsid w:val="00D4639E"/>
    <w:rsid w:val="00D51252"/>
    <w:rsid w:val="00D51DBE"/>
    <w:rsid w:val="00D52201"/>
    <w:rsid w:val="00D52277"/>
    <w:rsid w:val="00D53776"/>
    <w:rsid w:val="00D5502C"/>
    <w:rsid w:val="00D55033"/>
    <w:rsid w:val="00D56199"/>
    <w:rsid w:val="00D5657D"/>
    <w:rsid w:val="00D57F41"/>
    <w:rsid w:val="00D62754"/>
    <w:rsid w:val="00D62C49"/>
    <w:rsid w:val="00D6333D"/>
    <w:rsid w:val="00D65291"/>
    <w:rsid w:val="00D665C4"/>
    <w:rsid w:val="00D70FD7"/>
    <w:rsid w:val="00D7238E"/>
    <w:rsid w:val="00D75349"/>
    <w:rsid w:val="00D76455"/>
    <w:rsid w:val="00D80AB6"/>
    <w:rsid w:val="00D80DC4"/>
    <w:rsid w:val="00D81014"/>
    <w:rsid w:val="00D834E8"/>
    <w:rsid w:val="00D8455D"/>
    <w:rsid w:val="00D85EBF"/>
    <w:rsid w:val="00D868E5"/>
    <w:rsid w:val="00D87559"/>
    <w:rsid w:val="00D92F33"/>
    <w:rsid w:val="00D941FB"/>
    <w:rsid w:val="00D94CC1"/>
    <w:rsid w:val="00D95418"/>
    <w:rsid w:val="00D95503"/>
    <w:rsid w:val="00D959FB"/>
    <w:rsid w:val="00D96B5B"/>
    <w:rsid w:val="00D96BE2"/>
    <w:rsid w:val="00D97B5E"/>
    <w:rsid w:val="00DA09F1"/>
    <w:rsid w:val="00DA17D8"/>
    <w:rsid w:val="00DA286F"/>
    <w:rsid w:val="00DA4B57"/>
    <w:rsid w:val="00DA4E9E"/>
    <w:rsid w:val="00DA528B"/>
    <w:rsid w:val="00DA660E"/>
    <w:rsid w:val="00DB043A"/>
    <w:rsid w:val="00DB0A2F"/>
    <w:rsid w:val="00DB161E"/>
    <w:rsid w:val="00DB1C18"/>
    <w:rsid w:val="00DB216A"/>
    <w:rsid w:val="00DB221E"/>
    <w:rsid w:val="00DB2323"/>
    <w:rsid w:val="00DB2C3E"/>
    <w:rsid w:val="00DB31D9"/>
    <w:rsid w:val="00DB3365"/>
    <w:rsid w:val="00DB4450"/>
    <w:rsid w:val="00DB4CD1"/>
    <w:rsid w:val="00DB78AC"/>
    <w:rsid w:val="00DC0734"/>
    <w:rsid w:val="00DC1A50"/>
    <w:rsid w:val="00DC53B2"/>
    <w:rsid w:val="00DC64C8"/>
    <w:rsid w:val="00DC75EF"/>
    <w:rsid w:val="00DD3FAE"/>
    <w:rsid w:val="00DD5D91"/>
    <w:rsid w:val="00DD6F80"/>
    <w:rsid w:val="00DD7AB5"/>
    <w:rsid w:val="00DD7B65"/>
    <w:rsid w:val="00DE0B78"/>
    <w:rsid w:val="00DE1ADF"/>
    <w:rsid w:val="00DE2E64"/>
    <w:rsid w:val="00DE465B"/>
    <w:rsid w:val="00DE495E"/>
    <w:rsid w:val="00DE544C"/>
    <w:rsid w:val="00DE5B4C"/>
    <w:rsid w:val="00DE5BE7"/>
    <w:rsid w:val="00DE6867"/>
    <w:rsid w:val="00DE6E33"/>
    <w:rsid w:val="00DE718B"/>
    <w:rsid w:val="00DF0F8C"/>
    <w:rsid w:val="00DF2D2E"/>
    <w:rsid w:val="00DF351A"/>
    <w:rsid w:val="00E00F62"/>
    <w:rsid w:val="00E01224"/>
    <w:rsid w:val="00E0294D"/>
    <w:rsid w:val="00E07F61"/>
    <w:rsid w:val="00E1004E"/>
    <w:rsid w:val="00E107FF"/>
    <w:rsid w:val="00E11751"/>
    <w:rsid w:val="00E1211F"/>
    <w:rsid w:val="00E12DFA"/>
    <w:rsid w:val="00E12FA7"/>
    <w:rsid w:val="00E159D9"/>
    <w:rsid w:val="00E17960"/>
    <w:rsid w:val="00E20A03"/>
    <w:rsid w:val="00E20E66"/>
    <w:rsid w:val="00E20FB9"/>
    <w:rsid w:val="00E21358"/>
    <w:rsid w:val="00E21995"/>
    <w:rsid w:val="00E23EEB"/>
    <w:rsid w:val="00E24984"/>
    <w:rsid w:val="00E2608E"/>
    <w:rsid w:val="00E26B3F"/>
    <w:rsid w:val="00E30453"/>
    <w:rsid w:val="00E3315A"/>
    <w:rsid w:val="00E34832"/>
    <w:rsid w:val="00E35DD0"/>
    <w:rsid w:val="00E42391"/>
    <w:rsid w:val="00E4249B"/>
    <w:rsid w:val="00E43337"/>
    <w:rsid w:val="00E450D6"/>
    <w:rsid w:val="00E51085"/>
    <w:rsid w:val="00E519EE"/>
    <w:rsid w:val="00E577BD"/>
    <w:rsid w:val="00E60D4E"/>
    <w:rsid w:val="00E61686"/>
    <w:rsid w:val="00E61E60"/>
    <w:rsid w:val="00E63736"/>
    <w:rsid w:val="00E6513C"/>
    <w:rsid w:val="00E657EA"/>
    <w:rsid w:val="00E65B9E"/>
    <w:rsid w:val="00E66CE1"/>
    <w:rsid w:val="00E67FE2"/>
    <w:rsid w:val="00E71C91"/>
    <w:rsid w:val="00E7280B"/>
    <w:rsid w:val="00E73464"/>
    <w:rsid w:val="00E73C02"/>
    <w:rsid w:val="00E7403A"/>
    <w:rsid w:val="00E75832"/>
    <w:rsid w:val="00E7666E"/>
    <w:rsid w:val="00E766D3"/>
    <w:rsid w:val="00E77003"/>
    <w:rsid w:val="00E82AAA"/>
    <w:rsid w:val="00E83461"/>
    <w:rsid w:val="00E83F62"/>
    <w:rsid w:val="00E84439"/>
    <w:rsid w:val="00E8479F"/>
    <w:rsid w:val="00E85262"/>
    <w:rsid w:val="00E8549E"/>
    <w:rsid w:val="00E854EC"/>
    <w:rsid w:val="00E85661"/>
    <w:rsid w:val="00E85DC8"/>
    <w:rsid w:val="00E861C1"/>
    <w:rsid w:val="00E86353"/>
    <w:rsid w:val="00E87303"/>
    <w:rsid w:val="00E8740D"/>
    <w:rsid w:val="00E874DC"/>
    <w:rsid w:val="00E9153C"/>
    <w:rsid w:val="00E91D63"/>
    <w:rsid w:val="00E91D73"/>
    <w:rsid w:val="00E9229E"/>
    <w:rsid w:val="00E93215"/>
    <w:rsid w:val="00E93FFF"/>
    <w:rsid w:val="00E941BF"/>
    <w:rsid w:val="00E94842"/>
    <w:rsid w:val="00E96CEC"/>
    <w:rsid w:val="00E977C9"/>
    <w:rsid w:val="00E978F4"/>
    <w:rsid w:val="00EA061E"/>
    <w:rsid w:val="00EA3E7C"/>
    <w:rsid w:val="00EA3F8B"/>
    <w:rsid w:val="00EA6050"/>
    <w:rsid w:val="00EA621D"/>
    <w:rsid w:val="00EA7951"/>
    <w:rsid w:val="00EA7FC5"/>
    <w:rsid w:val="00EB0520"/>
    <w:rsid w:val="00EB3264"/>
    <w:rsid w:val="00EB36FA"/>
    <w:rsid w:val="00EB540E"/>
    <w:rsid w:val="00EB5BF3"/>
    <w:rsid w:val="00EB6D52"/>
    <w:rsid w:val="00EC08DA"/>
    <w:rsid w:val="00EC5A61"/>
    <w:rsid w:val="00EC5CDC"/>
    <w:rsid w:val="00EC6B24"/>
    <w:rsid w:val="00EC7947"/>
    <w:rsid w:val="00ED239F"/>
    <w:rsid w:val="00ED55A0"/>
    <w:rsid w:val="00ED5AC9"/>
    <w:rsid w:val="00ED7966"/>
    <w:rsid w:val="00EE17F1"/>
    <w:rsid w:val="00EE1C1D"/>
    <w:rsid w:val="00EE2391"/>
    <w:rsid w:val="00EE26C8"/>
    <w:rsid w:val="00EE28A4"/>
    <w:rsid w:val="00EE37D6"/>
    <w:rsid w:val="00EE396F"/>
    <w:rsid w:val="00EE3DD7"/>
    <w:rsid w:val="00EE3FDD"/>
    <w:rsid w:val="00EE47CF"/>
    <w:rsid w:val="00EE6794"/>
    <w:rsid w:val="00EE6AFC"/>
    <w:rsid w:val="00EE7C99"/>
    <w:rsid w:val="00EF0BCD"/>
    <w:rsid w:val="00EF0BD5"/>
    <w:rsid w:val="00EF271D"/>
    <w:rsid w:val="00EF32C3"/>
    <w:rsid w:val="00EF378C"/>
    <w:rsid w:val="00EF4C28"/>
    <w:rsid w:val="00EF4E7F"/>
    <w:rsid w:val="00EF5311"/>
    <w:rsid w:val="00EF6102"/>
    <w:rsid w:val="00F00909"/>
    <w:rsid w:val="00F0140E"/>
    <w:rsid w:val="00F02ACB"/>
    <w:rsid w:val="00F02E19"/>
    <w:rsid w:val="00F03F28"/>
    <w:rsid w:val="00F05E6A"/>
    <w:rsid w:val="00F10407"/>
    <w:rsid w:val="00F11B98"/>
    <w:rsid w:val="00F13DB4"/>
    <w:rsid w:val="00F14219"/>
    <w:rsid w:val="00F14269"/>
    <w:rsid w:val="00F15A6F"/>
    <w:rsid w:val="00F209D9"/>
    <w:rsid w:val="00F227B3"/>
    <w:rsid w:val="00F2304E"/>
    <w:rsid w:val="00F2351D"/>
    <w:rsid w:val="00F243C8"/>
    <w:rsid w:val="00F24D72"/>
    <w:rsid w:val="00F2506C"/>
    <w:rsid w:val="00F25464"/>
    <w:rsid w:val="00F30104"/>
    <w:rsid w:val="00F30296"/>
    <w:rsid w:val="00F30A1E"/>
    <w:rsid w:val="00F3120F"/>
    <w:rsid w:val="00F3159D"/>
    <w:rsid w:val="00F31CD7"/>
    <w:rsid w:val="00F331C4"/>
    <w:rsid w:val="00F33EDB"/>
    <w:rsid w:val="00F34944"/>
    <w:rsid w:val="00F35DB7"/>
    <w:rsid w:val="00F35F05"/>
    <w:rsid w:val="00F37EED"/>
    <w:rsid w:val="00F41EAC"/>
    <w:rsid w:val="00F427B4"/>
    <w:rsid w:val="00F42DDD"/>
    <w:rsid w:val="00F43348"/>
    <w:rsid w:val="00F43ABA"/>
    <w:rsid w:val="00F43BCA"/>
    <w:rsid w:val="00F450FF"/>
    <w:rsid w:val="00F453BA"/>
    <w:rsid w:val="00F503A5"/>
    <w:rsid w:val="00F51034"/>
    <w:rsid w:val="00F510CF"/>
    <w:rsid w:val="00F510F6"/>
    <w:rsid w:val="00F52A32"/>
    <w:rsid w:val="00F566F2"/>
    <w:rsid w:val="00F57C9A"/>
    <w:rsid w:val="00F609DD"/>
    <w:rsid w:val="00F61B84"/>
    <w:rsid w:val="00F62241"/>
    <w:rsid w:val="00F643EF"/>
    <w:rsid w:val="00F645E2"/>
    <w:rsid w:val="00F64B75"/>
    <w:rsid w:val="00F64B90"/>
    <w:rsid w:val="00F6534B"/>
    <w:rsid w:val="00F653A0"/>
    <w:rsid w:val="00F67D0C"/>
    <w:rsid w:val="00F70543"/>
    <w:rsid w:val="00F70C6A"/>
    <w:rsid w:val="00F714B9"/>
    <w:rsid w:val="00F72380"/>
    <w:rsid w:val="00F72647"/>
    <w:rsid w:val="00F727BB"/>
    <w:rsid w:val="00F72994"/>
    <w:rsid w:val="00F733E3"/>
    <w:rsid w:val="00F739F3"/>
    <w:rsid w:val="00F742D4"/>
    <w:rsid w:val="00F7496E"/>
    <w:rsid w:val="00F7650B"/>
    <w:rsid w:val="00F80495"/>
    <w:rsid w:val="00F822B1"/>
    <w:rsid w:val="00F82C49"/>
    <w:rsid w:val="00F86A04"/>
    <w:rsid w:val="00F91153"/>
    <w:rsid w:val="00F92132"/>
    <w:rsid w:val="00F938B5"/>
    <w:rsid w:val="00F94171"/>
    <w:rsid w:val="00F94376"/>
    <w:rsid w:val="00F94462"/>
    <w:rsid w:val="00F95163"/>
    <w:rsid w:val="00F97084"/>
    <w:rsid w:val="00F978B0"/>
    <w:rsid w:val="00FA053B"/>
    <w:rsid w:val="00FA08CA"/>
    <w:rsid w:val="00FA0C10"/>
    <w:rsid w:val="00FA235B"/>
    <w:rsid w:val="00FA2C97"/>
    <w:rsid w:val="00FA41E7"/>
    <w:rsid w:val="00FA4DCD"/>
    <w:rsid w:val="00FA62F8"/>
    <w:rsid w:val="00FB08D3"/>
    <w:rsid w:val="00FB1994"/>
    <w:rsid w:val="00FB271C"/>
    <w:rsid w:val="00FB35D3"/>
    <w:rsid w:val="00FB3FE1"/>
    <w:rsid w:val="00FB409D"/>
    <w:rsid w:val="00FB5153"/>
    <w:rsid w:val="00FB5D85"/>
    <w:rsid w:val="00FB7161"/>
    <w:rsid w:val="00FB780F"/>
    <w:rsid w:val="00FC12C6"/>
    <w:rsid w:val="00FC2C44"/>
    <w:rsid w:val="00FC3B86"/>
    <w:rsid w:val="00FC58C6"/>
    <w:rsid w:val="00FC5C16"/>
    <w:rsid w:val="00FC6702"/>
    <w:rsid w:val="00FC693E"/>
    <w:rsid w:val="00FC6F4B"/>
    <w:rsid w:val="00FC71D0"/>
    <w:rsid w:val="00FD05C5"/>
    <w:rsid w:val="00FD2E98"/>
    <w:rsid w:val="00FD57DE"/>
    <w:rsid w:val="00FD6B6A"/>
    <w:rsid w:val="00FE11F0"/>
    <w:rsid w:val="00FE16A1"/>
    <w:rsid w:val="00FE2709"/>
    <w:rsid w:val="00FE34CA"/>
    <w:rsid w:val="00FE35C1"/>
    <w:rsid w:val="00FE3EE1"/>
    <w:rsid w:val="00FE63FE"/>
    <w:rsid w:val="00FE6BA1"/>
    <w:rsid w:val="00FF0081"/>
    <w:rsid w:val="00FF07A7"/>
    <w:rsid w:val="00FF08BE"/>
    <w:rsid w:val="00FF3317"/>
    <w:rsid w:val="00FF3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A0"/>
    <w:pPr>
      <w:spacing w:after="0" w:line="240" w:lineRule="auto"/>
    </w:pPr>
    <w:rPr>
      <w:rFonts w:ascii="Times New Roman" w:eastAsia="Times New Roman" w:hAnsi="Times New Roman"/>
      <w:sz w:val="24"/>
      <w:szCs w:val="24"/>
      <w:lang w:eastAsia="tr-TR"/>
    </w:rPr>
  </w:style>
  <w:style w:type="paragraph" w:styleId="Balk1">
    <w:name w:val="heading 1"/>
    <w:basedOn w:val="Normal"/>
    <w:link w:val="Balk1Char"/>
    <w:uiPriority w:val="9"/>
    <w:qFormat/>
    <w:rsid w:val="001D0AA0"/>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1D0AA0"/>
    <w:pPr>
      <w:spacing w:before="100" w:beforeAutospacing="1" w:after="100" w:afterAutospacing="1"/>
      <w:outlineLvl w:val="1"/>
    </w:pPr>
    <w:rPr>
      <w:b/>
      <w:bCs/>
      <w:sz w:val="36"/>
      <w:szCs w:val="36"/>
    </w:rPr>
  </w:style>
  <w:style w:type="paragraph" w:styleId="Balk3">
    <w:name w:val="heading 3"/>
    <w:basedOn w:val="Normal"/>
    <w:link w:val="Balk3Char"/>
    <w:uiPriority w:val="9"/>
    <w:qFormat/>
    <w:rsid w:val="001D0AA0"/>
    <w:pPr>
      <w:spacing w:before="100" w:beforeAutospacing="1" w:after="100" w:afterAutospacing="1"/>
      <w:outlineLvl w:val="2"/>
    </w:pPr>
    <w:rPr>
      <w:b/>
      <w:bCs/>
      <w:sz w:val="27"/>
      <w:szCs w:val="27"/>
    </w:rPr>
  </w:style>
  <w:style w:type="paragraph" w:styleId="Balk4">
    <w:name w:val="heading 4"/>
    <w:basedOn w:val="Normal"/>
    <w:link w:val="Balk4Char"/>
    <w:uiPriority w:val="9"/>
    <w:qFormat/>
    <w:rsid w:val="001D0AA0"/>
    <w:pPr>
      <w:spacing w:before="100" w:beforeAutospacing="1" w:after="100" w:afterAutospacing="1"/>
      <w:outlineLvl w:val="3"/>
    </w:pPr>
    <w:rPr>
      <w:b/>
      <w:bCs/>
    </w:rPr>
  </w:style>
  <w:style w:type="paragraph" w:styleId="Balk5">
    <w:name w:val="heading 5"/>
    <w:basedOn w:val="Normal"/>
    <w:link w:val="Balk5Char"/>
    <w:uiPriority w:val="9"/>
    <w:qFormat/>
    <w:rsid w:val="001D0AA0"/>
    <w:pPr>
      <w:spacing w:before="100" w:beforeAutospacing="1" w:after="100" w:afterAutospacing="1"/>
      <w:outlineLvl w:val="4"/>
    </w:pPr>
    <w:rPr>
      <w:b/>
      <w:bCs/>
      <w:sz w:val="20"/>
      <w:szCs w:val="20"/>
    </w:rPr>
  </w:style>
  <w:style w:type="paragraph" w:styleId="Balk6">
    <w:name w:val="heading 6"/>
    <w:basedOn w:val="Normal"/>
    <w:link w:val="Balk6Char"/>
    <w:uiPriority w:val="9"/>
    <w:qFormat/>
    <w:rsid w:val="001D0AA0"/>
    <w:pPr>
      <w:spacing w:before="100" w:beforeAutospacing="1" w:after="100" w:afterAutospacing="1"/>
      <w:outlineLvl w:val="5"/>
    </w:pPr>
    <w:rPr>
      <w:b/>
      <w:bCs/>
      <w:sz w:val="15"/>
      <w:szCs w:val="15"/>
    </w:rPr>
  </w:style>
  <w:style w:type="paragraph" w:styleId="Balk7">
    <w:name w:val="heading 7"/>
    <w:basedOn w:val="Normal"/>
    <w:link w:val="Balk7Char"/>
    <w:uiPriority w:val="9"/>
    <w:qFormat/>
    <w:rsid w:val="001D0AA0"/>
    <w:pPr>
      <w:spacing w:before="100" w:beforeAutospacing="1" w:after="100" w:afterAutospacing="1"/>
      <w:outlineLvl w:val="6"/>
    </w:pPr>
  </w:style>
  <w:style w:type="paragraph" w:styleId="Balk8">
    <w:name w:val="heading 8"/>
    <w:basedOn w:val="Normal"/>
    <w:link w:val="Balk8Char"/>
    <w:uiPriority w:val="9"/>
    <w:qFormat/>
    <w:rsid w:val="001D0AA0"/>
    <w:pPr>
      <w:spacing w:before="100" w:beforeAutospacing="1" w:after="100" w:afterAutospacing="1"/>
      <w:outlineLvl w:val="7"/>
    </w:pPr>
  </w:style>
  <w:style w:type="paragraph" w:styleId="Balk9">
    <w:name w:val="heading 9"/>
    <w:basedOn w:val="Normal"/>
    <w:link w:val="Balk9Char"/>
    <w:uiPriority w:val="9"/>
    <w:qFormat/>
    <w:rsid w:val="001D0AA0"/>
    <w:pPr>
      <w:spacing w:before="100" w:beforeAutospacing="1" w:after="100" w:afterAutospacing="1"/>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0AA0"/>
    <w:rPr>
      <w:rFonts w:ascii="Times New Roman" w:eastAsia="Times New Roman" w:hAnsi="Times New Roman"/>
      <w:b/>
      <w:bCs/>
      <w:kern w:val="36"/>
      <w:sz w:val="48"/>
      <w:szCs w:val="48"/>
      <w:lang w:eastAsia="tr-TR"/>
    </w:rPr>
  </w:style>
  <w:style w:type="character" w:customStyle="1" w:styleId="Balk2Char">
    <w:name w:val="Başlık 2 Char"/>
    <w:basedOn w:val="VarsaylanParagrafYazTipi"/>
    <w:link w:val="Balk2"/>
    <w:uiPriority w:val="9"/>
    <w:rsid w:val="001D0AA0"/>
    <w:rPr>
      <w:rFonts w:ascii="Times New Roman" w:eastAsia="Times New Roman" w:hAnsi="Times New Roman"/>
      <w:b/>
      <w:bCs/>
      <w:sz w:val="36"/>
      <w:szCs w:val="36"/>
      <w:lang w:eastAsia="tr-TR"/>
    </w:rPr>
  </w:style>
  <w:style w:type="character" w:customStyle="1" w:styleId="Balk3Char">
    <w:name w:val="Başlık 3 Char"/>
    <w:basedOn w:val="VarsaylanParagrafYazTipi"/>
    <w:link w:val="Balk3"/>
    <w:uiPriority w:val="9"/>
    <w:rsid w:val="001D0AA0"/>
    <w:rPr>
      <w:rFonts w:ascii="Times New Roman" w:eastAsia="Times New Roman" w:hAnsi="Times New Roman"/>
      <w:b/>
      <w:bCs/>
      <w:sz w:val="27"/>
      <w:szCs w:val="27"/>
      <w:lang w:eastAsia="tr-TR"/>
    </w:rPr>
  </w:style>
  <w:style w:type="character" w:customStyle="1" w:styleId="Balk4Char">
    <w:name w:val="Başlık 4 Char"/>
    <w:basedOn w:val="VarsaylanParagrafYazTipi"/>
    <w:link w:val="Balk4"/>
    <w:uiPriority w:val="9"/>
    <w:rsid w:val="001D0AA0"/>
    <w:rPr>
      <w:rFonts w:ascii="Times New Roman" w:eastAsia="Times New Roman" w:hAnsi="Times New Roman"/>
      <w:b/>
      <w:bCs/>
      <w:sz w:val="24"/>
      <w:szCs w:val="24"/>
      <w:lang w:eastAsia="tr-TR"/>
    </w:rPr>
  </w:style>
  <w:style w:type="character" w:customStyle="1" w:styleId="Balk5Char">
    <w:name w:val="Başlık 5 Char"/>
    <w:basedOn w:val="VarsaylanParagrafYazTipi"/>
    <w:link w:val="Balk5"/>
    <w:uiPriority w:val="9"/>
    <w:rsid w:val="001D0AA0"/>
    <w:rPr>
      <w:rFonts w:ascii="Times New Roman" w:eastAsia="Times New Roman" w:hAnsi="Times New Roman"/>
      <w:b/>
      <w:bCs/>
      <w:sz w:val="20"/>
      <w:szCs w:val="20"/>
      <w:lang w:eastAsia="tr-TR"/>
    </w:rPr>
  </w:style>
  <w:style w:type="character" w:customStyle="1" w:styleId="Balk6Char">
    <w:name w:val="Başlık 6 Char"/>
    <w:basedOn w:val="VarsaylanParagrafYazTipi"/>
    <w:link w:val="Balk6"/>
    <w:uiPriority w:val="9"/>
    <w:rsid w:val="001D0AA0"/>
    <w:rPr>
      <w:rFonts w:ascii="Times New Roman" w:eastAsia="Times New Roman" w:hAnsi="Times New Roman"/>
      <w:b/>
      <w:bCs/>
      <w:sz w:val="15"/>
      <w:szCs w:val="15"/>
      <w:lang w:eastAsia="tr-TR"/>
    </w:rPr>
  </w:style>
  <w:style w:type="character" w:customStyle="1" w:styleId="Balk7Char">
    <w:name w:val="Başlık 7 Char"/>
    <w:basedOn w:val="VarsaylanParagrafYazTipi"/>
    <w:link w:val="Balk7"/>
    <w:uiPriority w:val="9"/>
    <w:rsid w:val="001D0AA0"/>
    <w:rPr>
      <w:rFonts w:ascii="Times New Roman" w:eastAsia="Times New Roman" w:hAnsi="Times New Roman"/>
      <w:sz w:val="24"/>
      <w:szCs w:val="24"/>
      <w:lang w:eastAsia="tr-TR"/>
    </w:rPr>
  </w:style>
  <w:style w:type="character" w:customStyle="1" w:styleId="Balk8Char">
    <w:name w:val="Başlık 8 Char"/>
    <w:basedOn w:val="VarsaylanParagrafYazTipi"/>
    <w:link w:val="Balk8"/>
    <w:uiPriority w:val="9"/>
    <w:rsid w:val="001D0AA0"/>
    <w:rPr>
      <w:rFonts w:ascii="Times New Roman" w:eastAsia="Times New Roman" w:hAnsi="Times New Roman"/>
      <w:sz w:val="24"/>
      <w:szCs w:val="24"/>
      <w:lang w:eastAsia="tr-TR"/>
    </w:rPr>
  </w:style>
  <w:style w:type="character" w:customStyle="1" w:styleId="Balk9Char">
    <w:name w:val="Başlık 9 Char"/>
    <w:basedOn w:val="VarsaylanParagrafYazTipi"/>
    <w:link w:val="Balk9"/>
    <w:uiPriority w:val="9"/>
    <w:rsid w:val="001D0AA0"/>
    <w:rPr>
      <w:rFonts w:ascii="Times New Roman" w:eastAsia="Times New Roman" w:hAnsi="Times New Roman"/>
      <w:sz w:val="24"/>
      <w:szCs w:val="24"/>
      <w:lang w:eastAsia="tr-TR"/>
    </w:rPr>
  </w:style>
  <w:style w:type="character" w:styleId="Kpr">
    <w:name w:val="Hyperlink"/>
    <w:basedOn w:val="VarsaylanParagrafYazTipi"/>
    <w:uiPriority w:val="99"/>
    <w:semiHidden/>
    <w:unhideWhenUsed/>
    <w:rsid w:val="001D0AA0"/>
    <w:rPr>
      <w:rFonts w:ascii="Arial" w:hAnsi="Arial" w:cs="Arial" w:hint="default"/>
      <w:b w:val="0"/>
      <w:bCs w:val="0"/>
      <w:color w:val="FF3300"/>
      <w:u w:val="single"/>
    </w:rPr>
  </w:style>
  <w:style w:type="character" w:customStyle="1" w:styleId="searchword">
    <w:name w:val="searchword"/>
    <w:basedOn w:val="VarsaylanParagrafYazTipi"/>
    <w:rsid w:val="001D0AA0"/>
    <w:rPr>
      <w:color w:val="FFFFFF"/>
      <w:shd w:val="clear" w:color="auto" w:fill="0082BF"/>
    </w:rPr>
  </w:style>
  <w:style w:type="paragraph" w:styleId="Altbilgi">
    <w:name w:val="footer"/>
    <w:basedOn w:val="Normal"/>
    <w:link w:val="AltbilgiChar"/>
    <w:uiPriority w:val="99"/>
    <w:unhideWhenUsed/>
    <w:rsid w:val="001D0AA0"/>
    <w:pPr>
      <w:spacing w:before="100" w:beforeAutospacing="1" w:after="100" w:afterAutospacing="1"/>
    </w:pPr>
  </w:style>
  <w:style w:type="character" w:customStyle="1" w:styleId="AltbilgiChar">
    <w:name w:val="Altbilgi Char"/>
    <w:basedOn w:val="VarsaylanParagrafYazTipi"/>
    <w:link w:val="Altbilgi"/>
    <w:uiPriority w:val="99"/>
    <w:rsid w:val="001D0AA0"/>
    <w:rPr>
      <w:rFonts w:ascii="Times New Roman" w:eastAsia="Times New Roman" w:hAnsi="Times New Roman"/>
      <w:sz w:val="24"/>
      <w:szCs w:val="24"/>
      <w:lang w:eastAsia="tr-TR"/>
    </w:rPr>
  </w:style>
  <w:style w:type="paragraph" w:styleId="KonuBal">
    <w:name w:val="Title"/>
    <w:basedOn w:val="Normal"/>
    <w:link w:val="KonuBalChar"/>
    <w:uiPriority w:val="10"/>
    <w:qFormat/>
    <w:rsid w:val="001D0AA0"/>
    <w:pPr>
      <w:spacing w:before="100" w:beforeAutospacing="1" w:after="100" w:afterAutospacing="1"/>
    </w:pPr>
  </w:style>
  <w:style w:type="character" w:customStyle="1" w:styleId="KonuBalChar">
    <w:name w:val="Konu Başlığı Char"/>
    <w:basedOn w:val="VarsaylanParagrafYazTipi"/>
    <w:link w:val="KonuBal"/>
    <w:uiPriority w:val="10"/>
    <w:rsid w:val="001D0AA0"/>
    <w:rPr>
      <w:rFonts w:ascii="Times New Roman" w:eastAsia="Times New Roman" w:hAnsi="Times New Roman"/>
      <w:sz w:val="24"/>
      <w:szCs w:val="24"/>
      <w:lang w:eastAsia="tr-TR"/>
    </w:rPr>
  </w:style>
  <w:style w:type="paragraph" w:styleId="GvdeMetni">
    <w:name w:val="Body Text"/>
    <w:basedOn w:val="Normal"/>
    <w:link w:val="GvdeMetniChar"/>
    <w:uiPriority w:val="99"/>
    <w:unhideWhenUsed/>
    <w:rsid w:val="001D0AA0"/>
    <w:pPr>
      <w:spacing w:before="100" w:beforeAutospacing="1" w:after="100" w:afterAutospacing="1"/>
    </w:pPr>
  </w:style>
  <w:style w:type="character" w:customStyle="1" w:styleId="GvdeMetniChar">
    <w:name w:val="Gövde Metni Char"/>
    <w:basedOn w:val="VarsaylanParagrafYazTipi"/>
    <w:link w:val="GvdeMetni"/>
    <w:uiPriority w:val="99"/>
    <w:rsid w:val="001D0AA0"/>
    <w:rPr>
      <w:rFonts w:ascii="Times New Roman" w:eastAsia="Times New Roman" w:hAnsi="Times New Roman"/>
      <w:sz w:val="24"/>
      <w:szCs w:val="24"/>
      <w:lang w:eastAsia="tr-TR"/>
    </w:rPr>
  </w:style>
  <w:style w:type="paragraph" w:styleId="GvdeMetniGirintisi">
    <w:name w:val="Body Text Indent"/>
    <w:basedOn w:val="Normal"/>
    <w:link w:val="GvdeMetniGirintisiChar"/>
    <w:uiPriority w:val="99"/>
    <w:semiHidden/>
    <w:unhideWhenUsed/>
    <w:rsid w:val="001D0AA0"/>
    <w:pPr>
      <w:spacing w:before="100" w:beforeAutospacing="1" w:after="100" w:afterAutospacing="1"/>
    </w:pPr>
  </w:style>
  <w:style w:type="character" w:customStyle="1" w:styleId="GvdeMetniGirintisiChar">
    <w:name w:val="Gövde Metni Girintisi Char"/>
    <w:basedOn w:val="VarsaylanParagrafYazTipi"/>
    <w:link w:val="GvdeMetniGirintisi"/>
    <w:uiPriority w:val="99"/>
    <w:semiHidden/>
    <w:rsid w:val="001D0AA0"/>
    <w:rPr>
      <w:rFonts w:ascii="Times New Roman" w:eastAsia="Times New Roman" w:hAnsi="Times New Roman"/>
      <w:sz w:val="24"/>
      <w:szCs w:val="24"/>
      <w:lang w:eastAsia="tr-TR"/>
    </w:rPr>
  </w:style>
  <w:style w:type="paragraph" w:styleId="GvdeMetni3">
    <w:name w:val="Body Text 3"/>
    <w:basedOn w:val="Normal"/>
    <w:link w:val="GvdeMetni3Char"/>
    <w:uiPriority w:val="99"/>
    <w:semiHidden/>
    <w:unhideWhenUsed/>
    <w:rsid w:val="001D0AA0"/>
    <w:pPr>
      <w:spacing w:before="100" w:beforeAutospacing="1" w:after="100" w:afterAutospacing="1"/>
    </w:pPr>
  </w:style>
  <w:style w:type="character" w:customStyle="1" w:styleId="GvdeMetni3Char">
    <w:name w:val="Gövde Metni 3 Char"/>
    <w:basedOn w:val="VarsaylanParagrafYazTipi"/>
    <w:link w:val="GvdeMetni3"/>
    <w:uiPriority w:val="99"/>
    <w:semiHidden/>
    <w:rsid w:val="001D0AA0"/>
    <w:rPr>
      <w:rFonts w:ascii="Times New Roman" w:eastAsia="Times New Roman" w:hAnsi="Times New Roman"/>
      <w:sz w:val="24"/>
      <w:szCs w:val="24"/>
      <w:lang w:eastAsia="tr-TR"/>
    </w:rPr>
  </w:style>
  <w:style w:type="paragraph" w:styleId="GvdeMetniGirintisi3">
    <w:name w:val="Body Text Indent 3"/>
    <w:basedOn w:val="Normal"/>
    <w:link w:val="GvdeMetniGirintisi3Char"/>
    <w:uiPriority w:val="99"/>
    <w:semiHidden/>
    <w:unhideWhenUsed/>
    <w:rsid w:val="001D0AA0"/>
    <w:pPr>
      <w:spacing w:before="100" w:beforeAutospacing="1" w:after="100" w:afterAutospacing="1"/>
    </w:pPr>
  </w:style>
  <w:style w:type="character" w:customStyle="1" w:styleId="GvdeMetniGirintisi3Char">
    <w:name w:val="Gövde Metni Girintisi 3 Char"/>
    <w:basedOn w:val="VarsaylanParagrafYazTipi"/>
    <w:link w:val="GvdeMetniGirintisi3"/>
    <w:uiPriority w:val="99"/>
    <w:semiHidden/>
    <w:rsid w:val="001D0AA0"/>
    <w:rPr>
      <w:rFonts w:ascii="Times New Roman" w:eastAsia="Times New Roman" w:hAnsi="Times New Roman"/>
      <w:sz w:val="24"/>
      <w:szCs w:val="24"/>
      <w:lang w:eastAsia="tr-TR"/>
    </w:rPr>
  </w:style>
  <w:style w:type="paragraph" w:customStyle="1" w:styleId="Default">
    <w:name w:val="Default"/>
    <w:rsid w:val="0061796C"/>
    <w:pPr>
      <w:widowControl w:val="0"/>
      <w:autoSpaceDE w:val="0"/>
      <w:autoSpaceDN w:val="0"/>
      <w:adjustRightInd w:val="0"/>
      <w:spacing w:after="0" w:line="240" w:lineRule="auto"/>
    </w:pPr>
    <w:rPr>
      <w:rFonts w:ascii="Times New Roman" w:eastAsiaTheme="minorEastAsia" w:hAnsi="Times New Roman"/>
      <w:color w:val="000000"/>
      <w:sz w:val="24"/>
      <w:szCs w:val="24"/>
      <w:lang w:eastAsia="tr-TR"/>
    </w:rPr>
  </w:style>
  <w:style w:type="paragraph" w:customStyle="1" w:styleId="CM24">
    <w:name w:val="CM24"/>
    <w:basedOn w:val="Default"/>
    <w:next w:val="Default"/>
    <w:uiPriority w:val="99"/>
    <w:rsid w:val="0061796C"/>
    <w:pPr>
      <w:spacing w:after="555"/>
    </w:pPr>
    <w:rPr>
      <w:color w:val="auto"/>
    </w:rPr>
  </w:style>
  <w:style w:type="paragraph" w:customStyle="1" w:styleId="CM1">
    <w:name w:val="CM1"/>
    <w:basedOn w:val="Default"/>
    <w:next w:val="Default"/>
    <w:uiPriority w:val="99"/>
    <w:rsid w:val="0061796C"/>
    <w:pPr>
      <w:spacing w:line="276" w:lineRule="atLeast"/>
    </w:pPr>
    <w:rPr>
      <w:color w:val="auto"/>
    </w:rPr>
  </w:style>
  <w:style w:type="paragraph" w:customStyle="1" w:styleId="CM2">
    <w:name w:val="CM2"/>
    <w:basedOn w:val="Default"/>
    <w:next w:val="Default"/>
    <w:uiPriority w:val="99"/>
    <w:rsid w:val="0061796C"/>
    <w:pPr>
      <w:spacing w:line="276" w:lineRule="atLeast"/>
    </w:pPr>
    <w:rPr>
      <w:color w:val="auto"/>
    </w:rPr>
  </w:style>
  <w:style w:type="paragraph" w:customStyle="1" w:styleId="CM25">
    <w:name w:val="CM25"/>
    <w:basedOn w:val="Default"/>
    <w:next w:val="Default"/>
    <w:uiPriority w:val="99"/>
    <w:rsid w:val="0061796C"/>
    <w:pPr>
      <w:spacing w:after="278"/>
    </w:pPr>
    <w:rPr>
      <w:color w:val="auto"/>
    </w:rPr>
  </w:style>
  <w:style w:type="paragraph" w:customStyle="1" w:styleId="CM26">
    <w:name w:val="CM26"/>
    <w:basedOn w:val="Default"/>
    <w:next w:val="Default"/>
    <w:uiPriority w:val="99"/>
    <w:rsid w:val="0061796C"/>
    <w:pPr>
      <w:spacing w:after="110"/>
    </w:pPr>
    <w:rPr>
      <w:color w:val="auto"/>
    </w:rPr>
  </w:style>
  <w:style w:type="paragraph" w:customStyle="1" w:styleId="CM4">
    <w:name w:val="CM4"/>
    <w:basedOn w:val="Default"/>
    <w:next w:val="Default"/>
    <w:uiPriority w:val="99"/>
    <w:rsid w:val="0061796C"/>
    <w:rPr>
      <w:color w:val="auto"/>
    </w:rPr>
  </w:style>
  <w:style w:type="paragraph" w:customStyle="1" w:styleId="CM5">
    <w:name w:val="CM5"/>
    <w:basedOn w:val="Default"/>
    <w:next w:val="Default"/>
    <w:uiPriority w:val="99"/>
    <w:rsid w:val="0061796C"/>
    <w:pPr>
      <w:spacing w:line="276" w:lineRule="atLeast"/>
    </w:pPr>
    <w:rPr>
      <w:color w:val="auto"/>
    </w:rPr>
  </w:style>
  <w:style w:type="paragraph" w:customStyle="1" w:styleId="CM6">
    <w:name w:val="CM6"/>
    <w:basedOn w:val="Default"/>
    <w:next w:val="Default"/>
    <w:uiPriority w:val="99"/>
    <w:rsid w:val="0061796C"/>
    <w:pPr>
      <w:spacing w:line="276" w:lineRule="atLeast"/>
    </w:pPr>
    <w:rPr>
      <w:color w:val="auto"/>
    </w:rPr>
  </w:style>
  <w:style w:type="paragraph" w:customStyle="1" w:styleId="CM7">
    <w:name w:val="CM7"/>
    <w:basedOn w:val="Default"/>
    <w:next w:val="Default"/>
    <w:uiPriority w:val="99"/>
    <w:rsid w:val="0061796C"/>
    <w:rPr>
      <w:color w:val="auto"/>
    </w:rPr>
  </w:style>
  <w:style w:type="paragraph" w:customStyle="1" w:styleId="CM8">
    <w:name w:val="CM8"/>
    <w:basedOn w:val="Default"/>
    <w:next w:val="Default"/>
    <w:uiPriority w:val="99"/>
    <w:rsid w:val="0061796C"/>
    <w:rPr>
      <w:color w:val="auto"/>
    </w:rPr>
  </w:style>
  <w:style w:type="paragraph" w:customStyle="1" w:styleId="CM29">
    <w:name w:val="CM29"/>
    <w:basedOn w:val="Default"/>
    <w:next w:val="Default"/>
    <w:uiPriority w:val="99"/>
    <w:rsid w:val="0061796C"/>
    <w:pPr>
      <w:spacing w:after="830"/>
    </w:pPr>
    <w:rPr>
      <w:color w:val="auto"/>
    </w:rPr>
  </w:style>
  <w:style w:type="paragraph" w:customStyle="1" w:styleId="CM31">
    <w:name w:val="CM31"/>
    <w:basedOn w:val="Default"/>
    <w:next w:val="Default"/>
    <w:uiPriority w:val="99"/>
    <w:rsid w:val="0061796C"/>
    <w:pPr>
      <w:spacing w:after="368"/>
    </w:pPr>
    <w:rPr>
      <w:color w:val="auto"/>
    </w:rPr>
  </w:style>
  <w:style w:type="paragraph" w:customStyle="1" w:styleId="CM10">
    <w:name w:val="CM10"/>
    <w:basedOn w:val="Default"/>
    <w:next w:val="Default"/>
    <w:uiPriority w:val="99"/>
    <w:rsid w:val="0061796C"/>
    <w:pPr>
      <w:spacing w:line="276" w:lineRule="atLeast"/>
    </w:pPr>
    <w:rPr>
      <w:color w:val="auto"/>
    </w:rPr>
  </w:style>
  <w:style w:type="paragraph" w:customStyle="1" w:styleId="CM11">
    <w:name w:val="CM11"/>
    <w:basedOn w:val="Default"/>
    <w:next w:val="Default"/>
    <w:uiPriority w:val="99"/>
    <w:rsid w:val="0061796C"/>
    <w:pPr>
      <w:spacing w:line="276" w:lineRule="atLeast"/>
    </w:pPr>
    <w:rPr>
      <w:color w:val="auto"/>
    </w:rPr>
  </w:style>
  <w:style w:type="paragraph" w:customStyle="1" w:styleId="CM13">
    <w:name w:val="CM13"/>
    <w:basedOn w:val="Default"/>
    <w:next w:val="Default"/>
    <w:uiPriority w:val="99"/>
    <w:rsid w:val="0061796C"/>
    <w:pPr>
      <w:spacing w:line="276" w:lineRule="atLeast"/>
    </w:pPr>
    <w:rPr>
      <w:color w:val="auto"/>
    </w:rPr>
  </w:style>
  <w:style w:type="paragraph" w:customStyle="1" w:styleId="CM15">
    <w:name w:val="CM15"/>
    <w:basedOn w:val="Default"/>
    <w:next w:val="Default"/>
    <w:uiPriority w:val="99"/>
    <w:rsid w:val="0061796C"/>
    <w:pPr>
      <w:spacing w:line="276" w:lineRule="atLeast"/>
    </w:pPr>
    <w:rPr>
      <w:color w:val="auto"/>
    </w:rPr>
  </w:style>
  <w:style w:type="paragraph" w:customStyle="1" w:styleId="CM16">
    <w:name w:val="CM16"/>
    <w:basedOn w:val="Default"/>
    <w:next w:val="Default"/>
    <w:uiPriority w:val="99"/>
    <w:rsid w:val="0061796C"/>
    <w:pPr>
      <w:spacing w:line="276" w:lineRule="atLeast"/>
    </w:pPr>
    <w:rPr>
      <w:color w:val="auto"/>
    </w:rPr>
  </w:style>
  <w:style w:type="paragraph" w:customStyle="1" w:styleId="CM9">
    <w:name w:val="CM9"/>
    <w:basedOn w:val="Default"/>
    <w:next w:val="Default"/>
    <w:uiPriority w:val="99"/>
    <w:rsid w:val="0061796C"/>
    <w:pPr>
      <w:spacing w:line="276" w:lineRule="atLeast"/>
    </w:pPr>
    <w:rPr>
      <w:color w:val="auto"/>
    </w:rPr>
  </w:style>
  <w:style w:type="paragraph" w:customStyle="1" w:styleId="CM18">
    <w:name w:val="CM18"/>
    <w:basedOn w:val="Default"/>
    <w:next w:val="Default"/>
    <w:uiPriority w:val="99"/>
    <w:rsid w:val="0061796C"/>
    <w:pPr>
      <w:spacing w:line="276" w:lineRule="atLeast"/>
    </w:pPr>
    <w:rPr>
      <w:color w:val="auto"/>
    </w:rPr>
  </w:style>
  <w:style w:type="paragraph" w:customStyle="1" w:styleId="CM19">
    <w:name w:val="CM19"/>
    <w:basedOn w:val="Default"/>
    <w:next w:val="Default"/>
    <w:uiPriority w:val="99"/>
    <w:rsid w:val="0061796C"/>
    <w:pPr>
      <w:spacing w:line="276" w:lineRule="atLeast"/>
    </w:pPr>
    <w:rPr>
      <w:color w:val="auto"/>
    </w:rPr>
  </w:style>
  <w:style w:type="paragraph" w:customStyle="1" w:styleId="CM17">
    <w:name w:val="CM17"/>
    <w:basedOn w:val="Default"/>
    <w:next w:val="Default"/>
    <w:uiPriority w:val="99"/>
    <w:rsid w:val="0061796C"/>
    <w:pPr>
      <w:spacing w:line="276" w:lineRule="atLeast"/>
    </w:pPr>
    <w:rPr>
      <w:color w:val="auto"/>
    </w:rPr>
  </w:style>
  <w:style w:type="paragraph" w:customStyle="1" w:styleId="CM20">
    <w:name w:val="CM20"/>
    <w:basedOn w:val="Default"/>
    <w:next w:val="Default"/>
    <w:uiPriority w:val="99"/>
    <w:rsid w:val="0061796C"/>
    <w:pPr>
      <w:spacing w:line="276" w:lineRule="atLeast"/>
    </w:pPr>
    <w:rPr>
      <w:color w:val="auto"/>
    </w:rPr>
  </w:style>
  <w:style w:type="paragraph" w:customStyle="1" w:styleId="CM21">
    <w:name w:val="CM21"/>
    <w:basedOn w:val="Default"/>
    <w:next w:val="Default"/>
    <w:uiPriority w:val="99"/>
    <w:rsid w:val="0061796C"/>
    <w:pPr>
      <w:spacing w:line="276" w:lineRule="atLeast"/>
    </w:pPr>
    <w:rPr>
      <w:color w:val="auto"/>
    </w:rPr>
  </w:style>
  <w:style w:type="paragraph" w:customStyle="1" w:styleId="CM22">
    <w:name w:val="CM22"/>
    <w:basedOn w:val="Default"/>
    <w:next w:val="Default"/>
    <w:uiPriority w:val="99"/>
    <w:rsid w:val="0061796C"/>
    <w:pPr>
      <w:spacing w:line="276" w:lineRule="atLeast"/>
    </w:pPr>
    <w:rPr>
      <w:color w:val="auto"/>
    </w:rPr>
  </w:style>
  <w:style w:type="paragraph" w:customStyle="1" w:styleId="CM23">
    <w:name w:val="CM23"/>
    <w:basedOn w:val="Default"/>
    <w:next w:val="Default"/>
    <w:uiPriority w:val="99"/>
    <w:rsid w:val="0061796C"/>
    <w:pPr>
      <w:spacing w:line="276" w:lineRule="atLeast"/>
    </w:pPr>
    <w:rPr>
      <w:color w:val="auto"/>
    </w:rPr>
  </w:style>
  <w:style w:type="paragraph" w:styleId="BalonMetni">
    <w:name w:val="Balloon Text"/>
    <w:basedOn w:val="Normal"/>
    <w:link w:val="BalonMetniChar"/>
    <w:uiPriority w:val="99"/>
    <w:semiHidden/>
    <w:unhideWhenUsed/>
    <w:rsid w:val="0061796C"/>
    <w:rPr>
      <w:rFonts w:ascii="Tahoma" w:hAnsi="Tahoma" w:cs="Tahoma"/>
      <w:sz w:val="16"/>
      <w:szCs w:val="16"/>
    </w:rPr>
  </w:style>
  <w:style w:type="character" w:customStyle="1" w:styleId="BalonMetniChar">
    <w:name w:val="Balon Metni Char"/>
    <w:basedOn w:val="VarsaylanParagrafYazTipi"/>
    <w:link w:val="BalonMetni"/>
    <w:uiPriority w:val="99"/>
    <w:semiHidden/>
    <w:rsid w:val="0061796C"/>
    <w:rPr>
      <w:rFonts w:ascii="Tahoma" w:eastAsia="Times New Roman" w:hAnsi="Tahoma" w:cs="Tahoma"/>
      <w:sz w:val="16"/>
      <w:szCs w:val="16"/>
      <w:lang w:eastAsia="tr-TR"/>
    </w:rPr>
  </w:style>
  <w:style w:type="character" w:styleId="AklamaBavurusu">
    <w:name w:val="annotation reference"/>
    <w:basedOn w:val="VarsaylanParagrafYazTipi"/>
    <w:uiPriority w:val="99"/>
    <w:semiHidden/>
    <w:unhideWhenUsed/>
    <w:rsid w:val="007920D0"/>
    <w:rPr>
      <w:sz w:val="16"/>
      <w:szCs w:val="16"/>
    </w:rPr>
  </w:style>
  <w:style w:type="paragraph" w:styleId="AklamaMetni">
    <w:name w:val="annotation text"/>
    <w:basedOn w:val="Normal"/>
    <w:link w:val="AklamaMetniChar"/>
    <w:uiPriority w:val="99"/>
    <w:semiHidden/>
    <w:unhideWhenUsed/>
    <w:rsid w:val="007920D0"/>
    <w:rPr>
      <w:sz w:val="20"/>
      <w:szCs w:val="20"/>
    </w:rPr>
  </w:style>
  <w:style w:type="character" w:customStyle="1" w:styleId="AklamaMetniChar">
    <w:name w:val="Açıklama Metni Char"/>
    <w:basedOn w:val="VarsaylanParagrafYazTipi"/>
    <w:link w:val="AklamaMetni"/>
    <w:uiPriority w:val="99"/>
    <w:semiHidden/>
    <w:rsid w:val="007920D0"/>
    <w:rPr>
      <w:rFonts w:ascii="Times New Roman" w:eastAsia="Times New Roman" w:hAnsi="Times New Roman"/>
      <w:sz w:val="20"/>
      <w:szCs w:val="20"/>
      <w:lang w:eastAsia="tr-TR"/>
    </w:rPr>
  </w:style>
  <w:style w:type="paragraph" w:styleId="AklamaKonusu">
    <w:name w:val="annotation subject"/>
    <w:basedOn w:val="AklamaMetni"/>
    <w:next w:val="AklamaMetni"/>
    <w:link w:val="AklamaKonusuChar"/>
    <w:uiPriority w:val="99"/>
    <w:semiHidden/>
    <w:unhideWhenUsed/>
    <w:rsid w:val="007920D0"/>
    <w:rPr>
      <w:b/>
      <w:bCs/>
    </w:rPr>
  </w:style>
  <w:style w:type="character" w:customStyle="1" w:styleId="AklamaKonusuChar">
    <w:name w:val="Açıklama Konusu Char"/>
    <w:basedOn w:val="AklamaMetniChar"/>
    <w:link w:val="AklamaKonusu"/>
    <w:uiPriority w:val="99"/>
    <w:semiHidden/>
    <w:rsid w:val="007920D0"/>
    <w:rPr>
      <w:rFonts w:ascii="Times New Roman" w:eastAsia="Times New Roman" w:hAnsi="Times New Roman"/>
      <w:b/>
      <w:bCs/>
      <w:sz w:val="20"/>
      <w:szCs w:val="20"/>
      <w:lang w:eastAsia="tr-TR"/>
    </w:rPr>
  </w:style>
  <w:style w:type="paragraph" w:styleId="ListeParagraf">
    <w:name w:val="List Paragraph"/>
    <w:basedOn w:val="Normal"/>
    <w:uiPriority w:val="34"/>
    <w:qFormat/>
    <w:rsid w:val="007C6D50"/>
    <w:pPr>
      <w:ind w:left="720"/>
      <w:contextualSpacing/>
    </w:pPr>
  </w:style>
  <w:style w:type="paragraph" w:styleId="stbilgi">
    <w:name w:val="header"/>
    <w:basedOn w:val="Normal"/>
    <w:link w:val="stbilgiChar"/>
    <w:uiPriority w:val="99"/>
    <w:semiHidden/>
    <w:unhideWhenUsed/>
    <w:rsid w:val="00013694"/>
    <w:pPr>
      <w:tabs>
        <w:tab w:val="center" w:pos="4536"/>
        <w:tab w:val="right" w:pos="9072"/>
      </w:tabs>
    </w:pPr>
  </w:style>
  <w:style w:type="character" w:customStyle="1" w:styleId="stbilgiChar">
    <w:name w:val="Üstbilgi Char"/>
    <w:basedOn w:val="VarsaylanParagrafYazTipi"/>
    <w:link w:val="stbilgi"/>
    <w:uiPriority w:val="99"/>
    <w:semiHidden/>
    <w:rsid w:val="00013694"/>
    <w:rPr>
      <w:rFonts w:ascii="Times New Roman" w:eastAsia="Times New Roman" w:hAnsi="Times New Roman"/>
      <w:sz w:val="24"/>
      <w:szCs w:val="24"/>
      <w:lang w:eastAsia="tr-TR"/>
    </w:rPr>
  </w:style>
  <w:style w:type="paragraph" w:customStyle="1" w:styleId="CM3">
    <w:name w:val="CM3"/>
    <w:basedOn w:val="Default"/>
    <w:next w:val="Default"/>
    <w:uiPriority w:val="99"/>
    <w:rsid w:val="00B72E8C"/>
    <w:pPr>
      <w:widowControl/>
    </w:pPr>
    <w:rPr>
      <w:rFonts w:ascii="EUAlbertina" w:eastAsiaTheme="minorHAnsi" w:hAnsi="EUAlbertina"/>
      <w:color w:val="auto"/>
      <w:lang w:eastAsia="en-US"/>
    </w:rPr>
  </w:style>
  <w:style w:type="character" w:styleId="zlenenKpr">
    <w:name w:val="FollowedHyperlink"/>
    <w:basedOn w:val="VarsaylanParagrafYazTipi"/>
    <w:uiPriority w:val="99"/>
    <w:semiHidden/>
    <w:unhideWhenUsed/>
    <w:rsid w:val="00200B8A"/>
    <w:rPr>
      <w:color w:val="800080" w:themeColor="followedHyperlink"/>
      <w:u w:val="single"/>
    </w:rPr>
  </w:style>
  <w:style w:type="character" w:styleId="YerTutucuMetni">
    <w:name w:val="Placeholder Text"/>
    <w:basedOn w:val="VarsaylanParagrafYazTipi"/>
    <w:uiPriority w:val="99"/>
    <w:semiHidden/>
    <w:rsid w:val="00243EDF"/>
    <w:rPr>
      <w:color w:val="808080"/>
    </w:rPr>
  </w:style>
  <w:style w:type="paragraph" w:customStyle="1" w:styleId="TableParagraph">
    <w:name w:val="Table Paragraph"/>
    <w:basedOn w:val="Normal"/>
    <w:uiPriority w:val="1"/>
    <w:qFormat/>
    <w:rsid w:val="00D51252"/>
    <w:pPr>
      <w:widowControl w:val="0"/>
    </w:pPr>
    <w:rPr>
      <w:rFonts w:asciiTheme="minorHAnsi" w:eastAsiaTheme="minorHAnsi" w:hAnsiTheme="minorHAnsi" w:cstheme="minorBidi"/>
      <w:sz w:val="22"/>
      <w:szCs w:val="22"/>
      <w:lang w:val="en-US" w:eastAsia="en-US"/>
    </w:rPr>
  </w:style>
  <w:style w:type="character" w:customStyle="1" w:styleId="apple-converted-space">
    <w:name w:val="apple-converted-space"/>
    <w:basedOn w:val="VarsaylanParagrafYazTipi"/>
    <w:rsid w:val="00D3084A"/>
  </w:style>
  <w:style w:type="character" w:customStyle="1" w:styleId="ft8">
    <w:name w:val="ft8"/>
    <w:basedOn w:val="VarsaylanParagrafYazTipi"/>
    <w:rsid w:val="00797985"/>
  </w:style>
  <w:style w:type="paragraph" w:customStyle="1" w:styleId="ManualNumPar1">
    <w:name w:val="Manual NumPar 1"/>
    <w:basedOn w:val="Normal"/>
    <w:next w:val="Normal"/>
    <w:rsid w:val="00ED7966"/>
    <w:pPr>
      <w:spacing w:before="120" w:after="120" w:line="360" w:lineRule="auto"/>
      <w:ind w:left="850" w:hanging="850"/>
    </w:pPr>
    <w:rPr>
      <w:szCs w:val="20"/>
      <w:lang w:val="de-DE" w:eastAsia="en-US"/>
    </w:rPr>
  </w:style>
  <w:style w:type="paragraph" w:customStyle="1" w:styleId="Normal1">
    <w:name w:val="Normal1"/>
    <w:basedOn w:val="Normal"/>
    <w:rsid w:val="00ED7966"/>
    <w:pPr>
      <w:spacing w:before="100" w:beforeAutospacing="1" w:after="100" w:afterAutospacing="1"/>
    </w:pPr>
  </w:style>
  <w:style w:type="paragraph" w:customStyle="1" w:styleId="Titrearticle">
    <w:name w:val="Titre article"/>
    <w:basedOn w:val="Normal"/>
    <w:next w:val="Normal"/>
    <w:rsid w:val="00967F13"/>
    <w:pPr>
      <w:keepNext/>
      <w:spacing w:before="360" w:after="120" w:line="360" w:lineRule="auto"/>
      <w:jc w:val="center"/>
    </w:pPr>
    <w:rPr>
      <w:i/>
      <w:szCs w:val="20"/>
      <w:lang w:val="de-DE" w:eastAsia="en-US"/>
    </w:rPr>
  </w:style>
  <w:style w:type="paragraph" w:customStyle="1" w:styleId="Heading11">
    <w:name w:val="Heading 11"/>
    <w:basedOn w:val="Normal"/>
    <w:uiPriority w:val="1"/>
    <w:qFormat/>
    <w:rsid w:val="00806BB2"/>
    <w:pPr>
      <w:widowControl w:val="0"/>
      <w:outlineLvl w:val="1"/>
    </w:pPr>
    <w:rPr>
      <w:rFonts w:cs="Arial"/>
      <w:b/>
      <w:bCs/>
      <w:sz w:val="19"/>
      <w:szCs w:val="19"/>
      <w:lang w:val="en-US" w:eastAsia="en-US"/>
    </w:rPr>
  </w:style>
  <w:style w:type="paragraph" w:styleId="NormalWeb">
    <w:name w:val="Normal (Web)"/>
    <w:basedOn w:val="Normal"/>
    <w:rsid w:val="00BD4A68"/>
    <w:pPr>
      <w:spacing w:before="100" w:beforeAutospacing="1" w:after="100" w:afterAutospacing="1"/>
    </w:pPr>
  </w:style>
  <w:style w:type="character" w:customStyle="1" w:styleId="spelle">
    <w:name w:val="spelle"/>
    <w:basedOn w:val="VarsaylanParagrafYazTipi"/>
    <w:rsid w:val="009C2EE9"/>
  </w:style>
  <w:style w:type="paragraph" w:customStyle="1" w:styleId="2-ortabaslk">
    <w:name w:val="2-ortabaslk"/>
    <w:basedOn w:val="Normal"/>
    <w:rsid w:val="00B44597"/>
    <w:pPr>
      <w:spacing w:before="100" w:beforeAutospacing="1" w:after="100" w:afterAutospacing="1"/>
    </w:pPr>
  </w:style>
  <w:style w:type="paragraph" w:customStyle="1" w:styleId="baslk">
    <w:name w:val="baslk"/>
    <w:basedOn w:val="Normal"/>
    <w:rsid w:val="00780E00"/>
    <w:pPr>
      <w:jc w:val="both"/>
    </w:pPr>
    <w:rPr>
      <w:rFonts w:ascii="New York" w:hAnsi="New York"/>
      <w:b/>
      <w:bCs/>
    </w:rPr>
  </w:style>
  <w:style w:type="paragraph" w:styleId="Dzeltme">
    <w:name w:val="Revision"/>
    <w:hidden/>
    <w:uiPriority w:val="99"/>
    <w:semiHidden/>
    <w:rsid w:val="007D05CA"/>
    <w:pPr>
      <w:spacing w:after="0" w:line="240" w:lineRule="auto"/>
    </w:pPr>
    <w:rPr>
      <w:rFonts w:ascii="Times New Roman" w:eastAsia="Times New Roman" w:hAnsi="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A0"/>
    <w:pPr>
      <w:spacing w:after="0" w:line="240" w:lineRule="auto"/>
    </w:pPr>
    <w:rPr>
      <w:rFonts w:ascii="Times New Roman" w:eastAsia="Times New Roman" w:hAnsi="Times New Roman"/>
      <w:sz w:val="24"/>
      <w:szCs w:val="24"/>
      <w:lang w:eastAsia="tr-TR"/>
    </w:rPr>
  </w:style>
  <w:style w:type="paragraph" w:styleId="Balk1">
    <w:name w:val="heading 1"/>
    <w:basedOn w:val="Normal"/>
    <w:link w:val="Balk1Char"/>
    <w:uiPriority w:val="9"/>
    <w:qFormat/>
    <w:rsid w:val="001D0AA0"/>
    <w:pPr>
      <w:spacing w:before="100" w:beforeAutospacing="1" w:after="100" w:afterAutospacing="1"/>
      <w:outlineLvl w:val="0"/>
    </w:pPr>
    <w:rPr>
      <w:b/>
      <w:bCs/>
      <w:kern w:val="36"/>
      <w:sz w:val="48"/>
      <w:szCs w:val="48"/>
    </w:rPr>
  </w:style>
  <w:style w:type="paragraph" w:styleId="Balk2">
    <w:name w:val="heading 2"/>
    <w:basedOn w:val="Normal"/>
    <w:link w:val="Balk2Char"/>
    <w:uiPriority w:val="9"/>
    <w:qFormat/>
    <w:rsid w:val="001D0AA0"/>
    <w:pPr>
      <w:spacing w:before="100" w:beforeAutospacing="1" w:after="100" w:afterAutospacing="1"/>
      <w:outlineLvl w:val="1"/>
    </w:pPr>
    <w:rPr>
      <w:b/>
      <w:bCs/>
      <w:sz w:val="36"/>
      <w:szCs w:val="36"/>
    </w:rPr>
  </w:style>
  <w:style w:type="paragraph" w:styleId="Balk3">
    <w:name w:val="heading 3"/>
    <w:basedOn w:val="Normal"/>
    <w:link w:val="Balk3Char"/>
    <w:uiPriority w:val="9"/>
    <w:qFormat/>
    <w:rsid w:val="001D0AA0"/>
    <w:pPr>
      <w:spacing w:before="100" w:beforeAutospacing="1" w:after="100" w:afterAutospacing="1"/>
      <w:outlineLvl w:val="2"/>
    </w:pPr>
    <w:rPr>
      <w:b/>
      <w:bCs/>
      <w:sz w:val="27"/>
      <w:szCs w:val="27"/>
    </w:rPr>
  </w:style>
  <w:style w:type="paragraph" w:styleId="Balk4">
    <w:name w:val="heading 4"/>
    <w:basedOn w:val="Normal"/>
    <w:link w:val="Balk4Char"/>
    <w:uiPriority w:val="9"/>
    <w:qFormat/>
    <w:rsid w:val="001D0AA0"/>
    <w:pPr>
      <w:spacing w:before="100" w:beforeAutospacing="1" w:after="100" w:afterAutospacing="1"/>
      <w:outlineLvl w:val="3"/>
    </w:pPr>
    <w:rPr>
      <w:b/>
      <w:bCs/>
    </w:rPr>
  </w:style>
  <w:style w:type="paragraph" w:styleId="Balk5">
    <w:name w:val="heading 5"/>
    <w:basedOn w:val="Normal"/>
    <w:link w:val="Balk5Char"/>
    <w:uiPriority w:val="9"/>
    <w:qFormat/>
    <w:rsid w:val="001D0AA0"/>
    <w:pPr>
      <w:spacing w:before="100" w:beforeAutospacing="1" w:after="100" w:afterAutospacing="1"/>
      <w:outlineLvl w:val="4"/>
    </w:pPr>
    <w:rPr>
      <w:b/>
      <w:bCs/>
      <w:sz w:val="20"/>
      <w:szCs w:val="20"/>
    </w:rPr>
  </w:style>
  <w:style w:type="paragraph" w:styleId="Balk6">
    <w:name w:val="heading 6"/>
    <w:basedOn w:val="Normal"/>
    <w:link w:val="Balk6Char"/>
    <w:uiPriority w:val="9"/>
    <w:qFormat/>
    <w:rsid w:val="001D0AA0"/>
    <w:pPr>
      <w:spacing w:before="100" w:beforeAutospacing="1" w:after="100" w:afterAutospacing="1"/>
      <w:outlineLvl w:val="5"/>
    </w:pPr>
    <w:rPr>
      <w:b/>
      <w:bCs/>
      <w:sz w:val="15"/>
      <w:szCs w:val="15"/>
    </w:rPr>
  </w:style>
  <w:style w:type="paragraph" w:styleId="Balk7">
    <w:name w:val="heading 7"/>
    <w:basedOn w:val="Normal"/>
    <w:link w:val="Balk7Char"/>
    <w:uiPriority w:val="9"/>
    <w:qFormat/>
    <w:rsid w:val="001D0AA0"/>
    <w:pPr>
      <w:spacing w:before="100" w:beforeAutospacing="1" w:after="100" w:afterAutospacing="1"/>
      <w:outlineLvl w:val="6"/>
    </w:pPr>
  </w:style>
  <w:style w:type="paragraph" w:styleId="Balk8">
    <w:name w:val="heading 8"/>
    <w:basedOn w:val="Normal"/>
    <w:link w:val="Balk8Char"/>
    <w:uiPriority w:val="9"/>
    <w:qFormat/>
    <w:rsid w:val="001D0AA0"/>
    <w:pPr>
      <w:spacing w:before="100" w:beforeAutospacing="1" w:after="100" w:afterAutospacing="1"/>
      <w:outlineLvl w:val="7"/>
    </w:pPr>
  </w:style>
  <w:style w:type="paragraph" w:styleId="Balk9">
    <w:name w:val="heading 9"/>
    <w:basedOn w:val="Normal"/>
    <w:link w:val="Balk9Char"/>
    <w:uiPriority w:val="9"/>
    <w:qFormat/>
    <w:rsid w:val="001D0AA0"/>
    <w:pPr>
      <w:spacing w:before="100" w:beforeAutospacing="1" w:after="100" w:afterAutospacing="1"/>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D0AA0"/>
    <w:rPr>
      <w:rFonts w:ascii="Times New Roman" w:eastAsia="Times New Roman" w:hAnsi="Times New Roman"/>
      <w:b/>
      <w:bCs/>
      <w:kern w:val="36"/>
      <w:sz w:val="48"/>
      <w:szCs w:val="48"/>
      <w:lang w:eastAsia="tr-TR"/>
    </w:rPr>
  </w:style>
  <w:style w:type="character" w:customStyle="1" w:styleId="Balk2Char">
    <w:name w:val="Başlık 2 Char"/>
    <w:basedOn w:val="VarsaylanParagrafYazTipi"/>
    <w:link w:val="Balk2"/>
    <w:uiPriority w:val="9"/>
    <w:rsid w:val="001D0AA0"/>
    <w:rPr>
      <w:rFonts w:ascii="Times New Roman" w:eastAsia="Times New Roman" w:hAnsi="Times New Roman"/>
      <w:b/>
      <w:bCs/>
      <w:sz w:val="36"/>
      <w:szCs w:val="36"/>
      <w:lang w:eastAsia="tr-TR"/>
    </w:rPr>
  </w:style>
  <w:style w:type="character" w:customStyle="1" w:styleId="Balk3Char">
    <w:name w:val="Başlık 3 Char"/>
    <w:basedOn w:val="VarsaylanParagrafYazTipi"/>
    <w:link w:val="Balk3"/>
    <w:uiPriority w:val="9"/>
    <w:rsid w:val="001D0AA0"/>
    <w:rPr>
      <w:rFonts w:ascii="Times New Roman" w:eastAsia="Times New Roman" w:hAnsi="Times New Roman"/>
      <w:b/>
      <w:bCs/>
      <w:sz w:val="27"/>
      <w:szCs w:val="27"/>
      <w:lang w:eastAsia="tr-TR"/>
    </w:rPr>
  </w:style>
  <w:style w:type="character" w:customStyle="1" w:styleId="Balk4Char">
    <w:name w:val="Başlık 4 Char"/>
    <w:basedOn w:val="VarsaylanParagrafYazTipi"/>
    <w:link w:val="Balk4"/>
    <w:uiPriority w:val="9"/>
    <w:rsid w:val="001D0AA0"/>
    <w:rPr>
      <w:rFonts w:ascii="Times New Roman" w:eastAsia="Times New Roman" w:hAnsi="Times New Roman"/>
      <w:b/>
      <w:bCs/>
      <w:sz w:val="24"/>
      <w:szCs w:val="24"/>
      <w:lang w:eastAsia="tr-TR"/>
    </w:rPr>
  </w:style>
  <w:style w:type="character" w:customStyle="1" w:styleId="Balk5Char">
    <w:name w:val="Başlık 5 Char"/>
    <w:basedOn w:val="VarsaylanParagrafYazTipi"/>
    <w:link w:val="Balk5"/>
    <w:uiPriority w:val="9"/>
    <w:rsid w:val="001D0AA0"/>
    <w:rPr>
      <w:rFonts w:ascii="Times New Roman" w:eastAsia="Times New Roman" w:hAnsi="Times New Roman"/>
      <w:b/>
      <w:bCs/>
      <w:sz w:val="20"/>
      <w:szCs w:val="20"/>
      <w:lang w:eastAsia="tr-TR"/>
    </w:rPr>
  </w:style>
  <w:style w:type="character" w:customStyle="1" w:styleId="Balk6Char">
    <w:name w:val="Başlık 6 Char"/>
    <w:basedOn w:val="VarsaylanParagrafYazTipi"/>
    <w:link w:val="Balk6"/>
    <w:uiPriority w:val="9"/>
    <w:rsid w:val="001D0AA0"/>
    <w:rPr>
      <w:rFonts w:ascii="Times New Roman" w:eastAsia="Times New Roman" w:hAnsi="Times New Roman"/>
      <w:b/>
      <w:bCs/>
      <w:sz w:val="15"/>
      <w:szCs w:val="15"/>
      <w:lang w:eastAsia="tr-TR"/>
    </w:rPr>
  </w:style>
  <w:style w:type="character" w:customStyle="1" w:styleId="Balk7Char">
    <w:name w:val="Başlık 7 Char"/>
    <w:basedOn w:val="VarsaylanParagrafYazTipi"/>
    <w:link w:val="Balk7"/>
    <w:uiPriority w:val="9"/>
    <w:rsid w:val="001D0AA0"/>
    <w:rPr>
      <w:rFonts w:ascii="Times New Roman" w:eastAsia="Times New Roman" w:hAnsi="Times New Roman"/>
      <w:sz w:val="24"/>
      <w:szCs w:val="24"/>
      <w:lang w:eastAsia="tr-TR"/>
    </w:rPr>
  </w:style>
  <w:style w:type="character" w:customStyle="1" w:styleId="Balk8Char">
    <w:name w:val="Başlık 8 Char"/>
    <w:basedOn w:val="VarsaylanParagrafYazTipi"/>
    <w:link w:val="Balk8"/>
    <w:uiPriority w:val="9"/>
    <w:rsid w:val="001D0AA0"/>
    <w:rPr>
      <w:rFonts w:ascii="Times New Roman" w:eastAsia="Times New Roman" w:hAnsi="Times New Roman"/>
      <w:sz w:val="24"/>
      <w:szCs w:val="24"/>
      <w:lang w:eastAsia="tr-TR"/>
    </w:rPr>
  </w:style>
  <w:style w:type="character" w:customStyle="1" w:styleId="Balk9Char">
    <w:name w:val="Başlık 9 Char"/>
    <w:basedOn w:val="VarsaylanParagrafYazTipi"/>
    <w:link w:val="Balk9"/>
    <w:uiPriority w:val="9"/>
    <w:rsid w:val="001D0AA0"/>
    <w:rPr>
      <w:rFonts w:ascii="Times New Roman" w:eastAsia="Times New Roman" w:hAnsi="Times New Roman"/>
      <w:sz w:val="24"/>
      <w:szCs w:val="24"/>
      <w:lang w:eastAsia="tr-TR"/>
    </w:rPr>
  </w:style>
  <w:style w:type="character" w:styleId="Kpr">
    <w:name w:val="Hyperlink"/>
    <w:basedOn w:val="VarsaylanParagrafYazTipi"/>
    <w:uiPriority w:val="99"/>
    <w:semiHidden/>
    <w:unhideWhenUsed/>
    <w:rsid w:val="001D0AA0"/>
    <w:rPr>
      <w:rFonts w:ascii="Arial" w:hAnsi="Arial" w:cs="Arial" w:hint="default"/>
      <w:b w:val="0"/>
      <w:bCs w:val="0"/>
      <w:color w:val="FF3300"/>
      <w:u w:val="single"/>
    </w:rPr>
  </w:style>
  <w:style w:type="character" w:customStyle="1" w:styleId="searchword">
    <w:name w:val="searchword"/>
    <w:basedOn w:val="VarsaylanParagrafYazTipi"/>
    <w:rsid w:val="001D0AA0"/>
    <w:rPr>
      <w:color w:val="FFFFFF"/>
      <w:shd w:val="clear" w:color="auto" w:fill="0082BF"/>
    </w:rPr>
  </w:style>
  <w:style w:type="paragraph" w:styleId="Altbilgi">
    <w:name w:val="footer"/>
    <w:basedOn w:val="Normal"/>
    <w:link w:val="AltbilgiChar"/>
    <w:uiPriority w:val="99"/>
    <w:unhideWhenUsed/>
    <w:rsid w:val="001D0AA0"/>
    <w:pPr>
      <w:spacing w:before="100" w:beforeAutospacing="1" w:after="100" w:afterAutospacing="1"/>
    </w:pPr>
  </w:style>
  <w:style w:type="character" w:customStyle="1" w:styleId="AltbilgiChar">
    <w:name w:val="Altbilgi Char"/>
    <w:basedOn w:val="VarsaylanParagrafYazTipi"/>
    <w:link w:val="Altbilgi"/>
    <w:uiPriority w:val="99"/>
    <w:rsid w:val="001D0AA0"/>
    <w:rPr>
      <w:rFonts w:ascii="Times New Roman" w:eastAsia="Times New Roman" w:hAnsi="Times New Roman"/>
      <w:sz w:val="24"/>
      <w:szCs w:val="24"/>
      <w:lang w:eastAsia="tr-TR"/>
    </w:rPr>
  </w:style>
  <w:style w:type="paragraph" w:styleId="KonuBal">
    <w:name w:val="Title"/>
    <w:basedOn w:val="Normal"/>
    <w:link w:val="KonuBalChar"/>
    <w:uiPriority w:val="10"/>
    <w:qFormat/>
    <w:rsid w:val="001D0AA0"/>
    <w:pPr>
      <w:spacing w:before="100" w:beforeAutospacing="1" w:after="100" w:afterAutospacing="1"/>
    </w:pPr>
  </w:style>
  <w:style w:type="character" w:customStyle="1" w:styleId="KonuBalChar">
    <w:name w:val="Konu Başlığı Char"/>
    <w:basedOn w:val="VarsaylanParagrafYazTipi"/>
    <w:link w:val="KonuBal"/>
    <w:uiPriority w:val="10"/>
    <w:rsid w:val="001D0AA0"/>
    <w:rPr>
      <w:rFonts w:ascii="Times New Roman" w:eastAsia="Times New Roman" w:hAnsi="Times New Roman"/>
      <w:sz w:val="24"/>
      <w:szCs w:val="24"/>
      <w:lang w:eastAsia="tr-TR"/>
    </w:rPr>
  </w:style>
  <w:style w:type="paragraph" w:styleId="GvdeMetni">
    <w:name w:val="Body Text"/>
    <w:basedOn w:val="Normal"/>
    <w:link w:val="GvdeMetniChar"/>
    <w:uiPriority w:val="99"/>
    <w:unhideWhenUsed/>
    <w:rsid w:val="001D0AA0"/>
    <w:pPr>
      <w:spacing w:before="100" w:beforeAutospacing="1" w:after="100" w:afterAutospacing="1"/>
    </w:pPr>
  </w:style>
  <w:style w:type="character" w:customStyle="1" w:styleId="GvdeMetniChar">
    <w:name w:val="Gövde Metni Char"/>
    <w:basedOn w:val="VarsaylanParagrafYazTipi"/>
    <w:link w:val="GvdeMetni"/>
    <w:uiPriority w:val="99"/>
    <w:rsid w:val="001D0AA0"/>
    <w:rPr>
      <w:rFonts w:ascii="Times New Roman" w:eastAsia="Times New Roman" w:hAnsi="Times New Roman"/>
      <w:sz w:val="24"/>
      <w:szCs w:val="24"/>
      <w:lang w:eastAsia="tr-TR"/>
    </w:rPr>
  </w:style>
  <w:style w:type="paragraph" w:styleId="GvdeMetniGirintisi">
    <w:name w:val="Body Text Indent"/>
    <w:basedOn w:val="Normal"/>
    <w:link w:val="GvdeMetniGirintisiChar"/>
    <w:uiPriority w:val="99"/>
    <w:semiHidden/>
    <w:unhideWhenUsed/>
    <w:rsid w:val="001D0AA0"/>
    <w:pPr>
      <w:spacing w:before="100" w:beforeAutospacing="1" w:after="100" w:afterAutospacing="1"/>
    </w:pPr>
  </w:style>
  <w:style w:type="character" w:customStyle="1" w:styleId="GvdeMetniGirintisiChar">
    <w:name w:val="Gövde Metni Girintisi Char"/>
    <w:basedOn w:val="VarsaylanParagrafYazTipi"/>
    <w:link w:val="GvdeMetniGirintisi"/>
    <w:uiPriority w:val="99"/>
    <w:semiHidden/>
    <w:rsid w:val="001D0AA0"/>
    <w:rPr>
      <w:rFonts w:ascii="Times New Roman" w:eastAsia="Times New Roman" w:hAnsi="Times New Roman"/>
      <w:sz w:val="24"/>
      <w:szCs w:val="24"/>
      <w:lang w:eastAsia="tr-TR"/>
    </w:rPr>
  </w:style>
  <w:style w:type="paragraph" w:styleId="GvdeMetni3">
    <w:name w:val="Body Text 3"/>
    <w:basedOn w:val="Normal"/>
    <w:link w:val="GvdeMetni3Char"/>
    <w:uiPriority w:val="99"/>
    <w:semiHidden/>
    <w:unhideWhenUsed/>
    <w:rsid w:val="001D0AA0"/>
    <w:pPr>
      <w:spacing w:before="100" w:beforeAutospacing="1" w:after="100" w:afterAutospacing="1"/>
    </w:pPr>
  </w:style>
  <w:style w:type="character" w:customStyle="1" w:styleId="GvdeMetni3Char">
    <w:name w:val="Gövde Metni 3 Char"/>
    <w:basedOn w:val="VarsaylanParagrafYazTipi"/>
    <w:link w:val="GvdeMetni3"/>
    <w:uiPriority w:val="99"/>
    <w:semiHidden/>
    <w:rsid w:val="001D0AA0"/>
    <w:rPr>
      <w:rFonts w:ascii="Times New Roman" w:eastAsia="Times New Roman" w:hAnsi="Times New Roman"/>
      <w:sz w:val="24"/>
      <w:szCs w:val="24"/>
      <w:lang w:eastAsia="tr-TR"/>
    </w:rPr>
  </w:style>
  <w:style w:type="paragraph" w:styleId="GvdeMetniGirintisi3">
    <w:name w:val="Body Text Indent 3"/>
    <w:basedOn w:val="Normal"/>
    <w:link w:val="GvdeMetniGirintisi3Char"/>
    <w:uiPriority w:val="99"/>
    <w:semiHidden/>
    <w:unhideWhenUsed/>
    <w:rsid w:val="001D0AA0"/>
    <w:pPr>
      <w:spacing w:before="100" w:beforeAutospacing="1" w:after="100" w:afterAutospacing="1"/>
    </w:pPr>
  </w:style>
  <w:style w:type="character" w:customStyle="1" w:styleId="GvdeMetniGirintisi3Char">
    <w:name w:val="Gövde Metni Girintisi 3 Char"/>
    <w:basedOn w:val="VarsaylanParagrafYazTipi"/>
    <w:link w:val="GvdeMetniGirintisi3"/>
    <w:uiPriority w:val="99"/>
    <w:semiHidden/>
    <w:rsid w:val="001D0AA0"/>
    <w:rPr>
      <w:rFonts w:ascii="Times New Roman" w:eastAsia="Times New Roman" w:hAnsi="Times New Roman"/>
      <w:sz w:val="24"/>
      <w:szCs w:val="24"/>
      <w:lang w:eastAsia="tr-TR"/>
    </w:rPr>
  </w:style>
  <w:style w:type="paragraph" w:customStyle="1" w:styleId="Default">
    <w:name w:val="Default"/>
    <w:rsid w:val="0061796C"/>
    <w:pPr>
      <w:widowControl w:val="0"/>
      <w:autoSpaceDE w:val="0"/>
      <w:autoSpaceDN w:val="0"/>
      <w:adjustRightInd w:val="0"/>
      <w:spacing w:after="0" w:line="240" w:lineRule="auto"/>
    </w:pPr>
    <w:rPr>
      <w:rFonts w:ascii="Times New Roman" w:eastAsiaTheme="minorEastAsia" w:hAnsi="Times New Roman"/>
      <w:color w:val="000000"/>
      <w:sz w:val="24"/>
      <w:szCs w:val="24"/>
      <w:lang w:eastAsia="tr-TR"/>
    </w:rPr>
  </w:style>
  <w:style w:type="paragraph" w:customStyle="1" w:styleId="CM24">
    <w:name w:val="CM24"/>
    <w:basedOn w:val="Default"/>
    <w:next w:val="Default"/>
    <w:uiPriority w:val="99"/>
    <w:rsid w:val="0061796C"/>
    <w:pPr>
      <w:spacing w:after="555"/>
    </w:pPr>
    <w:rPr>
      <w:color w:val="auto"/>
    </w:rPr>
  </w:style>
  <w:style w:type="paragraph" w:customStyle="1" w:styleId="CM1">
    <w:name w:val="CM1"/>
    <w:basedOn w:val="Default"/>
    <w:next w:val="Default"/>
    <w:uiPriority w:val="99"/>
    <w:rsid w:val="0061796C"/>
    <w:pPr>
      <w:spacing w:line="276" w:lineRule="atLeast"/>
    </w:pPr>
    <w:rPr>
      <w:color w:val="auto"/>
    </w:rPr>
  </w:style>
  <w:style w:type="paragraph" w:customStyle="1" w:styleId="CM2">
    <w:name w:val="CM2"/>
    <w:basedOn w:val="Default"/>
    <w:next w:val="Default"/>
    <w:uiPriority w:val="99"/>
    <w:rsid w:val="0061796C"/>
    <w:pPr>
      <w:spacing w:line="276" w:lineRule="atLeast"/>
    </w:pPr>
    <w:rPr>
      <w:color w:val="auto"/>
    </w:rPr>
  </w:style>
  <w:style w:type="paragraph" w:customStyle="1" w:styleId="CM25">
    <w:name w:val="CM25"/>
    <w:basedOn w:val="Default"/>
    <w:next w:val="Default"/>
    <w:uiPriority w:val="99"/>
    <w:rsid w:val="0061796C"/>
    <w:pPr>
      <w:spacing w:after="278"/>
    </w:pPr>
    <w:rPr>
      <w:color w:val="auto"/>
    </w:rPr>
  </w:style>
  <w:style w:type="paragraph" w:customStyle="1" w:styleId="CM26">
    <w:name w:val="CM26"/>
    <w:basedOn w:val="Default"/>
    <w:next w:val="Default"/>
    <w:uiPriority w:val="99"/>
    <w:rsid w:val="0061796C"/>
    <w:pPr>
      <w:spacing w:after="110"/>
    </w:pPr>
    <w:rPr>
      <w:color w:val="auto"/>
    </w:rPr>
  </w:style>
  <w:style w:type="paragraph" w:customStyle="1" w:styleId="CM4">
    <w:name w:val="CM4"/>
    <w:basedOn w:val="Default"/>
    <w:next w:val="Default"/>
    <w:uiPriority w:val="99"/>
    <w:rsid w:val="0061796C"/>
    <w:rPr>
      <w:color w:val="auto"/>
    </w:rPr>
  </w:style>
  <w:style w:type="paragraph" w:customStyle="1" w:styleId="CM5">
    <w:name w:val="CM5"/>
    <w:basedOn w:val="Default"/>
    <w:next w:val="Default"/>
    <w:uiPriority w:val="99"/>
    <w:rsid w:val="0061796C"/>
    <w:pPr>
      <w:spacing w:line="276" w:lineRule="atLeast"/>
    </w:pPr>
    <w:rPr>
      <w:color w:val="auto"/>
    </w:rPr>
  </w:style>
  <w:style w:type="paragraph" w:customStyle="1" w:styleId="CM6">
    <w:name w:val="CM6"/>
    <w:basedOn w:val="Default"/>
    <w:next w:val="Default"/>
    <w:uiPriority w:val="99"/>
    <w:rsid w:val="0061796C"/>
    <w:pPr>
      <w:spacing w:line="276" w:lineRule="atLeast"/>
    </w:pPr>
    <w:rPr>
      <w:color w:val="auto"/>
    </w:rPr>
  </w:style>
  <w:style w:type="paragraph" w:customStyle="1" w:styleId="CM7">
    <w:name w:val="CM7"/>
    <w:basedOn w:val="Default"/>
    <w:next w:val="Default"/>
    <w:uiPriority w:val="99"/>
    <w:rsid w:val="0061796C"/>
    <w:rPr>
      <w:color w:val="auto"/>
    </w:rPr>
  </w:style>
  <w:style w:type="paragraph" w:customStyle="1" w:styleId="CM8">
    <w:name w:val="CM8"/>
    <w:basedOn w:val="Default"/>
    <w:next w:val="Default"/>
    <w:uiPriority w:val="99"/>
    <w:rsid w:val="0061796C"/>
    <w:rPr>
      <w:color w:val="auto"/>
    </w:rPr>
  </w:style>
  <w:style w:type="paragraph" w:customStyle="1" w:styleId="CM29">
    <w:name w:val="CM29"/>
    <w:basedOn w:val="Default"/>
    <w:next w:val="Default"/>
    <w:uiPriority w:val="99"/>
    <w:rsid w:val="0061796C"/>
    <w:pPr>
      <w:spacing w:after="830"/>
    </w:pPr>
    <w:rPr>
      <w:color w:val="auto"/>
    </w:rPr>
  </w:style>
  <w:style w:type="paragraph" w:customStyle="1" w:styleId="CM31">
    <w:name w:val="CM31"/>
    <w:basedOn w:val="Default"/>
    <w:next w:val="Default"/>
    <w:uiPriority w:val="99"/>
    <w:rsid w:val="0061796C"/>
    <w:pPr>
      <w:spacing w:after="368"/>
    </w:pPr>
    <w:rPr>
      <w:color w:val="auto"/>
    </w:rPr>
  </w:style>
  <w:style w:type="paragraph" w:customStyle="1" w:styleId="CM10">
    <w:name w:val="CM10"/>
    <w:basedOn w:val="Default"/>
    <w:next w:val="Default"/>
    <w:uiPriority w:val="99"/>
    <w:rsid w:val="0061796C"/>
    <w:pPr>
      <w:spacing w:line="276" w:lineRule="atLeast"/>
    </w:pPr>
    <w:rPr>
      <w:color w:val="auto"/>
    </w:rPr>
  </w:style>
  <w:style w:type="paragraph" w:customStyle="1" w:styleId="CM11">
    <w:name w:val="CM11"/>
    <w:basedOn w:val="Default"/>
    <w:next w:val="Default"/>
    <w:uiPriority w:val="99"/>
    <w:rsid w:val="0061796C"/>
    <w:pPr>
      <w:spacing w:line="276" w:lineRule="atLeast"/>
    </w:pPr>
    <w:rPr>
      <w:color w:val="auto"/>
    </w:rPr>
  </w:style>
  <w:style w:type="paragraph" w:customStyle="1" w:styleId="CM13">
    <w:name w:val="CM13"/>
    <w:basedOn w:val="Default"/>
    <w:next w:val="Default"/>
    <w:uiPriority w:val="99"/>
    <w:rsid w:val="0061796C"/>
    <w:pPr>
      <w:spacing w:line="276" w:lineRule="atLeast"/>
    </w:pPr>
    <w:rPr>
      <w:color w:val="auto"/>
    </w:rPr>
  </w:style>
  <w:style w:type="paragraph" w:customStyle="1" w:styleId="CM15">
    <w:name w:val="CM15"/>
    <w:basedOn w:val="Default"/>
    <w:next w:val="Default"/>
    <w:uiPriority w:val="99"/>
    <w:rsid w:val="0061796C"/>
    <w:pPr>
      <w:spacing w:line="276" w:lineRule="atLeast"/>
    </w:pPr>
    <w:rPr>
      <w:color w:val="auto"/>
    </w:rPr>
  </w:style>
  <w:style w:type="paragraph" w:customStyle="1" w:styleId="CM16">
    <w:name w:val="CM16"/>
    <w:basedOn w:val="Default"/>
    <w:next w:val="Default"/>
    <w:uiPriority w:val="99"/>
    <w:rsid w:val="0061796C"/>
    <w:pPr>
      <w:spacing w:line="276" w:lineRule="atLeast"/>
    </w:pPr>
    <w:rPr>
      <w:color w:val="auto"/>
    </w:rPr>
  </w:style>
  <w:style w:type="paragraph" w:customStyle="1" w:styleId="CM9">
    <w:name w:val="CM9"/>
    <w:basedOn w:val="Default"/>
    <w:next w:val="Default"/>
    <w:uiPriority w:val="99"/>
    <w:rsid w:val="0061796C"/>
    <w:pPr>
      <w:spacing w:line="276" w:lineRule="atLeast"/>
    </w:pPr>
    <w:rPr>
      <w:color w:val="auto"/>
    </w:rPr>
  </w:style>
  <w:style w:type="paragraph" w:customStyle="1" w:styleId="CM18">
    <w:name w:val="CM18"/>
    <w:basedOn w:val="Default"/>
    <w:next w:val="Default"/>
    <w:uiPriority w:val="99"/>
    <w:rsid w:val="0061796C"/>
    <w:pPr>
      <w:spacing w:line="276" w:lineRule="atLeast"/>
    </w:pPr>
    <w:rPr>
      <w:color w:val="auto"/>
    </w:rPr>
  </w:style>
  <w:style w:type="paragraph" w:customStyle="1" w:styleId="CM19">
    <w:name w:val="CM19"/>
    <w:basedOn w:val="Default"/>
    <w:next w:val="Default"/>
    <w:uiPriority w:val="99"/>
    <w:rsid w:val="0061796C"/>
    <w:pPr>
      <w:spacing w:line="276" w:lineRule="atLeast"/>
    </w:pPr>
    <w:rPr>
      <w:color w:val="auto"/>
    </w:rPr>
  </w:style>
  <w:style w:type="paragraph" w:customStyle="1" w:styleId="CM17">
    <w:name w:val="CM17"/>
    <w:basedOn w:val="Default"/>
    <w:next w:val="Default"/>
    <w:uiPriority w:val="99"/>
    <w:rsid w:val="0061796C"/>
    <w:pPr>
      <w:spacing w:line="276" w:lineRule="atLeast"/>
    </w:pPr>
    <w:rPr>
      <w:color w:val="auto"/>
    </w:rPr>
  </w:style>
  <w:style w:type="paragraph" w:customStyle="1" w:styleId="CM20">
    <w:name w:val="CM20"/>
    <w:basedOn w:val="Default"/>
    <w:next w:val="Default"/>
    <w:uiPriority w:val="99"/>
    <w:rsid w:val="0061796C"/>
    <w:pPr>
      <w:spacing w:line="276" w:lineRule="atLeast"/>
    </w:pPr>
    <w:rPr>
      <w:color w:val="auto"/>
    </w:rPr>
  </w:style>
  <w:style w:type="paragraph" w:customStyle="1" w:styleId="CM21">
    <w:name w:val="CM21"/>
    <w:basedOn w:val="Default"/>
    <w:next w:val="Default"/>
    <w:uiPriority w:val="99"/>
    <w:rsid w:val="0061796C"/>
    <w:pPr>
      <w:spacing w:line="276" w:lineRule="atLeast"/>
    </w:pPr>
    <w:rPr>
      <w:color w:val="auto"/>
    </w:rPr>
  </w:style>
  <w:style w:type="paragraph" w:customStyle="1" w:styleId="CM22">
    <w:name w:val="CM22"/>
    <w:basedOn w:val="Default"/>
    <w:next w:val="Default"/>
    <w:uiPriority w:val="99"/>
    <w:rsid w:val="0061796C"/>
    <w:pPr>
      <w:spacing w:line="276" w:lineRule="atLeast"/>
    </w:pPr>
    <w:rPr>
      <w:color w:val="auto"/>
    </w:rPr>
  </w:style>
  <w:style w:type="paragraph" w:customStyle="1" w:styleId="CM23">
    <w:name w:val="CM23"/>
    <w:basedOn w:val="Default"/>
    <w:next w:val="Default"/>
    <w:uiPriority w:val="99"/>
    <w:rsid w:val="0061796C"/>
    <w:pPr>
      <w:spacing w:line="276" w:lineRule="atLeast"/>
    </w:pPr>
    <w:rPr>
      <w:color w:val="auto"/>
    </w:rPr>
  </w:style>
  <w:style w:type="paragraph" w:styleId="BalonMetni">
    <w:name w:val="Balloon Text"/>
    <w:basedOn w:val="Normal"/>
    <w:link w:val="BalonMetniChar"/>
    <w:uiPriority w:val="99"/>
    <w:semiHidden/>
    <w:unhideWhenUsed/>
    <w:rsid w:val="0061796C"/>
    <w:rPr>
      <w:rFonts w:ascii="Tahoma" w:hAnsi="Tahoma" w:cs="Tahoma"/>
      <w:sz w:val="16"/>
      <w:szCs w:val="16"/>
    </w:rPr>
  </w:style>
  <w:style w:type="character" w:customStyle="1" w:styleId="BalonMetniChar">
    <w:name w:val="Balon Metni Char"/>
    <w:basedOn w:val="VarsaylanParagrafYazTipi"/>
    <w:link w:val="BalonMetni"/>
    <w:uiPriority w:val="99"/>
    <w:semiHidden/>
    <w:rsid w:val="0061796C"/>
    <w:rPr>
      <w:rFonts w:ascii="Tahoma" w:eastAsia="Times New Roman" w:hAnsi="Tahoma" w:cs="Tahoma"/>
      <w:sz w:val="16"/>
      <w:szCs w:val="16"/>
      <w:lang w:eastAsia="tr-TR"/>
    </w:rPr>
  </w:style>
  <w:style w:type="character" w:styleId="AklamaBavurusu">
    <w:name w:val="annotation reference"/>
    <w:basedOn w:val="VarsaylanParagrafYazTipi"/>
    <w:uiPriority w:val="99"/>
    <w:semiHidden/>
    <w:unhideWhenUsed/>
    <w:rsid w:val="007920D0"/>
    <w:rPr>
      <w:sz w:val="16"/>
      <w:szCs w:val="16"/>
    </w:rPr>
  </w:style>
  <w:style w:type="paragraph" w:styleId="AklamaMetni">
    <w:name w:val="annotation text"/>
    <w:basedOn w:val="Normal"/>
    <w:link w:val="AklamaMetniChar"/>
    <w:uiPriority w:val="99"/>
    <w:semiHidden/>
    <w:unhideWhenUsed/>
    <w:rsid w:val="007920D0"/>
    <w:rPr>
      <w:sz w:val="20"/>
      <w:szCs w:val="20"/>
    </w:rPr>
  </w:style>
  <w:style w:type="character" w:customStyle="1" w:styleId="AklamaMetniChar">
    <w:name w:val="Açıklama Metni Char"/>
    <w:basedOn w:val="VarsaylanParagrafYazTipi"/>
    <w:link w:val="AklamaMetni"/>
    <w:uiPriority w:val="99"/>
    <w:semiHidden/>
    <w:rsid w:val="007920D0"/>
    <w:rPr>
      <w:rFonts w:ascii="Times New Roman" w:eastAsia="Times New Roman" w:hAnsi="Times New Roman"/>
      <w:sz w:val="20"/>
      <w:szCs w:val="20"/>
      <w:lang w:eastAsia="tr-TR"/>
    </w:rPr>
  </w:style>
  <w:style w:type="paragraph" w:styleId="AklamaKonusu">
    <w:name w:val="annotation subject"/>
    <w:basedOn w:val="AklamaMetni"/>
    <w:next w:val="AklamaMetni"/>
    <w:link w:val="AklamaKonusuChar"/>
    <w:uiPriority w:val="99"/>
    <w:semiHidden/>
    <w:unhideWhenUsed/>
    <w:rsid w:val="007920D0"/>
    <w:rPr>
      <w:b/>
      <w:bCs/>
    </w:rPr>
  </w:style>
  <w:style w:type="character" w:customStyle="1" w:styleId="AklamaKonusuChar">
    <w:name w:val="Açıklama Konusu Char"/>
    <w:basedOn w:val="AklamaMetniChar"/>
    <w:link w:val="AklamaKonusu"/>
    <w:uiPriority w:val="99"/>
    <w:semiHidden/>
    <w:rsid w:val="007920D0"/>
    <w:rPr>
      <w:rFonts w:ascii="Times New Roman" w:eastAsia="Times New Roman" w:hAnsi="Times New Roman"/>
      <w:b/>
      <w:bCs/>
      <w:sz w:val="20"/>
      <w:szCs w:val="20"/>
      <w:lang w:eastAsia="tr-TR"/>
    </w:rPr>
  </w:style>
  <w:style w:type="paragraph" w:styleId="ListeParagraf">
    <w:name w:val="List Paragraph"/>
    <w:basedOn w:val="Normal"/>
    <w:uiPriority w:val="34"/>
    <w:qFormat/>
    <w:rsid w:val="007C6D50"/>
    <w:pPr>
      <w:ind w:left="720"/>
      <w:contextualSpacing/>
    </w:pPr>
  </w:style>
  <w:style w:type="paragraph" w:styleId="stbilgi">
    <w:name w:val="header"/>
    <w:basedOn w:val="Normal"/>
    <w:link w:val="stbilgiChar"/>
    <w:uiPriority w:val="99"/>
    <w:semiHidden/>
    <w:unhideWhenUsed/>
    <w:rsid w:val="00013694"/>
    <w:pPr>
      <w:tabs>
        <w:tab w:val="center" w:pos="4536"/>
        <w:tab w:val="right" w:pos="9072"/>
      </w:tabs>
    </w:pPr>
  </w:style>
  <w:style w:type="character" w:customStyle="1" w:styleId="stbilgiChar">
    <w:name w:val="Üstbilgi Char"/>
    <w:basedOn w:val="VarsaylanParagrafYazTipi"/>
    <w:link w:val="stbilgi"/>
    <w:uiPriority w:val="99"/>
    <w:semiHidden/>
    <w:rsid w:val="00013694"/>
    <w:rPr>
      <w:rFonts w:ascii="Times New Roman" w:eastAsia="Times New Roman" w:hAnsi="Times New Roman"/>
      <w:sz w:val="24"/>
      <w:szCs w:val="24"/>
      <w:lang w:eastAsia="tr-TR"/>
    </w:rPr>
  </w:style>
  <w:style w:type="paragraph" w:customStyle="1" w:styleId="CM3">
    <w:name w:val="CM3"/>
    <w:basedOn w:val="Default"/>
    <w:next w:val="Default"/>
    <w:uiPriority w:val="99"/>
    <w:rsid w:val="00B72E8C"/>
    <w:pPr>
      <w:widowControl/>
    </w:pPr>
    <w:rPr>
      <w:rFonts w:ascii="EUAlbertina" w:eastAsiaTheme="minorHAnsi" w:hAnsi="EUAlbertina"/>
      <w:color w:val="auto"/>
      <w:lang w:eastAsia="en-US"/>
    </w:rPr>
  </w:style>
  <w:style w:type="character" w:styleId="zlenenKpr">
    <w:name w:val="FollowedHyperlink"/>
    <w:basedOn w:val="VarsaylanParagrafYazTipi"/>
    <w:uiPriority w:val="99"/>
    <w:semiHidden/>
    <w:unhideWhenUsed/>
    <w:rsid w:val="00200B8A"/>
    <w:rPr>
      <w:color w:val="800080" w:themeColor="followedHyperlink"/>
      <w:u w:val="single"/>
    </w:rPr>
  </w:style>
  <w:style w:type="character" w:styleId="YerTutucuMetni">
    <w:name w:val="Placeholder Text"/>
    <w:basedOn w:val="VarsaylanParagrafYazTipi"/>
    <w:uiPriority w:val="99"/>
    <w:semiHidden/>
    <w:rsid w:val="00243EDF"/>
    <w:rPr>
      <w:color w:val="808080"/>
    </w:rPr>
  </w:style>
  <w:style w:type="paragraph" w:customStyle="1" w:styleId="TableParagraph">
    <w:name w:val="Table Paragraph"/>
    <w:basedOn w:val="Normal"/>
    <w:uiPriority w:val="1"/>
    <w:qFormat/>
    <w:rsid w:val="00D51252"/>
    <w:pPr>
      <w:widowControl w:val="0"/>
    </w:pPr>
    <w:rPr>
      <w:rFonts w:asciiTheme="minorHAnsi" w:eastAsiaTheme="minorHAnsi" w:hAnsiTheme="minorHAnsi" w:cstheme="minorBidi"/>
      <w:sz w:val="22"/>
      <w:szCs w:val="22"/>
      <w:lang w:val="en-US" w:eastAsia="en-US"/>
    </w:rPr>
  </w:style>
  <w:style w:type="character" w:customStyle="1" w:styleId="apple-converted-space">
    <w:name w:val="apple-converted-space"/>
    <w:basedOn w:val="VarsaylanParagrafYazTipi"/>
    <w:rsid w:val="00D3084A"/>
  </w:style>
  <w:style w:type="character" w:customStyle="1" w:styleId="ft8">
    <w:name w:val="ft8"/>
    <w:basedOn w:val="VarsaylanParagrafYazTipi"/>
    <w:rsid w:val="00797985"/>
  </w:style>
  <w:style w:type="paragraph" w:customStyle="1" w:styleId="ManualNumPar1">
    <w:name w:val="Manual NumPar 1"/>
    <w:basedOn w:val="Normal"/>
    <w:next w:val="Normal"/>
    <w:rsid w:val="00ED7966"/>
    <w:pPr>
      <w:spacing w:before="120" w:after="120" w:line="360" w:lineRule="auto"/>
      <w:ind w:left="850" w:hanging="850"/>
    </w:pPr>
    <w:rPr>
      <w:szCs w:val="20"/>
      <w:lang w:val="de-DE" w:eastAsia="en-US"/>
    </w:rPr>
  </w:style>
  <w:style w:type="paragraph" w:customStyle="1" w:styleId="Normal1">
    <w:name w:val="Normal1"/>
    <w:basedOn w:val="Normal"/>
    <w:rsid w:val="00ED7966"/>
    <w:pPr>
      <w:spacing w:before="100" w:beforeAutospacing="1" w:after="100" w:afterAutospacing="1"/>
    </w:pPr>
  </w:style>
  <w:style w:type="paragraph" w:customStyle="1" w:styleId="Titrearticle">
    <w:name w:val="Titre article"/>
    <w:basedOn w:val="Normal"/>
    <w:next w:val="Normal"/>
    <w:rsid w:val="00967F13"/>
    <w:pPr>
      <w:keepNext/>
      <w:spacing w:before="360" w:after="120" w:line="360" w:lineRule="auto"/>
      <w:jc w:val="center"/>
    </w:pPr>
    <w:rPr>
      <w:i/>
      <w:szCs w:val="20"/>
      <w:lang w:val="de-DE" w:eastAsia="en-US"/>
    </w:rPr>
  </w:style>
  <w:style w:type="paragraph" w:customStyle="1" w:styleId="Heading11">
    <w:name w:val="Heading 11"/>
    <w:basedOn w:val="Normal"/>
    <w:uiPriority w:val="1"/>
    <w:qFormat/>
    <w:rsid w:val="00806BB2"/>
    <w:pPr>
      <w:widowControl w:val="0"/>
      <w:outlineLvl w:val="1"/>
    </w:pPr>
    <w:rPr>
      <w:rFonts w:cs="Arial"/>
      <w:b/>
      <w:bCs/>
      <w:sz w:val="19"/>
      <w:szCs w:val="19"/>
      <w:lang w:val="en-US" w:eastAsia="en-US"/>
    </w:rPr>
  </w:style>
  <w:style w:type="paragraph" w:styleId="NormalWeb">
    <w:name w:val="Normal (Web)"/>
    <w:basedOn w:val="Normal"/>
    <w:rsid w:val="00BD4A68"/>
    <w:pPr>
      <w:spacing w:before="100" w:beforeAutospacing="1" w:after="100" w:afterAutospacing="1"/>
    </w:pPr>
  </w:style>
  <w:style w:type="character" w:customStyle="1" w:styleId="spelle">
    <w:name w:val="spelle"/>
    <w:basedOn w:val="VarsaylanParagrafYazTipi"/>
    <w:rsid w:val="009C2EE9"/>
  </w:style>
  <w:style w:type="paragraph" w:customStyle="1" w:styleId="2-ortabaslk">
    <w:name w:val="2-ortabaslk"/>
    <w:basedOn w:val="Normal"/>
    <w:rsid w:val="00B44597"/>
    <w:pPr>
      <w:spacing w:before="100" w:beforeAutospacing="1" w:after="100" w:afterAutospacing="1"/>
    </w:pPr>
  </w:style>
  <w:style w:type="paragraph" w:customStyle="1" w:styleId="baslk">
    <w:name w:val="baslk"/>
    <w:basedOn w:val="Normal"/>
    <w:rsid w:val="00780E00"/>
    <w:pPr>
      <w:jc w:val="both"/>
    </w:pPr>
    <w:rPr>
      <w:rFonts w:ascii="New York" w:hAnsi="New York"/>
      <w:b/>
      <w:bCs/>
    </w:rPr>
  </w:style>
  <w:style w:type="paragraph" w:styleId="Dzeltme">
    <w:name w:val="Revision"/>
    <w:hidden/>
    <w:uiPriority w:val="99"/>
    <w:semiHidden/>
    <w:rsid w:val="007D05CA"/>
    <w:pPr>
      <w:spacing w:after="0"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708">
      <w:bodyDiv w:val="1"/>
      <w:marLeft w:val="0"/>
      <w:marRight w:val="0"/>
      <w:marTop w:val="0"/>
      <w:marBottom w:val="0"/>
      <w:divBdr>
        <w:top w:val="none" w:sz="0" w:space="0" w:color="auto"/>
        <w:left w:val="none" w:sz="0" w:space="0" w:color="auto"/>
        <w:bottom w:val="none" w:sz="0" w:space="0" w:color="auto"/>
        <w:right w:val="none" w:sz="0" w:space="0" w:color="auto"/>
      </w:divBdr>
    </w:div>
    <w:div w:id="44376354">
      <w:bodyDiv w:val="1"/>
      <w:marLeft w:val="0"/>
      <w:marRight w:val="0"/>
      <w:marTop w:val="0"/>
      <w:marBottom w:val="0"/>
      <w:divBdr>
        <w:top w:val="none" w:sz="0" w:space="0" w:color="auto"/>
        <w:left w:val="none" w:sz="0" w:space="0" w:color="auto"/>
        <w:bottom w:val="none" w:sz="0" w:space="0" w:color="auto"/>
        <w:right w:val="none" w:sz="0" w:space="0" w:color="auto"/>
      </w:divBdr>
      <w:divsChild>
        <w:div w:id="731654924">
          <w:marLeft w:val="0"/>
          <w:marRight w:val="0"/>
          <w:marTop w:val="0"/>
          <w:marBottom w:val="0"/>
          <w:divBdr>
            <w:top w:val="none" w:sz="0" w:space="0" w:color="auto"/>
            <w:left w:val="none" w:sz="0" w:space="0" w:color="auto"/>
            <w:bottom w:val="none" w:sz="0" w:space="0" w:color="auto"/>
            <w:right w:val="none" w:sz="0" w:space="0" w:color="auto"/>
          </w:divBdr>
          <w:divsChild>
            <w:div w:id="2141797845">
              <w:marLeft w:val="0"/>
              <w:marRight w:val="0"/>
              <w:marTop w:val="0"/>
              <w:marBottom w:val="0"/>
              <w:divBdr>
                <w:top w:val="none" w:sz="0" w:space="0" w:color="auto"/>
                <w:left w:val="none" w:sz="0" w:space="0" w:color="auto"/>
                <w:bottom w:val="none" w:sz="0" w:space="0" w:color="auto"/>
                <w:right w:val="none" w:sz="0" w:space="0" w:color="auto"/>
              </w:divBdr>
              <w:divsChild>
                <w:div w:id="2101371464">
                  <w:marLeft w:val="0"/>
                  <w:marRight w:val="0"/>
                  <w:marTop w:val="0"/>
                  <w:marBottom w:val="0"/>
                  <w:divBdr>
                    <w:top w:val="none" w:sz="0" w:space="0" w:color="auto"/>
                    <w:left w:val="none" w:sz="0" w:space="0" w:color="auto"/>
                    <w:bottom w:val="none" w:sz="0" w:space="0" w:color="auto"/>
                    <w:right w:val="none" w:sz="0" w:space="0" w:color="auto"/>
                  </w:divBdr>
                  <w:divsChild>
                    <w:div w:id="2064983756">
                      <w:marLeft w:val="0"/>
                      <w:marRight w:val="0"/>
                      <w:marTop w:val="0"/>
                      <w:marBottom w:val="0"/>
                      <w:divBdr>
                        <w:top w:val="none" w:sz="0" w:space="0" w:color="auto"/>
                        <w:left w:val="none" w:sz="0" w:space="0" w:color="auto"/>
                        <w:bottom w:val="none" w:sz="0" w:space="0" w:color="auto"/>
                        <w:right w:val="none" w:sz="0" w:space="0" w:color="auto"/>
                      </w:divBdr>
                      <w:divsChild>
                        <w:div w:id="534269353">
                          <w:marLeft w:val="0"/>
                          <w:marRight w:val="0"/>
                          <w:marTop w:val="0"/>
                          <w:marBottom w:val="0"/>
                          <w:divBdr>
                            <w:top w:val="none" w:sz="0" w:space="0" w:color="auto"/>
                            <w:left w:val="none" w:sz="0" w:space="0" w:color="auto"/>
                            <w:bottom w:val="none" w:sz="0" w:space="0" w:color="auto"/>
                            <w:right w:val="none" w:sz="0" w:space="0" w:color="auto"/>
                          </w:divBdr>
                          <w:divsChild>
                            <w:div w:id="1449084577">
                              <w:marLeft w:val="0"/>
                              <w:marRight w:val="0"/>
                              <w:marTop w:val="0"/>
                              <w:marBottom w:val="0"/>
                              <w:divBdr>
                                <w:top w:val="none" w:sz="0" w:space="0" w:color="auto"/>
                                <w:left w:val="none" w:sz="0" w:space="0" w:color="auto"/>
                                <w:bottom w:val="none" w:sz="0" w:space="0" w:color="auto"/>
                                <w:right w:val="none" w:sz="0" w:space="0" w:color="auto"/>
                              </w:divBdr>
                              <w:divsChild>
                                <w:div w:id="1920358368">
                                  <w:marLeft w:val="0"/>
                                  <w:marRight w:val="0"/>
                                  <w:marTop w:val="0"/>
                                  <w:marBottom w:val="0"/>
                                  <w:divBdr>
                                    <w:top w:val="none" w:sz="0" w:space="0" w:color="auto"/>
                                    <w:left w:val="none" w:sz="0" w:space="0" w:color="auto"/>
                                    <w:bottom w:val="none" w:sz="0" w:space="0" w:color="auto"/>
                                    <w:right w:val="none" w:sz="0" w:space="0" w:color="auto"/>
                                  </w:divBdr>
                                  <w:divsChild>
                                    <w:div w:id="1260141999">
                                      <w:marLeft w:val="60"/>
                                      <w:marRight w:val="0"/>
                                      <w:marTop w:val="0"/>
                                      <w:marBottom w:val="0"/>
                                      <w:divBdr>
                                        <w:top w:val="none" w:sz="0" w:space="0" w:color="auto"/>
                                        <w:left w:val="none" w:sz="0" w:space="0" w:color="auto"/>
                                        <w:bottom w:val="none" w:sz="0" w:space="0" w:color="auto"/>
                                        <w:right w:val="none" w:sz="0" w:space="0" w:color="auto"/>
                                      </w:divBdr>
                                      <w:divsChild>
                                        <w:div w:id="1338577192">
                                          <w:marLeft w:val="0"/>
                                          <w:marRight w:val="0"/>
                                          <w:marTop w:val="0"/>
                                          <w:marBottom w:val="0"/>
                                          <w:divBdr>
                                            <w:top w:val="none" w:sz="0" w:space="0" w:color="auto"/>
                                            <w:left w:val="none" w:sz="0" w:space="0" w:color="auto"/>
                                            <w:bottom w:val="none" w:sz="0" w:space="0" w:color="auto"/>
                                            <w:right w:val="none" w:sz="0" w:space="0" w:color="auto"/>
                                          </w:divBdr>
                                          <w:divsChild>
                                            <w:div w:id="1011689697">
                                              <w:marLeft w:val="0"/>
                                              <w:marRight w:val="0"/>
                                              <w:marTop w:val="0"/>
                                              <w:marBottom w:val="120"/>
                                              <w:divBdr>
                                                <w:top w:val="single" w:sz="6" w:space="0" w:color="F5F5F5"/>
                                                <w:left w:val="single" w:sz="6" w:space="0" w:color="F5F5F5"/>
                                                <w:bottom w:val="single" w:sz="6" w:space="0" w:color="F5F5F5"/>
                                                <w:right w:val="single" w:sz="6" w:space="0" w:color="F5F5F5"/>
                                              </w:divBdr>
                                              <w:divsChild>
                                                <w:div w:id="1045758721">
                                                  <w:marLeft w:val="0"/>
                                                  <w:marRight w:val="0"/>
                                                  <w:marTop w:val="0"/>
                                                  <w:marBottom w:val="0"/>
                                                  <w:divBdr>
                                                    <w:top w:val="none" w:sz="0" w:space="0" w:color="auto"/>
                                                    <w:left w:val="none" w:sz="0" w:space="0" w:color="auto"/>
                                                    <w:bottom w:val="none" w:sz="0" w:space="0" w:color="auto"/>
                                                    <w:right w:val="none" w:sz="0" w:space="0" w:color="auto"/>
                                                  </w:divBdr>
                                                  <w:divsChild>
                                                    <w:div w:id="1008815">
                                                      <w:marLeft w:val="0"/>
                                                      <w:marRight w:val="0"/>
                                                      <w:marTop w:val="0"/>
                                                      <w:marBottom w:val="0"/>
                                                      <w:divBdr>
                                                        <w:top w:val="none" w:sz="0" w:space="0" w:color="auto"/>
                                                        <w:left w:val="none" w:sz="0" w:space="0" w:color="auto"/>
                                                        <w:bottom w:val="none" w:sz="0" w:space="0" w:color="auto"/>
                                                        <w:right w:val="none" w:sz="0" w:space="0" w:color="auto"/>
                                                      </w:divBdr>
                                                      <w:divsChild>
                                                        <w:div w:id="200805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1864244">
      <w:bodyDiv w:val="1"/>
      <w:marLeft w:val="0"/>
      <w:marRight w:val="0"/>
      <w:marTop w:val="0"/>
      <w:marBottom w:val="0"/>
      <w:divBdr>
        <w:top w:val="none" w:sz="0" w:space="0" w:color="auto"/>
        <w:left w:val="none" w:sz="0" w:space="0" w:color="auto"/>
        <w:bottom w:val="none" w:sz="0" w:space="0" w:color="auto"/>
        <w:right w:val="none" w:sz="0" w:space="0" w:color="auto"/>
      </w:divBdr>
      <w:divsChild>
        <w:div w:id="716662081">
          <w:marLeft w:val="0"/>
          <w:marRight w:val="0"/>
          <w:marTop w:val="0"/>
          <w:marBottom w:val="0"/>
          <w:divBdr>
            <w:top w:val="none" w:sz="0" w:space="0" w:color="auto"/>
            <w:left w:val="none" w:sz="0" w:space="0" w:color="auto"/>
            <w:bottom w:val="none" w:sz="0" w:space="0" w:color="auto"/>
            <w:right w:val="none" w:sz="0" w:space="0" w:color="auto"/>
          </w:divBdr>
        </w:div>
        <w:div w:id="256134161">
          <w:marLeft w:val="0"/>
          <w:marRight w:val="0"/>
          <w:marTop w:val="0"/>
          <w:marBottom w:val="0"/>
          <w:divBdr>
            <w:top w:val="none" w:sz="0" w:space="0" w:color="auto"/>
            <w:left w:val="none" w:sz="0" w:space="0" w:color="auto"/>
            <w:bottom w:val="none" w:sz="0" w:space="0" w:color="auto"/>
            <w:right w:val="none" w:sz="0" w:space="0" w:color="auto"/>
          </w:divBdr>
        </w:div>
        <w:div w:id="1408839911">
          <w:marLeft w:val="0"/>
          <w:marRight w:val="0"/>
          <w:marTop w:val="0"/>
          <w:marBottom w:val="0"/>
          <w:divBdr>
            <w:top w:val="none" w:sz="0" w:space="0" w:color="auto"/>
            <w:left w:val="none" w:sz="0" w:space="0" w:color="auto"/>
            <w:bottom w:val="none" w:sz="0" w:space="0" w:color="auto"/>
            <w:right w:val="none" w:sz="0" w:space="0" w:color="auto"/>
          </w:divBdr>
        </w:div>
        <w:div w:id="786050133">
          <w:marLeft w:val="0"/>
          <w:marRight w:val="0"/>
          <w:marTop w:val="0"/>
          <w:marBottom w:val="0"/>
          <w:divBdr>
            <w:top w:val="none" w:sz="0" w:space="0" w:color="auto"/>
            <w:left w:val="none" w:sz="0" w:space="0" w:color="auto"/>
            <w:bottom w:val="none" w:sz="0" w:space="0" w:color="auto"/>
            <w:right w:val="none" w:sz="0" w:space="0" w:color="auto"/>
          </w:divBdr>
        </w:div>
        <w:div w:id="1472747380">
          <w:marLeft w:val="0"/>
          <w:marRight w:val="0"/>
          <w:marTop w:val="0"/>
          <w:marBottom w:val="0"/>
          <w:divBdr>
            <w:top w:val="none" w:sz="0" w:space="0" w:color="auto"/>
            <w:left w:val="none" w:sz="0" w:space="0" w:color="auto"/>
            <w:bottom w:val="none" w:sz="0" w:space="0" w:color="auto"/>
            <w:right w:val="none" w:sz="0" w:space="0" w:color="auto"/>
          </w:divBdr>
        </w:div>
        <w:div w:id="211697008">
          <w:marLeft w:val="0"/>
          <w:marRight w:val="0"/>
          <w:marTop w:val="0"/>
          <w:marBottom w:val="0"/>
          <w:divBdr>
            <w:top w:val="none" w:sz="0" w:space="0" w:color="auto"/>
            <w:left w:val="none" w:sz="0" w:space="0" w:color="auto"/>
            <w:bottom w:val="none" w:sz="0" w:space="0" w:color="auto"/>
            <w:right w:val="none" w:sz="0" w:space="0" w:color="auto"/>
          </w:divBdr>
        </w:div>
        <w:div w:id="286276439">
          <w:marLeft w:val="0"/>
          <w:marRight w:val="0"/>
          <w:marTop w:val="0"/>
          <w:marBottom w:val="0"/>
          <w:divBdr>
            <w:top w:val="none" w:sz="0" w:space="0" w:color="auto"/>
            <w:left w:val="none" w:sz="0" w:space="0" w:color="auto"/>
            <w:bottom w:val="none" w:sz="0" w:space="0" w:color="auto"/>
            <w:right w:val="none" w:sz="0" w:space="0" w:color="auto"/>
          </w:divBdr>
        </w:div>
        <w:div w:id="59330080">
          <w:marLeft w:val="0"/>
          <w:marRight w:val="0"/>
          <w:marTop w:val="0"/>
          <w:marBottom w:val="0"/>
          <w:divBdr>
            <w:top w:val="none" w:sz="0" w:space="0" w:color="auto"/>
            <w:left w:val="none" w:sz="0" w:space="0" w:color="auto"/>
            <w:bottom w:val="none" w:sz="0" w:space="0" w:color="auto"/>
            <w:right w:val="none" w:sz="0" w:space="0" w:color="auto"/>
          </w:divBdr>
        </w:div>
        <w:div w:id="942030949">
          <w:marLeft w:val="0"/>
          <w:marRight w:val="0"/>
          <w:marTop w:val="0"/>
          <w:marBottom w:val="0"/>
          <w:divBdr>
            <w:top w:val="none" w:sz="0" w:space="0" w:color="auto"/>
            <w:left w:val="none" w:sz="0" w:space="0" w:color="auto"/>
            <w:bottom w:val="none" w:sz="0" w:space="0" w:color="auto"/>
            <w:right w:val="none" w:sz="0" w:space="0" w:color="auto"/>
          </w:divBdr>
        </w:div>
        <w:div w:id="1821536608">
          <w:marLeft w:val="0"/>
          <w:marRight w:val="0"/>
          <w:marTop w:val="0"/>
          <w:marBottom w:val="0"/>
          <w:divBdr>
            <w:top w:val="none" w:sz="0" w:space="0" w:color="auto"/>
            <w:left w:val="none" w:sz="0" w:space="0" w:color="auto"/>
            <w:bottom w:val="none" w:sz="0" w:space="0" w:color="auto"/>
            <w:right w:val="none" w:sz="0" w:space="0" w:color="auto"/>
          </w:divBdr>
        </w:div>
        <w:div w:id="190345296">
          <w:marLeft w:val="0"/>
          <w:marRight w:val="0"/>
          <w:marTop w:val="0"/>
          <w:marBottom w:val="0"/>
          <w:divBdr>
            <w:top w:val="none" w:sz="0" w:space="0" w:color="auto"/>
            <w:left w:val="none" w:sz="0" w:space="0" w:color="auto"/>
            <w:bottom w:val="none" w:sz="0" w:space="0" w:color="auto"/>
            <w:right w:val="none" w:sz="0" w:space="0" w:color="auto"/>
          </w:divBdr>
        </w:div>
        <w:div w:id="1344237513">
          <w:marLeft w:val="0"/>
          <w:marRight w:val="0"/>
          <w:marTop w:val="0"/>
          <w:marBottom w:val="0"/>
          <w:divBdr>
            <w:top w:val="none" w:sz="0" w:space="0" w:color="auto"/>
            <w:left w:val="none" w:sz="0" w:space="0" w:color="auto"/>
            <w:bottom w:val="none" w:sz="0" w:space="0" w:color="auto"/>
            <w:right w:val="none" w:sz="0" w:space="0" w:color="auto"/>
          </w:divBdr>
        </w:div>
        <w:div w:id="239944500">
          <w:marLeft w:val="0"/>
          <w:marRight w:val="0"/>
          <w:marTop w:val="0"/>
          <w:marBottom w:val="0"/>
          <w:divBdr>
            <w:top w:val="none" w:sz="0" w:space="0" w:color="auto"/>
            <w:left w:val="none" w:sz="0" w:space="0" w:color="auto"/>
            <w:bottom w:val="none" w:sz="0" w:space="0" w:color="auto"/>
            <w:right w:val="none" w:sz="0" w:space="0" w:color="auto"/>
          </w:divBdr>
        </w:div>
        <w:div w:id="1139490582">
          <w:marLeft w:val="0"/>
          <w:marRight w:val="0"/>
          <w:marTop w:val="0"/>
          <w:marBottom w:val="0"/>
          <w:divBdr>
            <w:top w:val="none" w:sz="0" w:space="0" w:color="auto"/>
            <w:left w:val="none" w:sz="0" w:space="0" w:color="auto"/>
            <w:bottom w:val="none" w:sz="0" w:space="0" w:color="auto"/>
            <w:right w:val="none" w:sz="0" w:space="0" w:color="auto"/>
          </w:divBdr>
        </w:div>
        <w:div w:id="1329406594">
          <w:marLeft w:val="0"/>
          <w:marRight w:val="0"/>
          <w:marTop w:val="0"/>
          <w:marBottom w:val="0"/>
          <w:divBdr>
            <w:top w:val="none" w:sz="0" w:space="0" w:color="auto"/>
            <w:left w:val="none" w:sz="0" w:space="0" w:color="auto"/>
            <w:bottom w:val="none" w:sz="0" w:space="0" w:color="auto"/>
            <w:right w:val="none" w:sz="0" w:space="0" w:color="auto"/>
          </w:divBdr>
        </w:div>
        <w:div w:id="1717116959">
          <w:marLeft w:val="0"/>
          <w:marRight w:val="0"/>
          <w:marTop w:val="0"/>
          <w:marBottom w:val="0"/>
          <w:divBdr>
            <w:top w:val="none" w:sz="0" w:space="0" w:color="auto"/>
            <w:left w:val="none" w:sz="0" w:space="0" w:color="auto"/>
            <w:bottom w:val="none" w:sz="0" w:space="0" w:color="auto"/>
            <w:right w:val="none" w:sz="0" w:space="0" w:color="auto"/>
          </w:divBdr>
        </w:div>
        <w:div w:id="1773474941">
          <w:marLeft w:val="0"/>
          <w:marRight w:val="0"/>
          <w:marTop w:val="0"/>
          <w:marBottom w:val="0"/>
          <w:divBdr>
            <w:top w:val="none" w:sz="0" w:space="0" w:color="auto"/>
            <w:left w:val="none" w:sz="0" w:space="0" w:color="auto"/>
            <w:bottom w:val="none" w:sz="0" w:space="0" w:color="auto"/>
            <w:right w:val="none" w:sz="0" w:space="0" w:color="auto"/>
          </w:divBdr>
        </w:div>
        <w:div w:id="185826995">
          <w:marLeft w:val="0"/>
          <w:marRight w:val="0"/>
          <w:marTop w:val="0"/>
          <w:marBottom w:val="0"/>
          <w:divBdr>
            <w:top w:val="none" w:sz="0" w:space="0" w:color="auto"/>
            <w:left w:val="none" w:sz="0" w:space="0" w:color="auto"/>
            <w:bottom w:val="none" w:sz="0" w:space="0" w:color="auto"/>
            <w:right w:val="none" w:sz="0" w:space="0" w:color="auto"/>
          </w:divBdr>
        </w:div>
        <w:div w:id="1456023394">
          <w:marLeft w:val="0"/>
          <w:marRight w:val="0"/>
          <w:marTop w:val="0"/>
          <w:marBottom w:val="0"/>
          <w:divBdr>
            <w:top w:val="none" w:sz="0" w:space="0" w:color="auto"/>
            <w:left w:val="none" w:sz="0" w:space="0" w:color="auto"/>
            <w:bottom w:val="none" w:sz="0" w:space="0" w:color="auto"/>
            <w:right w:val="none" w:sz="0" w:space="0" w:color="auto"/>
          </w:divBdr>
        </w:div>
        <w:div w:id="1903563322">
          <w:marLeft w:val="0"/>
          <w:marRight w:val="0"/>
          <w:marTop w:val="0"/>
          <w:marBottom w:val="0"/>
          <w:divBdr>
            <w:top w:val="none" w:sz="0" w:space="0" w:color="auto"/>
            <w:left w:val="none" w:sz="0" w:space="0" w:color="auto"/>
            <w:bottom w:val="none" w:sz="0" w:space="0" w:color="auto"/>
            <w:right w:val="none" w:sz="0" w:space="0" w:color="auto"/>
          </w:divBdr>
        </w:div>
        <w:div w:id="1163280989">
          <w:marLeft w:val="0"/>
          <w:marRight w:val="0"/>
          <w:marTop w:val="0"/>
          <w:marBottom w:val="0"/>
          <w:divBdr>
            <w:top w:val="none" w:sz="0" w:space="0" w:color="auto"/>
            <w:left w:val="none" w:sz="0" w:space="0" w:color="auto"/>
            <w:bottom w:val="none" w:sz="0" w:space="0" w:color="auto"/>
            <w:right w:val="none" w:sz="0" w:space="0" w:color="auto"/>
          </w:divBdr>
        </w:div>
        <w:div w:id="188643627">
          <w:marLeft w:val="0"/>
          <w:marRight w:val="0"/>
          <w:marTop w:val="0"/>
          <w:marBottom w:val="0"/>
          <w:divBdr>
            <w:top w:val="none" w:sz="0" w:space="0" w:color="auto"/>
            <w:left w:val="none" w:sz="0" w:space="0" w:color="auto"/>
            <w:bottom w:val="none" w:sz="0" w:space="0" w:color="auto"/>
            <w:right w:val="none" w:sz="0" w:space="0" w:color="auto"/>
          </w:divBdr>
        </w:div>
        <w:div w:id="62801363">
          <w:marLeft w:val="0"/>
          <w:marRight w:val="0"/>
          <w:marTop w:val="0"/>
          <w:marBottom w:val="0"/>
          <w:divBdr>
            <w:top w:val="none" w:sz="0" w:space="0" w:color="auto"/>
            <w:left w:val="none" w:sz="0" w:space="0" w:color="auto"/>
            <w:bottom w:val="none" w:sz="0" w:space="0" w:color="auto"/>
            <w:right w:val="none" w:sz="0" w:space="0" w:color="auto"/>
          </w:divBdr>
        </w:div>
        <w:div w:id="1499156482">
          <w:marLeft w:val="0"/>
          <w:marRight w:val="0"/>
          <w:marTop w:val="0"/>
          <w:marBottom w:val="0"/>
          <w:divBdr>
            <w:top w:val="none" w:sz="0" w:space="0" w:color="auto"/>
            <w:left w:val="none" w:sz="0" w:space="0" w:color="auto"/>
            <w:bottom w:val="none" w:sz="0" w:space="0" w:color="auto"/>
            <w:right w:val="none" w:sz="0" w:space="0" w:color="auto"/>
          </w:divBdr>
        </w:div>
        <w:div w:id="209266923">
          <w:marLeft w:val="0"/>
          <w:marRight w:val="0"/>
          <w:marTop w:val="0"/>
          <w:marBottom w:val="0"/>
          <w:divBdr>
            <w:top w:val="none" w:sz="0" w:space="0" w:color="auto"/>
            <w:left w:val="none" w:sz="0" w:space="0" w:color="auto"/>
            <w:bottom w:val="none" w:sz="0" w:space="0" w:color="auto"/>
            <w:right w:val="none" w:sz="0" w:space="0" w:color="auto"/>
          </w:divBdr>
        </w:div>
        <w:div w:id="1644964182">
          <w:marLeft w:val="0"/>
          <w:marRight w:val="0"/>
          <w:marTop w:val="0"/>
          <w:marBottom w:val="0"/>
          <w:divBdr>
            <w:top w:val="none" w:sz="0" w:space="0" w:color="auto"/>
            <w:left w:val="none" w:sz="0" w:space="0" w:color="auto"/>
            <w:bottom w:val="none" w:sz="0" w:space="0" w:color="auto"/>
            <w:right w:val="none" w:sz="0" w:space="0" w:color="auto"/>
          </w:divBdr>
        </w:div>
        <w:div w:id="1697122596">
          <w:marLeft w:val="0"/>
          <w:marRight w:val="0"/>
          <w:marTop w:val="0"/>
          <w:marBottom w:val="0"/>
          <w:divBdr>
            <w:top w:val="none" w:sz="0" w:space="0" w:color="auto"/>
            <w:left w:val="none" w:sz="0" w:space="0" w:color="auto"/>
            <w:bottom w:val="none" w:sz="0" w:space="0" w:color="auto"/>
            <w:right w:val="none" w:sz="0" w:space="0" w:color="auto"/>
          </w:divBdr>
        </w:div>
        <w:div w:id="917517247">
          <w:marLeft w:val="0"/>
          <w:marRight w:val="0"/>
          <w:marTop w:val="0"/>
          <w:marBottom w:val="0"/>
          <w:divBdr>
            <w:top w:val="none" w:sz="0" w:space="0" w:color="auto"/>
            <w:left w:val="none" w:sz="0" w:space="0" w:color="auto"/>
            <w:bottom w:val="none" w:sz="0" w:space="0" w:color="auto"/>
            <w:right w:val="none" w:sz="0" w:space="0" w:color="auto"/>
          </w:divBdr>
        </w:div>
        <w:div w:id="1283611247">
          <w:marLeft w:val="0"/>
          <w:marRight w:val="0"/>
          <w:marTop w:val="0"/>
          <w:marBottom w:val="0"/>
          <w:divBdr>
            <w:top w:val="none" w:sz="0" w:space="0" w:color="auto"/>
            <w:left w:val="none" w:sz="0" w:space="0" w:color="auto"/>
            <w:bottom w:val="none" w:sz="0" w:space="0" w:color="auto"/>
            <w:right w:val="none" w:sz="0" w:space="0" w:color="auto"/>
          </w:divBdr>
        </w:div>
        <w:div w:id="1843082141">
          <w:marLeft w:val="0"/>
          <w:marRight w:val="0"/>
          <w:marTop w:val="0"/>
          <w:marBottom w:val="0"/>
          <w:divBdr>
            <w:top w:val="none" w:sz="0" w:space="0" w:color="auto"/>
            <w:left w:val="none" w:sz="0" w:space="0" w:color="auto"/>
            <w:bottom w:val="none" w:sz="0" w:space="0" w:color="auto"/>
            <w:right w:val="none" w:sz="0" w:space="0" w:color="auto"/>
          </w:divBdr>
        </w:div>
      </w:divsChild>
    </w:div>
    <w:div w:id="1284851104">
      <w:bodyDiv w:val="1"/>
      <w:marLeft w:val="0"/>
      <w:marRight w:val="0"/>
      <w:marTop w:val="0"/>
      <w:marBottom w:val="0"/>
      <w:divBdr>
        <w:top w:val="none" w:sz="0" w:space="0" w:color="auto"/>
        <w:left w:val="none" w:sz="0" w:space="0" w:color="auto"/>
        <w:bottom w:val="none" w:sz="0" w:space="0" w:color="auto"/>
        <w:right w:val="none" w:sz="0" w:space="0" w:color="auto"/>
      </w:divBdr>
    </w:div>
    <w:div w:id="1536380916">
      <w:bodyDiv w:val="1"/>
      <w:marLeft w:val="0"/>
      <w:marRight w:val="0"/>
      <w:marTop w:val="0"/>
      <w:marBottom w:val="0"/>
      <w:divBdr>
        <w:top w:val="none" w:sz="0" w:space="0" w:color="auto"/>
        <w:left w:val="none" w:sz="0" w:space="0" w:color="auto"/>
        <w:bottom w:val="none" w:sz="0" w:space="0" w:color="auto"/>
        <w:right w:val="none" w:sz="0" w:space="0" w:color="auto"/>
      </w:divBdr>
    </w:div>
    <w:div w:id="1683167189">
      <w:bodyDiv w:val="1"/>
      <w:marLeft w:val="0"/>
      <w:marRight w:val="0"/>
      <w:marTop w:val="0"/>
      <w:marBottom w:val="0"/>
      <w:divBdr>
        <w:top w:val="none" w:sz="0" w:space="0" w:color="auto"/>
        <w:left w:val="none" w:sz="0" w:space="0" w:color="auto"/>
        <w:bottom w:val="none" w:sz="0" w:space="0" w:color="auto"/>
        <w:right w:val="none" w:sz="0" w:space="0" w:color="auto"/>
      </w:divBdr>
    </w:div>
    <w:div w:id="177065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558B70-CA17-4C15-8A8A-B7A3AF29239F}"/>
</file>

<file path=customXml/itemProps2.xml><?xml version="1.0" encoding="utf-8"?>
<ds:datastoreItem xmlns:ds="http://schemas.openxmlformats.org/officeDocument/2006/customXml" ds:itemID="{15DDBD55-27C7-48CA-AC2C-5667E9C73526}"/>
</file>

<file path=customXml/itemProps3.xml><?xml version="1.0" encoding="utf-8"?>
<ds:datastoreItem xmlns:ds="http://schemas.openxmlformats.org/officeDocument/2006/customXml" ds:itemID="{502A64E7-F651-4E88-9FBE-3A8508B8D3FF}"/>
</file>

<file path=customXml/itemProps4.xml><?xml version="1.0" encoding="utf-8"?>
<ds:datastoreItem xmlns:ds="http://schemas.openxmlformats.org/officeDocument/2006/customXml" ds:itemID="{9CDB3CF8-A976-44BF-B1CA-D9B63EF2C82D}"/>
</file>

<file path=docProps/app.xml><?xml version="1.0" encoding="utf-8"?>
<Properties xmlns="http://schemas.openxmlformats.org/officeDocument/2006/extended-properties" xmlns:vt="http://schemas.openxmlformats.org/officeDocument/2006/docPropsVTypes">
  <Template>Normal</Template>
  <TotalTime>2</TotalTime>
  <Pages>40</Pages>
  <Words>15797</Words>
  <Characters>90046</Characters>
  <Application>Microsoft Office Word</Application>
  <DocSecurity>0</DocSecurity>
  <Lines>750</Lines>
  <Paragraphs>211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TLV</Company>
  <LinksUpToDate>false</LinksUpToDate>
  <CharactersWithSpaces>105632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Cevat Yardımcı</dc:creator>
  <cp:lastModifiedBy>admin</cp:lastModifiedBy>
  <cp:revision>2</cp:revision>
  <cp:lastPrinted>2015-09-14T13:06:00Z</cp:lastPrinted>
  <dcterms:created xsi:type="dcterms:W3CDTF">2015-10-05T11:40:00Z</dcterms:created>
  <dcterms:modified xsi:type="dcterms:W3CDTF">2015-10-05T11:40:00Z</dcterms:modified>
</cp:coreProperties>
</file>